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088" w:rsidRPr="00D72088" w:rsidRDefault="008729DD" w:rsidP="00D72088">
      <w:pPr>
        <w:shd w:val="clear" w:color="auto" w:fill="FFFFFF"/>
        <w:spacing w:after="120" w:line="240" w:lineRule="auto"/>
        <w:outlineLvl w:val="0"/>
        <w:rPr>
          <w:rFonts w:ascii="Times New Roman" w:eastAsia="Times New Roman" w:hAnsi="Times New Roman" w:cs="Times New Roman"/>
          <w:b/>
          <w:bCs/>
          <w:color w:val="000000"/>
          <w:kern w:val="36"/>
          <w:sz w:val="44"/>
          <w:szCs w:val="44"/>
        </w:rPr>
      </w:pPr>
      <w:r>
        <w:rPr>
          <w:rFonts w:ascii="Times New Roman" w:eastAsia="Times New Roman" w:hAnsi="Times New Roman" w:cs="Times New Roman"/>
          <w:b/>
          <w:bCs/>
          <w:color w:val="000000"/>
          <w:kern w:val="36"/>
          <w:sz w:val="44"/>
          <w:szCs w:val="44"/>
        </w:rPr>
        <w:t>Multicore Bi-layer Gold-coated SPR-based Sensor for Simultaneous M</w:t>
      </w:r>
      <w:r w:rsidR="00D72088" w:rsidRPr="00D72088">
        <w:rPr>
          <w:rFonts w:ascii="Times New Roman" w:eastAsia="Times New Roman" w:hAnsi="Times New Roman" w:cs="Times New Roman"/>
          <w:b/>
          <w:bCs/>
          <w:color w:val="000000"/>
          <w:kern w:val="36"/>
          <w:sz w:val="44"/>
          <w:szCs w:val="44"/>
        </w:rPr>
        <w:t>easurements of CFC and HCFC</w:t>
      </w:r>
    </w:p>
    <w:p w:rsidR="00D72088" w:rsidRPr="00D72088" w:rsidRDefault="00D72088" w:rsidP="00D72088">
      <w:pPr>
        <w:shd w:val="clear" w:color="auto" w:fill="FFFFFF"/>
        <w:rPr>
          <w:rFonts w:ascii="Times New Roman" w:eastAsia="Times New Roman" w:hAnsi="Times New Roman" w:cs="Times New Roman"/>
          <w:color w:val="000000"/>
          <w:sz w:val="24"/>
          <w:szCs w:val="24"/>
        </w:rPr>
      </w:pPr>
      <w:hyperlink r:id="rId4" w:tooltip="Md. Asaduzzaman Jabin" w:history="1">
        <w:r w:rsidRPr="00D72088">
          <w:rPr>
            <w:rFonts w:ascii="Times New Roman" w:eastAsia="Times New Roman" w:hAnsi="Times New Roman" w:cs="Times New Roman"/>
            <w:color w:val="2E74B5" w:themeColor="accent1" w:themeShade="BF"/>
            <w:sz w:val="24"/>
            <w:szCs w:val="24"/>
          </w:rPr>
          <w:t xml:space="preserve">Md. </w:t>
        </w:r>
        <w:proofErr w:type="spellStart"/>
        <w:r w:rsidRPr="00D72088">
          <w:rPr>
            <w:rFonts w:ascii="Times New Roman" w:eastAsia="Times New Roman" w:hAnsi="Times New Roman" w:cs="Times New Roman"/>
            <w:color w:val="2E74B5" w:themeColor="accent1" w:themeShade="BF"/>
            <w:sz w:val="24"/>
            <w:szCs w:val="24"/>
          </w:rPr>
          <w:t>Asaduzzaman</w:t>
        </w:r>
        <w:proofErr w:type="spellEnd"/>
        <w:r w:rsidRPr="00D72088">
          <w:rPr>
            <w:rFonts w:ascii="Times New Roman" w:eastAsia="Times New Roman" w:hAnsi="Times New Roman" w:cs="Times New Roman"/>
            <w:color w:val="2E74B5" w:themeColor="accent1" w:themeShade="BF"/>
            <w:sz w:val="24"/>
            <w:szCs w:val="24"/>
          </w:rPr>
          <w:t xml:space="preserve"> </w:t>
        </w:r>
        <w:proofErr w:type="spellStart"/>
        <w:r w:rsidRPr="00D72088">
          <w:rPr>
            <w:rFonts w:ascii="Times New Roman" w:eastAsia="Times New Roman" w:hAnsi="Times New Roman" w:cs="Times New Roman"/>
            <w:color w:val="2E74B5" w:themeColor="accent1" w:themeShade="BF"/>
            <w:sz w:val="24"/>
            <w:szCs w:val="24"/>
          </w:rPr>
          <w:t>Jabin</w:t>
        </w:r>
        <w:proofErr w:type="spellEnd"/>
      </w:hyperlink>
      <w:r w:rsidRPr="00D72088">
        <w:rPr>
          <w:rFonts w:ascii="Times New Roman" w:eastAsia="Times New Roman" w:hAnsi="Times New Roman" w:cs="Times New Roman"/>
          <w:color w:val="2E74B5" w:themeColor="accent1" w:themeShade="BF"/>
          <w:sz w:val="24"/>
          <w:szCs w:val="24"/>
        </w:rPr>
        <w:t xml:space="preserve">, </w:t>
      </w:r>
      <w:hyperlink r:id="rId5" w:tooltip="Kawsar Ahmed" w:history="1">
        <w:proofErr w:type="spellStart"/>
        <w:r w:rsidRPr="00D72088">
          <w:rPr>
            <w:rFonts w:ascii="Times New Roman" w:eastAsia="Times New Roman" w:hAnsi="Times New Roman" w:cs="Times New Roman"/>
            <w:color w:val="2E74B5" w:themeColor="accent1" w:themeShade="BF"/>
            <w:sz w:val="24"/>
            <w:szCs w:val="24"/>
          </w:rPr>
          <w:t>Kawsar</w:t>
        </w:r>
        <w:proofErr w:type="spellEnd"/>
        <w:r w:rsidRPr="00D72088">
          <w:rPr>
            <w:rFonts w:ascii="Times New Roman" w:eastAsia="Times New Roman" w:hAnsi="Times New Roman" w:cs="Times New Roman"/>
            <w:color w:val="2E74B5" w:themeColor="accent1" w:themeShade="BF"/>
            <w:sz w:val="24"/>
            <w:szCs w:val="24"/>
          </w:rPr>
          <w:t xml:space="preserve"> Ahmed</w:t>
        </w:r>
      </w:hyperlink>
      <w:r w:rsidRPr="00D72088">
        <w:rPr>
          <w:rFonts w:ascii="Times New Roman" w:eastAsia="Times New Roman" w:hAnsi="Times New Roman" w:cs="Times New Roman"/>
          <w:color w:val="2E74B5" w:themeColor="accent1" w:themeShade="BF"/>
          <w:sz w:val="24"/>
          <w:szCs w:val="24"/>
        </w:rPr>
        <w:t xml:space="preserve">, </w:t>
      </w:r>
      <w:hyperlink r:id="rId6" w:tooltip="Md. Juwel Rana" w:history="1">
        <w:r w:rsidRPr="00D72088">
          <w:rPr>
            <w:rFonts w:ascii="Times New Roman" w:eastAsia="Times New Roman" w:hAnsi="Times New Roman" w:cs="Times New Roman"/>
            <w:color w:val="2E74B5" w:themeColor="accent1" w:themeShade="BF"/>
            <w:sz w:val="24"/>
            <w:szCs w:val="24"/>
          </w:rPr>
          <w:t xml:space="preserve">Md. </w:t>
        </w:r>
        <w:proofErr w:type="spellStart"/>
        <w:r w:rsidRPr="00D72088">
          <w:rPr>
            <w:rFonts w:ascii="Times New Roman" w:eastAsia="Times New Roman" w:hAnsi="Times New Roman" w:cs="Times New Roman"/>
            <w:color w:val="2E74B5" w:themeColor="accent1" w:themeShade="BF"/>
            <w:sz w:val="24"/>
            <w:szCs w:val="24"/>
          </w:rPr>
          <w:t>Juwel</w:t>
        </w:r>
        <w:proofErr w:type="spellEnd"/>
        <w:r w:rsidRPr="00D72088">
          <w:rPr>
            <w:rFonts w:ascii="Times New Roman" w:eastAsia="Times New Roman" w:hAnsi="Times New Roman" w:cs="Times New Roman"/>
            <w:color w:val="2E74B5" w:themeColor="accent1" w:themeShade="BF"/>
            <w:sz w:val="24"/>
            <w:szCs w:val="24"/>
          </w:rPr>
          <w:t xml:space="preserve"> </w:t>
        </w:r>
        <w:proofErr w:type="spellStart"/>
        <w:r w:rsidRPr="00D72088">
          <w:rPr>
            <w:rFonts w:ascii="Times New Roman" w:eastAsia="Times New Roman" w:hAnsi="Times New Roman" w:cs="Times New Roman"/>
            <w:color w:val="2E74B5" w:themeColor="accent1" w:themeShade="BF"/>
            <w:sz w:val="24"/>
            <w:szCs w:val="24"/>
          </w:rPr>
          <w:t>Rana</w:t>
        </w:r>
        <w:proofErr w:type="spellEnd"/>
      </w:hyperlink>
      <w:r w:rsidRPr="00D72088">
        <w:rPr>
          <w:rFonts w:ascii="Times New Roman" w:eastAsia="Times New Roman" w:hAnsi="Times New Roman" w:cs="Times New Roman"/>
          <w:color w:val="2E74B5" w:themeColor="accent1" w:themeShade="BF"/>
          <w:sz w:val="24"/>
          <w:szCs w:val="24"/>
        </w:rPr>
        <w:t xml:space="preserve">, </w:t>
      </w:r>
      <w:hyperlink r:id="rId7" w:tooltip="Bikash Kumar Paul" w:history="1">
        <w:proofErr w:type="spellStart"/>
        <w:r w:rsidRPr="00D72088">
          <w:rPr>
            <w:rFonts w:ascii="Times New Roman" w:eastAsia="Times New Roman" w:hAnsi="Times New Roman" w:cs="Times New Roman"/>
            <w:color w:val="2E74B5" w:themeColor="accent1" w:themeShade="BF"/>
            <w:sz w:val="24"/>
            <w:szCs w:val="24"/>
          </w:rPr>
          <w:t>Bikash</w:t>
        </w:r>
        <w:proofErr w:type="spellEnd"/>
        <w:r w:rsidRPr="00D72088">
          <w:rPr>
            <w:rFonts w:ascii="Times New Roman" w:eastAsia="Times New Roman" w:hAnsi="Times New Roman" w:cs="Times New Roman"/>
            <w:color w:val="2E74B5" w:themeColor="accent1" w:themeShade="BF"/>
            <w:sz w:val="24"/>
            <w:szCs w:val="24"/>
          </w:rPr>
          <w:t xml:space="preserve"> Kumar Paul</w:t>
        </w:r>
      </w:hyperlink>
      <w:r w:rsidRPr="00D72088">
        <w:rPr>
          <w:rFonts w:ascii="Times New Roman" w:eastAsia="Times New Roman" w:hAnsi="Times New Roman" w:cs="Times New Roman"/>
          <w:color w:val="2E74B5" w:themeColor="accent1" w:themeShade="BF"/>
          <w:sz w:val="24"/>
          <w:szCs w:val="24"/>
        </w:rPr>
        <w:t xml:space="preserve">, </w:t>
      </w:r>
      <w:hyperlink r:id="rId8" w:tooltip="Vigneswaran Dhasarathan" w:history="1">
        <w:proofErr w:type="spellStart"/>
        <w:r w:rsidRPr="00D72088">
          <w:rPr>
            <w:rFonts w:ascii="Times New Roman" w:eastAsia="Times New Roman" w:hAnsi="Times New Roman" w:cs="Times New Roman"/>
            <w:color w:val="2E74B5" w:themeColor="accent1" w:themeShade="BF"/>
            <w:sz w:val="24"/>
            <w:szCs w:val="24"/>
          </w:rPr>
          <w:t>Vigneswaran</w:t>
        </w:r>
        <w:proofErr w:type="spellEnd"/>
        <w:r w:rsidRPr="00D72088">
          <w:rPr>
            <w:rFonts w:ascii="Times New Roman" w:eastAsia="Times New Roman" w:hAnsi="Times New Roman" w:cs="Times New Roman"/>
            <w:color w:val="2E74B5" w:themeColor="accent1" w:themeShade="BF"/>
            <w:sz w:val="24"/>
            <w:szCs w:val="24"/>
          </w:rPr>
          <w:t xml:space="preserve"> </w:t>
        </w:r>
        <w:proofErr w:type="spellStart"/>
        <w:r w:rsidRPr="00D72088">
          <w:rPr>
            <w:rFonts w:ascii="Times New Roman" w:eastAsia="Times New Roman" w:hAnsi="Times New Roman" w:cs="Times New Roman"/>
            <w:color w:val="2E74B5" w:themeColor="accent1" w:themeShade="BF"/>
            <w:sz w:val="24"/>
            <w:szCs w:val="24"/>
          </w:rPr>
          <w:t>Dhasarathan</w:t>
        </w:r>
        <w:proofErr w:type="spellEnd"/>
      </w:hyperlink>
      <w:r w:rsidRPr="00D72088">
        <w:rPr>
          <w:rFonts w:ascii="Times New Roman" w:eastAsia="Times New Roman" w:hAnsi="Times New Roman" w:cs="Times New Roman"/>
          <w:color w:val="2E74B5" w:themeColor="accent1" w:themeShade="BF"/>
          <w:sz w:val="24"/>
          <w:szCs w:val="24"/>
        </w:rPr>
        <w:t xml:space="preserve">, </w:t>
      </w:r>
      <w:hyperlink r:id="rId9" w:tooltip="Muhammad Shahin Uddin" w:history="1">
        <w:r w:rsidRPr="00D72088">
          <w:rPr>
            <w:rFonts w:ascii="Times New Roman" w:eastAsia="Times New Roman" w:hAnsi="Times New Roman" w:cs="Times New Roman"/>
            <w:color w:val="2E74B5" w:themeColor="accent1" w:themeShade="BF"/>
            <w:sz w:val="24"/>
            <w:szCs w:val="24"/>
          </w:rPr>
          <w:t xml:space="preserve">Muhammad </w:t>
        </w:r>
        <w:proofErr w:type="spellStart"/>
        <w:r w:rsidRPr="00D72088">
          <w:rPr>
            <w:rFonts w:ascii="Times New Roman" w:eastAsia="Times New Roman" w:hAnsi="Times New Roman" w:cs="Times New Roman"/>
            <w:color w:val="2E74B5" w:themeColor="accent1" w:themeShade="BF"/>
            <w:sz w:val="24"/>
            <w:szCs w:val="24"/>
          </w:rPr>
          <w:t>Shahin</w:t>
        </w:r>
        <w:proofErr w:type="spellEnd"/>
        <w:r w:rsidRPr="00D72088">
          <w:rPr>
            <w:rFonts w:ascii="Times New Roman" w:eastAsia="Times New Roman" w:hAnsi="Times New Roman" w:cs="Times New Roman"/>
            <w:color w:val="2E74B5" w:themeColor="accent1" w:themeShade="BF"/>
            <w:sz w:val="24"/>
            <w:szCs w:val="24"/>
          </w:rPr>
          <w:t xml:space="preserve"> Uddin</w:t>
        </w:r>
      </w:hyperlink>
    </w:p>
    <w:p w:rsidR="00D72088" w:rsidRPr="00D72088" w:rsidRDefault="00D72088" w:rsidP="00D72088">
      <w:pPr>
        <w:pStyle w:val="Heading2"/>
        <w:shd w:val="clear" w:color="auto" w:fill="FFFFFF"/>
        <w:spacing w:before="0" w:line="276" w:lineRule="auto"/>
        <w:rPr>
          <w:rFonts w:ascii="Times New Roman" w:hAnsi="Times New Roman" w:cs="Times New Roman"/>
          <w:b/>
          <w:color w:val="000000"/>
          <w:sz w:val="24"/>
          <w:szCs w:val="24"/>
        </w:rPr>
      </w:pPr>
      <w:r w:rsidRPr="00D72088">
        <w:rPr>
          <w:rFonts w:ascii="Times New Roman" w:hAnsi="Times New Roman" w:cs="Times New Roman"/>
          <w:b/>
          <w:color w:val="000000"/>
          <w:sz w:val="24"/>
          <w:szCs w:val="24"/>
        </w:rPr>
        <w:t>Abstract</w:t>
      </w:r>
      <w:r w:rsidRPr="00D72088">
        <w:rPr>
          <w:rFonts w:ascii="Times New Roman" w:hAnsi="Times New Roman" w:cs="Times New Roman"/>
          <w:b/>
          <w:color w:val="000000"/>
          <w:sz w:val="24"/>
          <w:szCs w:val="24"/>
        </w:rPr>
        <w:t>:</w:t>
      </w:r>
    </w:p>
    <w:p w:rsidR="00D72088" w:rsidRPr="00D72088" w:rsidRDefault="00D72088" w:rsidP="002D770B">
      <w:pPr>
        <w:pStyle w:val="Heading2"/>
        <w:shd w:val="clear" w:color="auto" w:fill="FFFFFF"/>
        <w:spacing w:before="0" w:after="225"/>
        <w:jc w:val="both"/>
        <w:rPr>
          <w:rFonts w:ascii="Times New Roman" w:hAnsi="Times New Roman" w:cs="Times New Roman"/>
          <w:color w:val="000000"/>
          <w:sz w:val="24"/>
          <w:szCs w:val="24"/>
        </w:rPr>
      </w:pPr>
      <w:r w:rsidRPr="00D72088">
        <w:rPr>
          <w:rFonts w:ascii="Times New Roman" w:hAnsi="Times New Roman" w:cs="Times New Roman"/>
          <w:color w:val="000000"/>
          <w:sz w:val="24"/>
          <w:szCs w:val="24"/>
          <w:shd w:val="clear" w:color="auto" w:fill="FFFFFF"/>
        </w:rPr>
        <w:t xml:space="preserve">Global warming is an alarming issue in our daily life. As we know that CFCs and HCFCs have a great impact on ozone depletion and global warming process. So, there must be a cheaper way to detect CFCs and HCFCs from refrigerant products like refrigerator, aerosols, air-conditioner, etc. So, for the very first time, this paper proposes a novel highly sensitive dual-core bi-layer gold-coated surface </w:t>
      </w:r>
      <w:proofErr w:type="spellStart"/>
      <w:r w:rsidRPr="00D72088">
        <w:rPr>
          <w:rFonts w:ascii="Times New Roman" w:hAnsi="Times New Roman" w:cs="Times New Roman"/>
          <w:color w:val="000000"/>
          <w:sz w:val="24"/>
          <w:szCs w:val="24"/>
          <w:shd w:val="clear" w:color="auto" w:fill="FFFFFF"/>
        </w:rPr>
        <w:t>plasmon</w:t>
      </w:r>
      <w:proofErr w:type="spellEnd"/>
      <w:r w:rsidRPr="00D72088">
        <w:rPr>
          <w:rFonts w:ascii="Times New Roman" w:hAnsi="Times New Roman" w:cs="Times New Roman"/>
          <w:color w:val="000000"/>
          <w:sz w:val="24"/>
          <w:szCs w:val="24"/>
          <w:shd w:val="clear" w:color="auto" w:fill="FFFFFF"/>
        </w:rPr>
        <w:t xml:space="preserve"> resonance (DB-SPR)-based photonic crystal fiber (PCF) for sensing CFCs and HCFCs in the field of chemical and </w:t>
      </w:r>
      <w:proofErr w:type="spellStart"/>
      <w:r w:rsidRPr="00D72088">
        <w:rPr>
          <w:rFonts w:ascii="Times New Roman" w:hAnsi="Times New Roman" w:cs="Times New Roman"/>
          <w:color w:val="000000"/>
          <w:sz w:val="24"/>
          <w:szCs w:val="24"/>
          <w:shd w:val="clear" w:color="auto" w:fill="FFFFFF"/>
        </w:rPr>
        <w:t>biosensing</w:t>
      </w:r>
      <w:proofErr w:type="spellEnd"/>
      <w:r w:rsidRPr="00D72088">
        <w:rPr>
          <w:rFonts w:ascii="Times New Roman" w:hAnsi="Times New Roman" w:cs="Times New Roman"/>
          <w:color w:val="000000"/>
          <w:sz w:val="24"/>
          <w:szCs w:val="24"/>
          <w:shd w:val="clear" w:color="auto" w:fill="FFFFFF"/>
        </w:rPr>
        <w:t>. The analysis is assumed at 20</w:t>
      </w:r>
      <w:r w:rsidRPr="00D72088">
        <w:rPr>
          <w:rStyle w:val="mo"/>
          <w:rFonts w:ascii="Cambria Math" w:hAnsi="Cambria Math" w:cs="Cambria Math"/>
          <w:color w:val="000000"/>
          <w:sz w:val="24"/>
          <w:szCs w:val="24"/>
          <w:bdr w:val="none" w:sz="0" w:space="0" w:color="auto" w:frame="1"/>
          <w:shd w:val="clear" w:color="auto" w:fill="FFFFFF"/>
        </w:rPr>
        <w:t>∘</w:t>
      </w:r>
      <w:r w:rsidRPr="00D72088">
        <w:rPr>
          <w:rStyle w:val="mjxassistivemathml"/>
          <w:rFonts w:ascii="Cambria Math" w:hAnsi="Cambria Math" w:cs="Cambria Math"/>
          <w:color w:val="000000"/>
          <w:sz w:val="24"/>
          <w:szCs w:val="24"/>
          <w:bdr w:val="none" w:sz="0" w:space="0" w:color="auto" w:frame="1"/>
          <w:shd w:val="clear" w:color="auto" w:fill="FFFFFF"/>
        </w:rPr>
        <w:t>∘</w:t>
      </w:r>
      <w:r w:rsidRPr="00D72088">
        <w:rPr>
          <w:rFonts w:ascii="Times New Roman" w:hAnsi="Times New Roman" w:cs="Times New Roman"/>
          <w:color w:val="000000"/>
          <w:sz w:val="24"/>
          <w:szCs w:val="24"/>
          <w:shd w:val="clear" w:color="auto" w:fill="FFFFFF"/>
        </w:rPr>
        <w:t xml:space="preserve">C (293 K) for the concentration level of CFCs and HCFCs ranging between 20% and 80%. The entire numerical evaluation process is done by using finite element method (FEM) with a full </w:t>
      </w:r>
      <w:proofErr w:type="spellStart"/>
      <w:r w:rsidRPr="00D72088">
        <w:rPr>
          <w:rFonts w:ascii="Times New Roman" w:hAnsi="Times New Roman" w:cs="Times New Roman"/>
          <w:color w:val="000000"/>
          <w:sz w:val="24"/>
          <w:szCs w:val="24"/>
          <w:shd w:val="clear" w:color="auto" w:fill="FFFFFF"/>
        </w:rPr>
        <w:t>vectorial</w:t>
      </w:r>
      <w:proofErr w:type="spellEnd"/>
      <w:r w:rsidRPr="00D72088">
        <w:rPr>
          <w:rFonts w:ascii="Times New Roman" w:hAnsi="Times New Roman" w:cs="Times New Roman"/>
          <w:color w:val="000000"/>
          <w:sz w:val="24"/>
          <w:szCs w:val="24"/>
          <w:shd w:val="clear" w:color="auto" w:fill="FFFFFF"/>
        </w:rPr>
        <w:t xml:space="preserve"> software named COMSOL V-5.1 by examining the number of mesh elements</w:t>
      </w:r>
      <w:r w:rsidRPr="00D72088">
        <w:rPr>
          <w:rFonts w:ascii="Times New Roman" w:hAnsi="Times New Roman" w:cs="Times New Roman"/>
          <w:color w:val="000000"/>
          <w:sz w:val="24"/>
          <w:szCs w:val="24"/>
          <w:shd w:val="clear" w:color="auto" w:fill="FFFFFF"/>
        </w:rPr>
        <w:t xml:space="preserve"> </w:t>
      </w:r>
      <w:r w:rsidRPr="00D72088">
        <w:rPr>
          <w:rFonts w:ascii="Times New Roman" w:hAnsi="Times New Roman" w:cs="Times New Roman"/>
          <w:color w:val="000000"/>
          <w:sz w:val="24"/>
          <w:szCs w:val="24"/>
          <w:shd w:val="clear" w:color="auto" w:fill="FFFFFF"/>
        </w:rPr>
        <w:t>of 228,120 which has better flexibility in the fabrication process. The proposed model can prove itself better than any other models by the justification of the major optical parameters, such as birefringence (</w:t>
      </w:r>
      <w:proofErr w:type="spellStart"/>
      <w:r w:rsidRPr="00D72088">
        <w:rPr>
          <w:rFonts w:ascii="Times New Roman" w:hAnsi="Times New Roman" w:cs="Times New Roman"/>
          <w:i/>
          <w:iCs/>
          <w:color w:val="000000"/>
          <w:sz w:val="24"/>
          <w:szCs w:val="24"/>
          <w:shd w:val="clear" w:color="auto" w:fill="FFFFFF"/>
        </w:rPr>
        <w:t>B</w:t>
      </w:r>
      <w:r w:rsidRPr="00D72088">
        <w:rPr>
          <w:rStyle w:val="mi"/>
          <w:rFonts w:ascii="Times New Roman" w:hAnsi="Times New Roman" w:cs="Times New Roman"/>
          <w:color w:val="000000"/>
          <w:sz w:val="24"/>
          <w:szCs w:val="24"/>
          <w:bdr w:val="none" w:sz="0" w:space="0" w:color="auto" w:frame="1"/>
          <w:shd w:val="clear" w:color="auto" w:fill="FFFFFF"/>
        </w:rPr>
        <w:t>i</w:t>
      </w:r>
      <w:r w:rsidRPr="00D72088">
        <w:rPr>
          <w:rStyle w:val="mjxassistivemathml"/>
          <w:rFonts w:ascii="Times New Roman" w:hAnsi="Times New Roman" w:cs="Times New Roman"/>
          <w:color w:val="000000"/>
          <w:sz w:val="24"/>
          <w:szCs w:val="24"/>
          <w:bdr w:val="none" w:sz="0" w:space="0" w:color="auto" w:frame="1"/>
          <w:shd w:val="clear" w:color="auto" w:fill="FFFFFF"/>
        </w:rPr>
        <w:t>i</w:t>
      </w:r>
      <w:proofErr w:type="spellEnd"/>
      <w:r w:rsidRPr="00D72088">
        <w:rPr>
          <w:rFonts w:ascii="Times New Roman" w:hAnsi="Times New Roman" w:cs="Times New Roman"/>
          <w:color w:val="000000"/>
          <w:sz w:val="24"/>
          <w:szCs w:val="24"/>
          <w:shd w:val="clear" w:color="auto" w:fill="FFFFFF"/>
        </w:rPr>
        <w:t>), coupling length (</w:t>
      </w:r>
      <w:proofErr w:type="spellStart"/>
      <w:r w:rsidRPr="00D72088">
        <w:rPr>
          <w:rFonts w:ascii="Times New Roman" w:hAnsi="Times New Roman" w:cs="Times New Roman"/>
          <w:i/>
          <w:iCs/>
          <w:color w:val="000000"/>
          <w:sz w:val="24"/>
          <w:szCs w:val="24"/>
          <w:shd w:val="clear" w:color="auto" w:fill="FFFFFF"/>
        </w:rPr>
        <w:t>L</w:t>
      </w:r>
      <w:r w:rsidRPr="00D72088">
        <w:rPr>
          <w:rStyle w:val="mi"/>
          <w:rFonts w:ascii="Times New Roman" w:hAnsi="Times New Roman" w:cs="Times New Roman"/>
          <w:color w:val="000000"/>
          <w:sz w:val="24"/>
          <w:szCs w:val="24"/>
          <w:bdr w:val="none" w:sz="0" w:space="0" w:color="auto" w:frame="1"/>
          <w:shd w:val="clear" w:color="auto" w:fill="FFFFFF"/>
        </w:rPr>
        <w:t>c</w:t>
      </w:r>
      <w:r w:rsidRPr="00D72088">
        <w:rPr>
          <w:rStyle w:val="mjxassistivemathml"/>
          <w:rFonts w:ascii="Times New Roman" w:hAnsi="Times New Roman" w:cs="Times New Roman"/>
          <w:color w:val="000000"/>
          <w:sz w:val="24"/>
          <w:szCs w:val="24"/>
          <w:bdr w:val="none" w:sz="0" w:space="0" w:color="auto" w:frame="1"/>
          <w:shd w:val="clear" w:color="auto" w:fill="FFFFFF"/>
        </w:rPr>
        <w:t>c</w:t>
      </w:r>
      <w:proofErr w:type="spellEnd"/>
      <w:r w:rsidRPr="00D72088">
        <w:rPr>
          <w:rFonts w:ascii="Times New Roman" w:hAnsi="Times New Roman" w:cs="Times New Roman"/>
          <w:color w:val="000000"/>
          <w:sz w:val="24"/>
          <w:szCs w:val="24"/>
          <w:shd w:val="clear" w:color="auto" w:fill="FFFFFF"/>
        </w:rPr>
        <w:t>), confinement loss (</w:t>
      </w:r>
      <w:r w:rsidRPr="00D72088">
        <w:rPr>
          <w:rStyle w:val="mi"/>
          <w:rFonts w:ascii="Times New Roman" w:hAnsi="Times New Roman" w:cs="Times New Roman"/>
          <w:color w:val="000000"/>
          <w:sz w:val="24"/>
          <w:szCs w:val="24"/>
          <w:bdr w:val="none" w:sz="0" w:space="0" w:color="auto" w:frame="1"/>
          <w:shd w:val="clear" w:color="auto" w:fill="FFFFFF"/>
        </w:rPr>
        <w:t>αc</w:t>
      </w:r>
      <w:r w:rsidRPr="00D72088">
        <w:rPr>
          <w:rStyle w:val="mjxassistivemathml"/>
          <w:rFonts w:ascii="Times New Roman" w:hAnsi="Times New Roman" w:cs="Times New Roman"/>
          <w:color w:val="000000"/>
          <w:sz w:val="24"/>
          <w:szCs w:val="24"/>
          <w:bdr w:val="none" w:sz="0" w:space="0" w:color="auto" w:frame="1"/>
          <w:shd w:val="clear" w:color="auto" w:fill="FFFFFF"/>
        </w:rPr>
        <w:t>αc</w:t>
      </w:r>
      <w:r w:rsidRPr="00D72088">
        <w:rPr>
          <w:rFonts w:ascii="Times New Roman" w:hAnsi="Times New Roman" w:cs="Times New Roman"/>
          <w:color w:val="000000"/>
          <w:sz w:val="24"/>
          <w:szCs w:val="24"/>
          <w:shd w:val="clear" w:color="auto" w:fill="FFFFFF"/>
        </w:rPr>
        <w:t>), transmittance (</w:t>
      </w:r>
      <w:proofErr w:type="spellStart"/>
      <w:r w:rsidRPr="00D72088">
        <w:rPr>
          <w:rFonts w:ascii="Times New Roman" w:hAnsi="Times New Roman" w:cs="Times New Roman"/>
          <w:i/>
          <w:iCs/>
          <w:color w:val="000000"/>
          <w:sz w:val="24"/>
          <w:szCs w:val="24"/>
          <w:shd w:val="clear" w:color="auto" w:fill="FFFFFF"/>
        </w:rPr>
        <w:t>T</w:t>
      </w:r>
      <w:r w:rsidRPr="00D72088">
        <w:rPr>
          <w:rStyle w:val="mi"/>
          <w:rFonts w:ascii="Times New Roman" w:hAnsi="Times New Roman" w:cs="Times New Roman"/>
          <w:color w:val="000000"/>
          <w:sz w:val="24"/>
          <w:szCs w:val="24"/>
          <w:bdr w:val="none" w:sz="0" w:space="0" w:color="auto" w:frame="1"/>
          <w:shd w:val="clear" w:color="auto" w:fill="FFFFFF"/>
        </w:rPr>
        <w:t>x</w:t>
      </w:r>
      <w:r w:rsidRPr="00D72088">
        <w:rPr>
          <w:rStyle w:val="mjxassistivemathml"/>
          <w:rFonts w:ascii="Times New Roman" w:hAnsi="Times New Roman" w:cs="Times New Roman"/>
          <w:color w:val="000000"/>
          <w:sz w:val="24"/>
          <w:szCs w:val="24"/>
          <w:bdr w:val="none" w:sz="0" w:space="0" w:color="auto" w:frame="1"/>
          <w:shd w:val="clear" w:color="auto" w:fill="FFFFFF"/>
        </w:rPr>
        <w:t>x</w:t>
      </w:r>
      <w:proofErr w:type="spellEnd"/>
      <w:r w:rsidRPr="00D72088">
        <w:rPr>
          <w:rFonts w:ascii="Times New Roman" w:hAnsi="Times New Roman" w:cs="Times New Roman"/>
          <w:color w:val="000000"/>
          <w:sz w:val="24"/>
          <w:szCs w:val="24"/>
          <w:shd w:val="clear" w:color="auto" w:fill="FFFFFF"/>
        </w:rPr>
        <w:t>), transmittance variance</w:t>
      </w:r>
      <w:bookmarkStart w:id="0" w:name="_GoBack"/>
      <w:bookmarkEnd w:id="0"/>
      <w:r w:rsidRPr="00D72088">
        <w:rPr>
          <w:rFonts w:ascii="Times New Roman" w:hAnsi="Times New Roman" w:cs="Times New Roman"/>
          <w:color w:val="000000"/>
          <w:sz w:val="24"/>
          <w:szCs w:val="24"/>
          <w:shd w:val="clear" w:color="auto" w:fill="FFFFFF"/>
        </w:rPr>
        <w:t xml:space="preserve"> (</w:t>
      </w:r>
      <w:proofErr w:type="spellStart"/>
      <w:r w:rsidRPr="00D72088">
        <w:rPr>
          <w:rFonts w:ascii="Times New Roman" w:hAnsi="Times New Roman" w:cs="Times New Roman"/>
          <w:i/>
          <w:iCs/>
          <w:color w:val="000000"/>
          <w:sz w:val="24"/>
          <w:szCs w:val="24"/>
          <w:shd w:val="clear" w:color="auto" w:fill="FFFFFF"/>
        </w:rPr>
        <w:t>T</w:t>
      </w:r>
      <w:r w:rsidRPr="00D72088">
        <w:rPr>
          <w:rStyle w:val="mi"/>
          <w:rFonts w:ascii="Times New Roman" w:hAnsi="Times New Roman" w:cs="Times New Roman"/>
          <w:color w:val="000000"/>
          <w:sz w:val="24"/>
          <w:szCs w:val="24"/>
          <w:bdr w:val="none" w:sz="0" w:space="0" w:color="auto" w:frame="1"/>
          <w:shd w:val="clear" w:color="auto" w:fill="FFFFFF"/>
        </w:rPr>
        <w:t>v</w:t>
      </w:r>
      <w:r w:rsidRPr="00D72088">
        <w:rPr>
          <w:rStyle w:val="mjxassistivemathml"/>
          <w:rFonts w:ascii="Times New Roman" w:hAnsi="Times New Roman" w:cs="Times New Roman"/>
          <w:color w:val="000000"/>
          <w:sz w:val="24"/>
          <w:szCs w:val="24"/>
          <w:bdr w:val="none" w:sz="0" w:space="0" w:color="auto" w:frame="1"/>
          <w:shd w:val="clear" w:color="auto" w:fill="FFFFFF"/>
        </w:rPr>
        <w:t>v</w:t>
      </w:r>
      <w:proofErr w:type="spellEnd"/>
      <w:r w:rsidRPr="00D72088">
        <w:rPr>
          <w:rFonts w:ascii="Times New Roman" w:hAnsi="Times New Roman" w:cs="Times New Roman"/>
          <w:color w:val="000000"/>
          <w:sz w:val="24"/>
          <w:szCs w:val="24"/>
          <w:shd w:val="clear" w:color="auto" w:fill="FFFFFF"/>
        </w:rPr>
        <w:t>), power fraction (</w:t>
      </w:r>
      <w:proofErr w:type="spellStart"/>
      <w:r w:rsidRPr="00D72088">
        <w:rPr>
          <w:rFonts w:ascii="Times New Roman" w:hAnsi="Times New Roman" w:cs="Times New Roman"/>
          <w:i/>
          <w:iCs/>
          <w:color w:val="000000"/>
          <w:sz w:val="24"/>
          <w:szCs w:val="24"/>
          <w:shd w:val="clear" w:color="auto" w:fill="FFFFFF"/>
        </w:rPr>
        <w:t>P</w:t>
      </w:r>
      <w:r w:rsidRPr="00D72088">
        <w:rPr>
          <w:rStyle w:val="mi"/>
          <w:rFonts w:ascii="Times New Roman" w:hAnsi="Times New Roman" w:cs="Times New Roman"/>
          <w:color w:val="000000"/>
          <w:sz w:val="24"/>
          <w:szCs w:val="24"/>
          <w:bdr w:val="none" w:sz="0" w:space="0" w:color="auto" w:frame="1"/>
          <w:shd w:val="clear" w:color="auto" w:fill="FFFFFF"/>
        </w:rPr>
        <w:t>f</w:t>
      </w:r>
      <w:r w:rsidRPr="00D72088">
        <w:rPr>
          <w:rStyle w:val="mjxassistivemathml"/>
          <w:rFonts w:ascii="Times New Roman" w:hAnsi="Times New Roman" w:cs="Times New Roman"/>
          <w:color w:val="000000"/>
          <w:sz w:val="24"/>
          <w:szCs w:val="24"/>
          <w:bdr w:val="none" w:sz="0" w:space="0" w:color="auto" w:frame="1"/>
          <w:shd w:val="clear" w:color="auto" w:fill="FFFFFF"/>
        </w:rPr>
        <w:t>f</w:t>
      </w:r>
      <w:proofErr w:type="spellEnd"/>
      <w:r w:rsidRPr="00D72088">
        <w:rPr>
          <w:rFonts w:ascii="Times New Roman" w:hAnsi="Times New Roman" w:cs="Times New Roman"/>
          <w:color w:val="000000"/>
          <w:sz w:val="24"/>
          <w:szCs w:val="24"/>
          <w:shd w:val="clear" w:color="auto" w:fill="FFFFFF"/>
        </w:rPr>
        <w:t>), amplitude sensitivity (</w:t>
      </w:r>
      <w:r w:rsidRPr="00D72088">
        <w:rPr>
          <w:rFonts w:ascii="Times New Roman" w:hAnsi="Times New Roman" w:cs="Times New Roman"/>
          <w:i/>
          <w:iCs/>
          <w:color w:val="000000"/>
          <w:sz w:val="24"/>
          <w:szCs w:val="24"/>
          <w:shd w:val="clear" w:color="auto" w:fill="FFFFFF"/>
        </w:rPr>
        <w:t>S</w:t>
      </w:r>
      <w:r w:rsidRPr="00D72088">
        <w:rPr>
          <w:rStyle w:val="mi"/>
          <w:rFonts w:ascii="Times New Roman" w:hAnsi="Times New Roman" w:cs="Times New Roman"/>
          <w:color w:val="000000"/>
          <w:sz w:val="24"/>
          <w:szCs w:val="24"/>
          <w:bdr w:val="none" w:sz="0" w:space="0" w:color="auto" w:frame="1"/>
          <w:shd w:val="clear" w:color="auto" w:fill="FFFFFF"/>
        </w:rPr>
        <w:t>A</w:t>
      </w:r>
      <w:r w:rsidRPr="00D72088">
        <w:rPr>
          <w:rStyle w:val="mjxassistivemathml"/>
          <w:rFonts w:ascii="Times New Roman" w:hAnsi="Times New Roman" w:cs="Times New Roman"/>
          <w:color w:val="000000"/>
          <w:sz w:val="24"/>
          <w:szCs w:val="24"/>
          <w:bdr w:val="none" w:sz="0" w:space="0" w:color="auto" w:frame="1"/>
          <w:shd w:val="clear" w:color="auto" w:fill="FFFFFF"/>
        </w:rPr>
        <w:t>A</w:t>
      </w:r>
      <w:r w:rsidRPr="00D72088">
        <w:rPr>
          <w:rFonts w:ascii="Times New Roman" w:hAnsi="Times New Roman" w:cs="Times New Roman"/>
          <w:color w:val="000000"/>
          <w:sz w:val="24"/>
          <w:szCs w:val="24"/>
          <w:shd w:val="clear" w:color="auto" w:fill="FFFFFF"/>
        </w:rPr>
        <w:t>), wavelength sensitivity (</w:t>
      </w:r>
      <w:proofErr w:type="spellStart"/>
      <w:r w:rsidRPr="00D72088">
        <w:rPr>
          <w:rFonts w:ascii="Times New Roman" w:hAnsi="Times New Roman" w:cs="Times New Roman"/>
          <w:i/>
          <w:iCs/>
          <w:color w:val="000000"/>
          <w:sz w:val="24"/>
          <w:szCs w:val="24"/>
          <w:shd w:val="clear" w:color="auto" w:fill="FFFFFF"/>
        </w:rPr>
        <w:t>S</w:t>
      </w:r>
      <w:r w:rsidRPr="00D72088">
        <w:rPr>
          <w:rStyle w:val="mi"/>
          <w:rFonts w:ascii="Times New Roman" w:hAnsi="Times New Roman" w:cs="Times New Roman"/>
          <w:color w:val="000000"/>
          <w:sz w:val="24"/>
          <w:szCs w:val="24"/>
          <w:bdr w:val="none" w:sz="0" w:space="0" w:color="auto" w:frame="1"/>
          <w:shd w:val="clear" w:color="auto" w:fill="FFFFFF"/>
        </w:rPr>
        <w:t>w</w:t>
      </w:r>
      <w:r w:rsidRPr="00D72088">
        <w:rPr>
          <w:rStyle w:val="mjxassistivemathml"/>
          <w:rFonts w:ascii="Times New Roman" w:hAnsi="Times New Roman" w:cs="Times New Roman"/>
          <w:color w:val="000000"/>
          <w:sz w:val="24"/>
          <w:szCs w:val="24"/>
          <w:bdr w:val="none" w:sz="0" w:space="0" w:color="auto" w:frame="1"/>
          <w:shd w:val="clear" w:color="auto" w:fill="FFFFFF"/>
        </w:rPr>
        <w:t>w</w:t>
      </w:r>
      <w:proofErr w:type="spellEnd"/>
      <w:r w:rsidRPr="00D72088">
        <w:rPr>
          <w:rFonts w:ascii="Times New Roman" w:hAnsi="Times New Roman" w:cs="Times New Roman"/>
          <w:color w:val="000000"/>
          <w:sz w:val="24"/>
          <w:szCs w:val="24"/>
          <w:shd w:val="clear" w:color="auto" w:fill="FFFFFF"/>
        </w:rPr>
        <w:t>), figure of merit (FOM), resolution (</w:t>
      </w:r>
      <w:proofErr w:type="spellStart"/>
      <w:r w:rsidRPr="00D72088">
        <w:rPr>
          <w:rFonts w:ascii="Times New Roman" w:hAnsi="Times New Roman" w:cs="Times New Roman"/>
          <w:i/>
          <w:iCs/>
          <w:color w:val="000000"/>
          <w:sz w:val="24"/>
          <w:szCs w:val="24"/>
          <w:shd w:val="clear" w:color="auto" w:fill="FFFFFF"/>
        </w:rPr>
        <w:t>Rl</w:t>
      </w:r>
      <w:proofErr w:type="spellEnd"/>
      <w:r w:rsidRPr="00D72088">
        <w:rPr>
          <w:rFonts w:ascii="Times New Roman" w:hAnsi="Times New Roman" w:cs="Times New Roman"/>
          <w:color w:val="000000"/>
          <w:sz w:val="24"/>
          <w:szCs w:val="24"/>
          <w:shd w:val="clear" w:color="auto" w:fill="FFFFFF"/>
        </w:rPr>
        <w:t>), resonance (</w:t>
      </w:r>
      <w:r w:rsidRPr="00D72088">
        <w:rPr>
          <w:rFonts w:ascii="Times New Roman" w:hAnsi="Times New Roman" w:cs="Times New Roman"/>
          <w:i/>
          <w:iCs/>
          <w:color w:val="000000"/>
          <w:sz w:val="24"/>
          <w:szCs w:val="24"/>
          <w:shd w:val="clear" w:color="auto" w:fill="FFFFFF"/>
        </w:rPr>
        <w:t>R</w:t>
      </w:r>
      <w:r w:rsidRPr="00D72088">
        <w:rPr>
          <w:rFonts w:ascii="Times New Roman" w:hAnsi="Times New Roman" w:cs="Times New Roman"/>
          <w:color w:val="000000"/>
          <w:sz w:val="24"/>
          <w:szCs w:val="24"/>
          <w:shd w:val="clear" w:color="auto" w:fill="FFFFFF"/>
          <w:vertAlign w:val="superscript"/>
        </w:rPr>
        <w:t>2</w:t>
      </w:r>
      <w:r w:rsidRPr="00D72088">
        <w:rPr>
          <w:rFonts w:ascii="Times New Roman" w:hAnsi="Times New Roman" w:cs="Times New Roman"/>
          <w:color w:val="000000"/>
          <w:sz w:val="24"/>
          <w:szCs w:val="24"/>
          <w:shd w:val="clear" w:color="auto" w:fill="FFFFFF"/>
        </w:rPr>
        <w:t>), etc. which respectively corresponds to their maximum performance profiles of 0.038, 40 </w:t>
      </w:r>
      <w:proofErr w:type="spellStart"/>
      <w:r w:rsidRPr="00D72088">
        <w:rPr>
          <w:rStyle w:val="mi"/>
          <w:rFonts w:ascii="Times New Roman" w:hAnsi="Times New Roman" w:cs="Times New Roman"/>
          <w:color w:val="000000"/>
          <w:sz w:val="24"/>
          <w:szCs w:val="24"/>
          <w:bdr w:val="none" w:sz="0" w:space="0" w:color="auto" w:frame="1"/>
          <w:shd w:val="clear" w:color="auto" w:fill="FFFFFF"/>
        </w:rPr>
        <w:t>μ</w:t>
      </w:r>
      <w:r w:rsidRPr="00D72088">
        <w:rPr>
          <w:rStyle w:val="mjxassistivemathml"/>
          <w:rFonts w:ascii="Times New Roman" w:hAnsi="Times New Roman" w:cs="Times New Roman"/>
          <w:color w:val="000000"/>
          <w:sz w:val="24"/>
          <w:szCs w:val="24"/>
          <w:bdr w:val="none" w:sz="0" w:space="0" w:color="auto" w:frame="1"/>
          <w:shd w:val="clear" w:color="auto" w:fill="FFFFFF"/>
        </w:rPr>
        <w:t>μ</w:t>
      </w:r>
      <w:r w:rsidRPr="00D72088">
        <w:rPr>
          <w:rFonts w:ascii="Times New Roman" w:hAnsi="Times New Roman" w:cs="Times New Roman"/>
          <w:color w:val="000000"/>
          <w:sz w:val="24"/>
          <w:szCs w:val="24"/>
          <w:shd w:val="clear" w:color="auto" w:fill="FFFFFF"/>
        </w:rPr>
        <w:t>m</w:t>
      </w:r>
      <w:proofErr w:type="spellEnd"/>
      <w:r w:rsidRPr="00D72088">
        <w:rPr>
          <w:rFonts w:ascii="Times New Roman" w:hAnsi="Times New Roman" w:cs="Times New Roman"/>
          <w:color w:val="000000"/>
          <w:sz w:val="24"/>
          <w:szCs w:val="24"/>
          <w:shd w:val="clear" w:color="auto" w:fill="FFFFFF"/>
        </w:rPr>
        <w:t>, 1140 dB/cm, −180 dB, 410 dB/RIU, 51%, −3200 RIU</w:t>
      </w:r>
      <w:r w:rsidRPr="00D72088">
        <w:rPr>
          <w:rStyle w:val="mo"/>
          <w:rFonts w:ascii="Times New Roman" w:hAnsi="Times New Roman" w:cs="Times New Roman"/>
          <w:color w:val="000000"/>
          <w:sz w:val="24"/>
          <w:szCs w:val="24"/>
          <w:bdr w:val="none" w:sz="0" w:space="0" w:color="auto" w:frame="1"/>
          <w:shd w:val="clear" w:color="auto" w:fill="FFFFFF"/>
        </w:rPr>
        <w:t>−</w:t>
      </w:r>
      <w:r w:rsidRPr="00D72088">
        <w:rPr>
          <w:rStyle w:val="mn"/>
          <w:rFonts w:ascii="Times New Roman" w:hAnsi="Times New Roman" w:cs="Times New Roman"/>
          <w:color w:val="000000"/>
          <w:sz w:val="24"/>
          <w:szCs w:val="24"/>
          <w:bdr w:val="none" w:sz="0" w:space="0" w:color="auto" w:frame="1"/>
          <w:shd w:val="clear" w:color="auto" w:fill="FFFFFF"/>
        </w:rPr>
        <w:t>1</w:t>
      </w:r>
      <w:r w:rsidRPr="00D72088">
        <w:rPr>
          <w:rStyle w:val="mjxassistivemathml"/>
          <w:rFonts w:ascii="Times New Roman" w:hAnsi="Times New Roman" w:cs="Times New Roman"/>
          <w:color w:val="000000"/>
          <w:sz w:val="24"/>
          <w:szCs w:val="24"/>
          <w:bdr w:val="none" w:sz="0" w:space="0" w:color="auto" w:frame="1"/>
          <w:shd w:val="clear" w:color="auto" w:fill="FFFFFF"/>
        </w:rPr>
        <w:t>−1</w:t>
      </w:r>
      <w:r w:rsidRPr="00D72088">
        <w:rPr>
          <w:rFonts w:ascii="Times New Roman" w:hAnsi="Times New Roman" w:cs="Times New Roman"/>
          <w:color w:val="000000"/>
          <w:sz w:val="24"/>
          <w:szCs w:val="24"/>
          <w:shd w:val="clear" w:color="auto" w:fill="FFFFFF"/>
        </w:rPr>
        <w:t>, 30450.43 nm/RIU, 1300, 1.25×10</w:t>
      </w:r>
      <w:r w:rsidRPr="00D72088">
        <w:rPr>
          <w:rStyle w:val="mo"/>
          <w:rFonts w:ascii="Times New Roman" w:hAnsi="Times New Roman" w:cs="Times New Roman"/>
          <w:color w:val="000000"/>
          <w:sz w:val="24"/>
          <w:szCs w:val="24"/>
          <w:bdr w:val="none" w:sz="0" w:space="0" w:color="auto" w:frame="1"/>
          <w:shd w:val="clear" w:color="auto" w:fill="FFFFFF"/>
        </w:rPr>
        <w:t>−</w:t>
      </w:r>
      <w:r w:rsidRPr="00D72088">
        <w:rPr>
          <w:rStyle w:val="mn"/>
          <w:rFonts w:ascii="Times New Roman" w:hAnsi="Times New Roman" w:cs="Times New Roman"/>
          <w:color w:val="000000"/>
          <w:sz w:val="24"/>
          <w:szCs w:val="24"/>
          <w:bdr w:val="none" w:sz="0" w:space="0" w:color="auto" w:frame="1"/>
          <w:shd w:val="clear" w:color="auto" w:fill="FFFFFF"/>
        </w:rPr>
        <w:t>5</w:t>
      </w:r>
      <w:r w:rsidRPr="00D72088">
        <w:rPr>
          <w:rStyle w:val="mjxassistivemathml"/>
          <w:rFonts w:ascii="Times New Roman" w:hAnsi="Times New Roman" w:cs="Times New Roman"/>
          <w:color w:val="000000"/>
          <w:sz w:val="24"/>
          <w:szCs w:val="24"/>
          <w:bdr w:val="none" w:sz="0" w:space="0" w:color="auto" w:frame="1"/>
          <w:shd w:val="clear" w:color="auto" w:fill="FFFFFF"/>
        </w:rPr>
        <w:t>−5</w:t>
      </w:r>
      <w:r w:rsidRPr="00D72088">
        <w:rPr>
          <w:rFonts w:ascii="Times New Roman" w:hAnsi="Times New Roman" w:cs="Times New Roman"/>
          <w:color w:val="000000"/>
          <w:sz w:val="24"/>
          <w:szCs w:val="24"/>
          <w:shd w:val="clear" w:color="auto" w:fill="FFFFFF"/>
        </w:rPr>
        <w:t xml:space="preserve">, 0.98712. So, it is evident that proposed SPR PCF can be a tough competitor in the field of </w:t>
      </w:r>
      <w:proofErr w:type="spellStart"/>
      <w:r w:rsidRPr="00D72088">
        <w:rPr>
          <w:rFonts w:ascii="Times New Roman" w:hAnsi="Times New Roman" w:cs="Times New Roman"/>
          <w:color w:val="000000"/>
          <w:sz w:val="24"/>
          <w:szCs w:val="24"/>
          <w:shd w:val="clear" w:color="auto" w:fill="FFFFFF"/>
        </w:rPr>
        <w:t>biosensing</w:t>
      </w:r>
      <w:proofErr w:type="spellEnd"/>
      <w:r w:rsidRPr="00D72088">
        <w:rPr>
          <w:rFonts w:ascii="Times New Roman" w:hAnsi="Times New Roman" w:cs="Times New Roman"/>
          <w:color w:val="000000"/>
          <w:sz w:val="24"/>
          <w:szCs w:val="24"/>
          <w:shd w:val="clear" w:color="auto" w:fill="FFFFFF"/>
        </w:rPr>
        <w:t xml:space="preserve"> and chemical sensing as well</w:t>
      </w:r>
      <w:r w:rsidRPr="00D72088">
        <w:rPr>
          <w:rFonts w:ascii="Times New Roman" w:hAnsi="Times New Roman" w:cs="Times New Roman"/>
          <w:color w:val="000000"/>
          <w:sz w:val="24"/>
          <w:szCs w:val="24"/>
          <w:shd w:val="clear" w:color="auto" w:fill="FFFFFF"/>
        </w:rPr>
        <w:t xml:space="preserve"> </w:t>
      </w:r>
      <w:r w:rsidRPr="00D72088">
        <w:rPr>
          <w:rFonts w:ascii="Times New Roman" w:hAnsi="Times New Roman" w:cs="Times New Roman"/>
          <w:color w:val="000000"/>
          <w:sz w:val="24"/>
          <w:szCs w:val="24"/>
          <w:shd w:val="clear" w:color="auto" w:fill="FFFFFF"/>
        </w:rPr>
        <w:t>as gas sensing.</w:t>
      </w:r>
    </w:p>
    <w:p w:rsidR="00D72088" w:rsidRPr="00D72088" w:rsidRDefault="00D72088" w:rsidP="00D72088">
      <w:pPr>
        <w:rPr>
          <w:rFonts w:ascii="Times New Roman" w:hAnsi="Times New Roman" w:cs="Times New Roman"/>
          <w:sz w:val="24"/>
          <w:szCs w:val="24"/>
        </w:rPr>
      </w:pPr>
      <w:r w:rsidRPr="00D72088">
        <w:rPr>
          <w:rFonts w:ascii="Times New Roman" w:hAnsi="Times New Roman" w:cs="Times New Roman"/>
          <w:b/>
          <w:bCs/>
          <w:color w:val="000000" w:themeColor="text1"/>
          <w:sz w:val="24"/>
          <w:szCs w:val="24"/>
          <w:shd w:val="clear" w:color="auto" w:fill="FFFFFF"/>
        </w:rPr>
        <w:t>Conference / Journal Link</w:t>
      </w:r>
      <w:r w:rsidRPr="00D72088">
        <w:rPr>
          <w:rFonts w:ascii="Times New Roman" w:hAnsi="Times New Roman" w:cs="Times New Roman"/>
          <w:b/>
          <w:bCs/>
          <w:color w:val="4C4C4C"/>
          <w:sz w:val="24"/>
          <w:szCs w:val="24"/>
          <w:shd w:val="clear" w:color="auto" w:fill="FFFFFF"/>
        </w:rPr>
        <w:t xml:space="preserve">: </w:t>
      </w:r>
      <w:bookmarkStart w:id="1" w:name="cj_link"/>
      <w:r w:rsidRPr="00D72088">
        <w:rPr>
          <w:rFonts w:ascii="Times New Roman" w:hAnsi="Times New Roman" w:cs="Times New Roman"/>
          <w:sz w:val="24"/>
          <w:szCs w:val="24"/>
        </w:rPr>
        <w:fldChar w:fldCharType="begin"/>
      </w:r>
      <w:r w:rsidRPr="00D72088">
        <w:rPr>
          <w:rFonts w:ascii="Times New Roman" w:hAnsi="Times New Roman" w:cs="Times New Roman"/>
          <w:sz w:val="24"/>
          <w:szCs w:val="24"/>
        </w:rPr>
        <w:instrText xml:space="preserve"> HYPERLINK "https://www.worldscientific.com/doi/10.1142/S0217979219503168" \t "_blank" </w:instrText>
      </w:r>
      <w:r w:rsidRPr="00D72088">
        <w:rPr>
          <w:rFonts w:ascii="Times New Roman" w:hAnsi="Times New Roman" w:cs="Times New Roman"/>
          <w:sz w:val="24"/>
          <w:szCs w:val="24"/>
        </w:rPr>
        <w:fldChar w:fldCharType="separate"/>
      </w:r>
      <w:r w:rsidRPr="00D72088">
        <w:rPr>
          <w:rStyle w:val="Hyperlink"/>
          <w:rFonts w:ascii="Times New Roman" w:hAnsi="Times New Roman" w:cs="Times New Roman"/>
          <w:color w:val="1C1C1C"/>
          <w:sz w:val="24"/>
          <w:szCs w:val="24"/>
          <w:shd w:val="clear" w:color="auto" w:fill="FFFFFF"/>
        </w:rPr>
        <w:t>https://www.worldscientific.com/doi/10.1142/S0217979219503168</w:t>
      </w:r>
      <w:r w:rsidRPr="00D72088">
        <w:rPr>
          <w:rFonts w:ascii="Times New Roman" w:hAnsi="Times New Roman" w:cs="Times New Roman"/>
          <w:sz w:val="24"/>
          <w:szCs w:val="24"/>
        </w:rPr>
        <w:fldChar w:fldCharType="end"/>
      </w:r>
      <w:bookmarkEnd w:id="1"/>
    </w:p>
    <w:p w:rsidR="00EB3537" w:rsidRDefault="00D72088">
      <w:r w:rsidRPr="00D72088">
        <w:rPr>
          <w:rFonts w:ascii="Times New Roman" w:hAnsi="Times New Roman" w:cs="Times New Roman"/>
          <w:b/>
          <w:sz w:val="24"/>
          <w:szCs w:val="24"/>
        </w:rPr>
        <w:t>DOI</w:t>
      </w:r>
      <w:r w:rsidRPr="00D72088">
        <w:rPr>
          <w:rFonts w:ascii="Times New Roman" w:hAnsi="Times New Roman" w:cs="Times New Roman"/>
          <w:sz w:val="24"/>
          <w:szCs w:val="24"/>
        </w:rPr>
        <w:t xml:space="preserve">: </w:t>
      </w:r>
      <w:hyperlink r:id="rId10" w:history="1">
        <w:r w:rsidRPr="00D72088">
          <w:rPr>
            <w:rStyle w:val="Hyperlink"/>
            <w:rFonts w:ascii="Times New Roman" w:hAnsi="Times New Roman" w:cs="Times New Roman"/>
            <w:color w:val="192B6C"/>
            <w:sz w:val="24"/>
            <w:szCs w:val="24"/>
            <w:shd w:val="clear" w:color="auto" w:fill="FFFFFF"/>
          </w:rPr>
          <w:t>https://doi.org/10.1142/S0217979219503168</w:t>
        </w:r>
      </w:hyperlink>
    </w:p>
    <w:sectPr w:rsidR="00EB3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088"/>
    <w:rsid w:val="000B0BBC"/>
    <w:rsid w:val="002D770B"/>
    <w:rsid w:val="008729DD"/>
    <w:rsid w:val="00D72088"/>
    <w:rsid w:val="00EB3537"/>
    <w:rsid w:val="00FB2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9A8D3-00AB-4716-8BF4-6A0C431A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720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720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08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2088"/>
    <w:rPr>
      <w:color w:val="0000FF"/>
      <w:u w:val="single"/>
    </w:rPr>
  </w:style>
  <w:style w:type="character" w:customStyle="1" w:styleId="Heading2Char">
    <w:name w:val="Heading 2 Char"/>
    <w:basedOn w:val="DefaultParagraphFont"/>
    <w:link w:val="Heading2"/>
    <w:uiPriority w:val="9"/>
    <w:rsid w:val="00D72088"/>
    <w:rPr>
      <w:rFonts w:asciiTheme="majorHAnsi" w:eastAsiaTheme="majorEastAsia" w:hAnsiTheme="majorHAnsi" w:cstheme="majorBidi"/>
      <w:color w:val="2E74B5" w:themeColor="accent1" w:themeShade="BF"/>
      <w:sz w:val="26"/>
      <w:szCs w:val="26"/>
    </w:rPr>
  </w:style>
  <w:style w:type="character" w:customStyle="1" w:styleId="mo">
    <w:name w:val="mo"/>
    <w:basedOn w:val="DefaultParagraphFont"/>
    <w:rsid w:val="00D72088"/>
  </w:style>
  <w:style w:type="character" w:customStyle="1" w:styleId="mjxassistivemathml">
    <w:name w:val="mjx_assistive_mathml"/>
    <w:basedOn w:val="DefaultParagraphFont"/>
    <w:rsid w:val="00D72088"/>
  </w:style>
  <w:style w:type="character" w:customStyle="1" w:styleId="mi">
    <w:name w:val="mi"/>
    <w:basedOn w:val="DefaultParagraphFont"/>
    <w:rsid w:val="00D72088"/>
  </w:style>
  <w:style w:type="character" w:customStyle="1" w:styleId="mn">
    <w:name w:val="mn"/>
    <w:basedOn w:val="DefaultParagraphFont"/>
    <w:rsid w:val="00D7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808882">
      <w:bodyDiv w:val="1"/>
      <w:marLeft w:val="0"/>
      <w:marRight w:val="0"/>
      <w:marTop w:val="0"/>
      <w:marBottom w:val="0"/>
      <w:divBdr>
        <w:top w:val="none" w:sz="0" w:space="0" w:color="auto"/>
        <w:left w:val="none" w:sz="0" w:space="0" w:color="auto"/>
        <w:bottom w:val="none" w:sz="0" w:space="0" w:color="auto"/>
        <w:right w:val="none" w:sz="0" w:space="0" w:color="auto"/>
      </w:divBdr>
      <w:divsChild>
        <w:div w:id="1298797750">
          <w:marLeft w:val="0"/>
          <w:marRight w:val="0"/>
          <w:marTop w:val="0"/>
          <w:marBottom w:val="0"/>
          <w:divBdr>
            <w:top w:val="none" w:sz="0" w:space="0" w:color="auto"/>
            <w:left w:val="none" w:sz="0" w:space="0" w:color="auto"/>
            <w:bottom w:val="none" w:sz="0" w:space="0" w:color="auto"/>
            <w:right w:val="none" w:sz="0" w:space="0" w:color="auto"/>
          </w:divBdr>
        </w:div>
        <w:div w:id="167182516">
          <w:marLeft w:val="0"/>
          <w:marRight w:val="0"/>
          <w:marTop w:val="0"/>
          <w:marBottom w:val="0"/>
          <w:divBdr>
            <w:top w:val="none" w:sz="0" w:space="0" w:color="auto"/>
            <w:left w:val="none" w:sz="0" w:space="0" w:color="auto"/>
            <w:bottom w:val="none" w:sz="0" w:space="0" w:color="auto"/>
            <w:right w:val="none" w:sz="0" w:space="0" w:color="auto"/>
          </w:divBdr>
        </w:div>
        <w:div w:id="1938904129">
          <w:marLeft w:val="0"/>
          <w:marRight w:val="0"/>
          <w:marTop w:val="0"/>
          <w:marBottom w:val="0"/>
          <w:divBdr>
            <w:top w:val="none" w:sz="0" w:space="0" w:color="auto"/>
            <w:left w:val="none" w:sz="0" w:space="0" w:color="auto"/>
            <w:bottom w:val="none" w:sz="0" w:space="0" w:color="auto"/>
            <w:right w:val="none" w:sz="0" w:space="0" w:color="auto"/>
          </w:divBdr>
        </w:div>
        <w:div w:id="1452436308">
          <w:marLeft w:val="0"/>
          <w:marRight w:val="0"/>
          <w:marTop w:val="0"/>
          <w:marBottom w:val="0"/>
          <w:divBdr>
            <w:top w:val="none" w:sz="0" w:space="0" w:color="auto"/>
            <w:left w:val="none" w:sz="0" w:space="0" w:color="auto"/>
            <w:bottom w:val="none" w:sz="0" w:space="0" w:color="auto"/>
            <w:right w:val="none" w:sz="0" w:space="0" w:color="auto"/>
          </w:divBdr>
        </w:div>
      </w:divsChild>
    </w:div>
    <w:div w:id="859733212">
      <w:bodyDiv w:val="1"/>
      <w:marLeft w:val="0"/>
      <w:marRight w:val="0"/>
      <w:marTop w:val="0"/>
      <w:marBottom w:val="0"/>
      <w:divBdr>
        <w:top w:val="none" w:sz="0" w:space="0" w:color="auto"/>
        <w:left w:val="none" w:sz="0" w:space="0" w:color="auto"/>
        <w:bottom w:val="none" w:sz="0" w:space="0" w:color="auto"/>
        <w:right w:val="none" w:sz="0" w:space="0" w:color="auto"/>
      </w:divBdr>
      <w:divsChild>
        <w:div w:id="144979090">
          <w:marLeft w:val="0"/>
          <w:marRight w:val="0"/>
          <w:marTop w:val="0"/>
          <w:marBottom w:val="0"/>
          <w:divBdr>
            <w:top w:val="none" w:sz="0" w:space="0" w:color="auto"/>
            <w:left w:val="none" w:sz="0" w:space="0" w:color="auto"/>
            <w:bottom w:val="none" w:sz="0" w:space="0" w:color="auto"/>
            <w:right w:val="none" w:sz="0" w:space="0" w:color="auto"/>
          </w:divBdr>
        </w:div>
        <w:div w:id="1718889150">
          <w:marLeft w:val="0"/>
          <w:marRight w:val="0"/>
          <w:marTop w:val="0"/>
          <w:marBottom w:val="0"/>
          <w:divBdr>
            <w:top w:val="none" w:sz="0" w:space="0" w:color="auto"/>
            <w:left w:val="none" w:sz="0" w:space="0" w:color="auto"/>
            <w:bottom w:val="none" w:sz="0" w:space="0" w:color="auto"/>
            <w:right w:val="none" w:sz="0" w:space="0" w:color="auto"/>
          </w:divBdr>
        </w:div>
        <w:div w:id="1072117912">
          <w:marLeft w:val="0"/>
          <w:marRight w:val="0"/>
          <w:marTop w:val="0"/>
          <w:marBottom w:val="0"/>
          <w:divBdr>
            <w:top w:val="none" w:sz="0" w:space="0" w:color="auto"/>
            <w:left w:val="none" w:sz="0" w:space="0" w:color="auto"/>
            <w:bottom w:val="none" w:sz="0" w:space="0" w:color="auto"/>
            <w:right w:val="none" w:sz="0" w:space="0" w:color="auto"/>
          </w:divBdr>
        </w:div>
        <w:div w:id="784155120">
          <w:marLeft w:val="0"/>
          <w:marRight w:val="0"/>
          <w:marTop w:val="0"/>
          <w:marBottom w:val="0"/>
          <w:divBdr>
            <w:top w:val="none" w:sz="0" w:space="0" w:color="auto"/>
            <w:left w:val="none" w:sz="0" w:space="0" w:color="auto"/>
            <w:bottom w:val="none" w:sz="0" w:space="0" w:color="auto"/>
            <w:right w:val="none" w:sz="0" w:space="0" w:color="auto"/>
          </w:divBdr>
        </w:div>
        <w:div w:id="642004759">
          <w:marLeft w:val="0"/>
          <w:marRight w:val="0"/>
          <w:marTop w:val="0"/>
          <w:marBottom w:val="0"/>
          <w:divBdr>
            <w:top w:val="none" w:sz="0" w:space="0" w:color="auto"/>
            <w:left w:val="none" w:sz="0" w:space="0" w:color="auto"/>
            <w:bottom w:val="none" w:sz="0" w:space="0" w:color="auto"/>
            <w:right w:val="none" w:sz="0" w:space="0" w:color="auto"/>
          </w:divBdr>
        </w:div>
        <w:div w:id="159855010">
          <w:marLeft w:val="0"/>
          <w:marRight w:val="0"/>
          <w:marTop w:val="0"/>
          <w:marBottom w:val="0"/>
          <w:divBdr>
            <w:top w:val="none" w:sz="0" w:space="0" w:color="auto"/>
            <w:left w:val="none" w:sz="0" w:space="0" w:color="auto"/>
            <w:bottom w:val="none" w:sz="0" w:space="0" w:color="auto"/>
            <w:right w:val="none" w:sz="0" w:space="0" w:color="auto"/>
          </w:divBdr>
        </w:div>
      </w:divsChild>
    </w:div>
    <w:div w:id="1118639885">
      <w:bodyDiv w:val="1"/>
      <w:marLeft w:val="0"/>
      <w:marRight w:val="0"/>
      <w:marTop w:val="0"/>
      <w:marBottom w:val="0"/>
      <w:divBdr>
        <w:top w:val="none" w:sz="0" w:space="0" w:color="auto"/>
        <w:left w:val="none" w:sz="0" w:space="0" w:color="auto"/>
        <w:bottom w:val="none" w:sz="0" w:space="0" w:color="auto"/>
        <w:right w:val="none" w:sz="0" w:space="0" w:color="auto"/>
      </w:divBdr>
      <w:divsChild>
        <w:div w:id="573051391">
          <w:marLeft w:val="0"/>
          <w:marRight w:val="0"/>
          <w:marTop w:val="0"/>
          <w:marBottom w:val="0"/>
          <w:divBdr>
            <w:top w:val="none" w:sz="0" w:space="0" w:color="auto"/>
            <w:left w:val="none" w:sz="0" w:space="0" w:color="auto"/>
            <w:bottom w:val="none" w:sz="0" w:space="0" w:color="auto"/>
            <w:right w:val="none" w:sz="0" w:space="0" w:color="auto"/>
          </w:divBdr>
        </w:div>
        <w:div w:id="2006203328">
          <w:marLeft w:val="0"/>
          <w:marRight w:val="0"/>
          <w:marTop w:val="0"/>
          <w:marBottom w:val="0"/>
          <w:divBdr>
            <w:top w:val="none" w:sz="0" w:space="0" w:color="auto"/>
            <w:left w:val="none" w:sz="0" w:space="0" w:color="auto"/>
            <w:bottom w:val="none" w:sz="0" w:space="0" w:color="auto"/>
            <w:right w:val="none" w:sz="0" w:space="0" w:color="auto"/>
          </w:divBdr>
        </w:div>
      </w:divsChild>
    </w:div>
    <w:div w:id="1548564695">
      <w:bodyDiv w:val="1"/>
      <w:marLeft w:val="0"/>
      <w:marRight w:val="0"/>
      <w:marTop w:val="0"/>
      <w:marBottom w:val="0"/>
      <w:divBdr>
        <w:top w:val="none" w:sz="0" w:space="0" w:color="auto"/>
        <w:left w:val="none" w:sz="0" w:space="0" w:color="auto"/>
        <w:bottom w:val="none" w:sz="0" w:space="0" w:color="auto"/>
        <w:right w:val="none" w:sz="0" w:space="0" w:color="auto"/>
      </w:divBdr>
    </w:div>
    <w:div w:id="159458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scientific.com/doi/10.1142/S0217979219503168" TargetMode="External"/><Relationship Id="rId3" Type="http://schemas.openxmlformats.org/officeDocument/2006/relationships/webSettings" Target="webSettings.xml"/><Relationship Id="rId7" Type="http://schemas.openxmlformats.org/officeDocument/2006/relationships/hyperlink" Target="https://www.worldscientific.com/doi/10.1142/S021797921950316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scientific.com/doi/10.1142/S0217979219503168" TargetMode="External"/><Relationship Id="rId11" Type="http://schemas.openxmlformats.org/officeDocument/2006/relationships/fontTable" Target="fontTable.xml"/><Relationship Id="rId5" Type="http://schemas.openxmlformats.org/officeDocument/2006/relationships/hyperlink" Target="https://www.worldscientific.com/doi/10.1142/S0217979219503168" TargetMode="External"/><Relationship Id="rId10" Type="http://schemas.openxmlformats.org/officeDocument/2006/relationships/hyperlink" Target="https://doi.org/10.1142/S0217979219503168" TargetMode="External"/><Relationship Id="rId4" Type="http://schemas.openxmlformats.org/officeDocument/2006/relationships/hyperlink" Target="https://www.worldscientific.com/doi/10.1142/S0217979219503168" TargetMode="External"/><Relationship Id="rId9" Type="http://schemas.openxmlformats.org/officeDocument/2006/relationships/hyperlink" Target="https://www.worldscientific.com/doi/10.1142/S0217979219503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2021-08-19T08:49:00Z</dcterms:created>
  <dcterms:modified xsi:type="dcterms:W3CDTF">2021-08-19T09:10:00Z</dcterms:modified>
</cp:coreProperties>
</file>