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B85" w:rsidRPr="00FB5B85" w:rsidRDefault="00FB5B85" w:rsidP="00FB5B85">
      <w:pPr>
        <w:rPr>
          <w:rFonts w:ascii="Times New Roman" w:hAnsi="Times New Roman" w:cs="Times New Roman"/>
          <w:b/>
          <w:sz w:val="44"/>
          <w:szCs w:val="44"/>
        </w:rPr>
      </w:pPr>
      <w:bookmarkStart w:id="0" w:name="_GoBack"/>
      <w:proofErr w:type="spellStart"/>
      <w:r w:rsidRPr="00FB5B85">
        <w:rPr>
          <w:rFonts w:ascii="Times New Roman" w:hAnsi="Times New Roman" w:cs="Times New Roman"/>
          <w:b/>
          <w:sz w:val="44"/>
          <w:szCs w:val="44"/>
        </w:rPr>
        <w:t>NStackSenti</w:t>
      </w:r>
      <w:bookmarkEnd w:id="0"/>
      <w:proofErr w:type="spellEnd"/>
      <w:r w:rsidRPr="00FB5B85">
        <w:rPr>
          <w:rFonts w:ascii="Times New Roman" w:hAnsi="Times New Roman" w:cs="Times New Roman"/>
          <w:b/>
          <w:sz w:val="44"/>
          <w:szCs w:val="44"/>
        </w:rPr>
        <w:t>: Evaluation of a Multi-level Approach for Detecting the Sentiment of Users</w:t>
      </w:r>
    </w:p>
    <w:p w:rsidR="00FB5B85" w:rsidRPr="00FB5B85" w:rsidRDefault="00FB5B85" w:rsidP="00FB5B85">
      <w:pPr>
        <w:rPr>
          <w:rFonts w:ascii="Times New Roman" w:hAnsi="Times New Roman" w:cs="Times New Roman"/>
          <w:color w:val="2E74B5" w:themeColor="accent1" w:themeShade="BF"/>
          <w:sz w:val="24"/>
          <w:szCs w:val="24"/>
        </w:rPr>
      </w:pPr>
      <w:proofErr w:type="spellStart"/>
      <w:r w:rsidRPr="00FB5B85">
        <w:rPr>
          <w:rFonts w:ascii="Times New Roman" w:hAnsi="Times New Roman" w:cs="Times New Roman"/>
          <w:color w:val="2E74B5" w:themeColor="accent1" w:themeShade="BF"/>
          <w:sz w:val="24"/>
          <w:szCs w:val="24"/>
        </w:rPr>
        <w:t>Md</w:t>
      </w:r>
      <w:proofErr w:type="spellEnd"/>
      <w:r w:rsidRPr="00FB5B85">
        <w:rPr>
          <w:rFonts w:ascii="Times New Roman" w:hAnsi="Times New Roman" w:cs="Times New Roman"/>
          <w:color w:val="2E74B5" w:themeColor="accent1" w:themeShade="BF"/>
          <w:sz w:val="24"/>
          <w:szCs w:val="24"/>
        </w:rPr>
        <w:t> </w:t>
      </w:r>
      <w:proofErr w:type="spellStart"/>
      <w:r w:rsidRPr="00FB5B85">
        <w:rPr>
          <w:rFonts w:ascii="Times New Roman" w:hAnsi="Times New Roman" w:cs="Times New Roman"/>
          <w:color w:val="2E74B5" w:themeColor="accent1" w:themeShade="BF"/>
          <w:sz w:val="24"/>
          <w:szCs w:val="24"/>
        </w:rPr>
        <w:t>Fahimuzzman</w:t>
      </w:r>
      <w:proofErr w:type="spellEnd"/>
      <w:r w:rsidRPr="00FB5B85">
        <w:rPr>
          <w:rFonts w:ascii="Times New Roman" w:hAnsi="Times New Roman" w:cs="Times New Roman"/>
          <w:color w:val="2E74B5" w:themeColor="accent1" w:themeShade="BF"/>
          <w:sz w:val="24"/>
          <w:szCs w:val="24"/>
        </w:rPr>
        <w:t> </w:t>
      </w:r>
      <w:proofErr w:type="spellStart"/>
      <w:r w:rsidRPr="00FB5B85">
        <w:rPr>
          <w:rFonts w:ascii="Times New Roman" w:hAnsi="Times New Roman" w:cs="Times New Roman"/>
          <w:color w:val="2E74B5" w:themeColor="accent1" w:themeShade="BF"/>
          <w:sz w:val="24"/>
          <w:szCs w:val="24"/>
        </w:rPr>
        <w:t>Sohan</w:t>
      </w:r>
      <w:proofErr w:type="spellEnd"/>
      <w:r w:rsidRPr="00FB5B85">
        <w:rPr>
          <w:rFonts w:ascii="Times New Roman" w:hAnsi="Times New Roman" w:cs="Times New Roman"/>
          <w:color w:val="2E74B5" w:themeColor="accent1" w:themeShade="BF"/>
          <w:sz w:val="24"/>
          <w:szCs w:val="24"/>
        </w:rPr>
        <w:t>, Sheikh Shah Mohammad </w:t>
      </w:r>
      <w:proofErr w:type="spellStart"/>
      <w:r w:rsidRPr="00FB5B85">
        <w:rPr>
          <w:rFonts w:ascii="Times New Roman" w:hAnsi="Times New Roman" w:cs="Times New Roman"/>
          <w:color w:val="2E74B5" w:themeColor="accent1" w:themeShade="BF"/>
          <w:sz w:val="24"/>
          <w:szCs w:val="24"/>
        </w:rPr>
        <w:t>Motiur</w:t>
      </w:r>
      <w:proofErr w:type="spellEnd"/>
      <w:r w:rsidRPr="00FB5B85">
        <w:rPr>
          <w:rFonts w:ascii="Times New Roman" w:hAnsi="Times New Roman" w:cs="Times New Roman"/>
          <w:color w:val="2E74B5" w:themeColor="accent1" w:themeShade="BF"/>
          <w:sz w:val="24"/>
          <w:szCs w:val="24"/>
        </w:rPr>
        <w:t xml:space="preserve"> Rahman, </w:t>
      </w:r>
      <w:proofErr w:type="spellStart"/>
      <w:r w:rsidRPr="00FB5B85">
        <w:rPr>
          <w:rFonts w:ascii="Times New Roman" w:hAnsi="Times New Roman" w:cs="Times New Roman"/>
          <w:color w:val="2E74B5" w:themeColor="accent1" w:themeShade="BF"/>
          <w:sz w:val="24"/>
          <w:szCs w:val="24"/>
        </w:rPr>
        <w:t>Md</w:t>
      </w:r>
      <w:proofErr w:type="spellEnd"/>
      <w:r w:rsidRPr="00FB5B85">
        <w:rPr>
          <w:rFonts w:ascii="Times New Roman" w:hAnsi="Times New Roman" w:cs="Times New Roman"/>
          <w:color w:val="2E74B5" w:themeColor="accent1" w:themeShade="BF"/>
          <w:sz w:val="24"/>
          <w:szCs w:val="24"/>
        </w:rPr>
        <w:t> </w:t>
      </w:r>
      <w:proofErr w:type="spellStart"/>
      <w:r w:rsidRPr="00FB5B85">
        <w:rPr>
          <w:rFonts w:ascii="Times New Roman" w:hAnsi="Times New Roman" w:cs="Times New Roman"/>
          <w:color w:val="2E74B5" w:themeColor="accent1" w:themeShade="BF"/>
          <w:sz w:val="24"/>
          <w:szCs w:val="24"/>
        </w:rPr>
        <w:t>Tahsir</w:t>
      </w:r>
      <w:proofErr w:type="spellEnd"/>
      <w:r w:rsidRPr="00FB5B85">
        <w:rPr>
          <w:rFonts w:ascii="Times New Roman" w:hAnsi="Times New Roman" w:cs="Times New Roman"/>
          <w:color w:val="2E74B5" w:themeColor="accent1" w:themeShade="BF"/>
          <w:sz w:val="24"/>
          <w:szCs w:val="24"/>
        </w:rPr>
        <w:t> Ahmed </w:t>
      </w:r>
      <w:proofErr w:type="spellStart"/>
      <w:r w:rsidRPr="00FB5B85">
        <w:rPr>
          <w:rFonts w:ascii="Times New Roman" w:hAnsi="Times New Roman" w:cs="Times New Roman"/>
          <w:color w:val="2E74B5" w:themeColor="accent1" w:themeShade="BF"/>
          <w:sz w:val="24"/>
          <w:szCs w:val="24"/>
        </w:rPr>
        <w:t>Munna</w:t>
      </w:r>
      <w:proofErr w:type="spellEnd"/>
      <w:r w:rsidRPr="00FB5B85">
        <w:rPr>
          <w:rFonts w:ascii="Times New Roman" w:hAnsi="Times New Roman" w:cs="Times New Roman"/>
          <w:color w:val="2E74B5" w:themeColor="accent1" w:themeShade="BF"/>
          <w:sz w:val="24"/>
          <w:szCs w:val="24"/>
        </w:rPr>
        <w:t>, Shaikh Muhammad </w:t>
      </w:r>
      <w:proofErr w:type="spellStart"/>
      <w:r w:rsidRPr="00FB5B85">
        <w:rPr>
          <w:rFonts w:ascii="Times New Roman" w:hAnsi="Times New Roman" w:cs="Times New Roman"/>
          <w:color w:val="2E74B5" w:themeColor="accent1" w:themeShade="BF"/>
          <w:sz w:val="24"/>
          <w:szCs w:val="24"/>
        </w:rPr>
        <w:t>Allayear</w:t>
      </w:r>
      <w:proofErr w:type="spellEnd"/>
      <w:r w:rsidRPr="00FB5B85">
        <w:rPr>
          <w:rFonts w:ascii="Times New Roman" w:hAnsi="Times New Roman" w:cs="Times New Roman"/>
          <w:color w:val="2E74B5" w:themeColor="accent1" w:themeShade="BF"/>
          <w:sz w:val="24"/>
          <w:szCs w:val="24"/>
        </w:rPr>
        <w:t>, Md. </w:t>
      </w:r>
      <w:proofErr w:type="spellStart"/>
      <w:r w:rsidRPr="00FB5B85">
        <w:rPr>
          <w:rFonts w:ascii="Times New Roman" w:hAnsi="Times New Roman" w:cs="Times New Roman"/>
          <w:color w:val="2E74B5" w:themeColor="accent1" w:themeShade="BF"/>
          <w:sz w:val="24"/>
          <w:szCs w:val="24"/>
        </w:rPr>
        <w:t>Habibur</w:t>
      </w:r>
      <w:proofErr w:type="spellEnd"/>
      <w:r w:rsidRPr="00FB5B85">
        <w:rPr>
          <w:rFonts w:ascii="Times New Roman" w:hAnsi="Times New Roman" w:cs="Times New Roman"/>
          <w:color w:val="2E74B5" w:themeColor="accent1" w:themeShade="BF"/>
          <w:sz w:val="24"/>
          <w:szCs w:val="24"/>
        </w:rPr>
        <w:t> Rahman, Md. </w:t>
      </w:r>
      <w:proofErr w:type="spellStart"/>
      <w:r w:rsidRPr="00FB5B85">
        <w:rPr>
          <w:rFonts w:ascii="Times New Roman" w:hAnsi="Times New Roman" w:cs="Times New Roman"/>
          <w:color w:val="2E74B5" w:themeColor="accent1" w:themeShade="BF"/>
          <w:sz w:val="24"/>
          <w:szCs w:val="24"/>
        </w:rPr>
        <w:t>Mushfiqur</w:t>
      </w:r>
      <w:proofErr w:type="spellEnd"/>
      <w:r w:rsidRPr="00FB5B85">
        <w:rPr>
          <w:rFonts w:ascii="Times New Roman" w:hAnsi="Times New Roman" w:cs="Times New Roman"/>
          <w:color w:val="2E74B5" w:themeColor="accent1" w:themeShade="BF"/>
          <w:sz w:val="24"/>
          <w:szCs w:val="24"/>
        </w:rPr>
        <w:t> Rahman</w:t>
      </w:r>
    </w:p>
    <w:p w:rsidR="00FB5B85" w:rsidRPr="00FB5B85" w:rsidRDefault="00FB5B85" w:rsidP="00FB5B85">
      <w:pPr>
        <w:spacing w:after="0" w:line="276" w:lineRule="auto"/>
        <w:rPr>
          <w:rFonts w:ascii="Times New Roman" w:hAnsi="Times New Roman" w:cs="Times New Roman"/>
          <w:b/>
          <w:sz w:val="24"/>
          <w:szCs w:val="24"/>
        </w:rPr>
      </w:pPr>
      <w:r w:rsidRPr="00FB5B85">
        <w:rPr>
          <w:rFonts w:ascii="Times New Roman" w:hAnsi="Times New Roman" w:cs="Times New Roman"/>
          <w:b/>
          <w:sz w:val="24"/>
          <w:szCs w:val="24"/>
        </w:rPr>
        <w:t>Abstract</w:t>
      </w:r>
      <w:r>
        <w:rPr>
          <w:rFonts w:ascii="Times New Roman" w:hAnsi="Times New Roman" w:cs="Times New Roman"/>
          <w:b/>
          <w:sz w:val="24"/>
          <w:szCs w:val="24"/>
        </w:rPr>
        <w:t>:</w:t>
      </w:r>
    </w:p>
    <w:p w:rsidR="00FB5B85" w:rsidRPr="00FB5B85" w:rsidRDefault="00FB5B85" w:rsidP="00FB5B85">
      <w:pPr>
        <w:jc w:val="both"/>
        <w:rPr>
          <w:rFonts w:ascii="Times New Roman" w:hAnsi="Times New Roman" w:cs="Times New Roman"/>
          <w:sz w:val="24"/>
          <w:szCs w:val="24"/>
        </w:rPr>
      </w:pPr>
      <w:r w:rsidRPr="00FB5B85">
        <w:rPr>
          <w:rFonts w:ascii="Times New Roman" w:hAnsi="Times New Roman" w:cs="Times New Roman"/>
          <w:sz w:val="24"/>
          <w:szCs w:val="24"/>
        </w:rPr>
        <w:t xml:space="preserve">Sentiment Detection plays a vital role worldwide to measure the acceptance level of any products, movies or facts in the market. Text </w:t>
      </w:r>
      <w:proofErr w:type="spellStart"/>
      <w:r w:rsidRPr="00FB5B85">
        <w:rPr>
          <w:rFonts w:ascii="Times New Roman" w:hAnsi="Times New Roman" w:cs="Times New Roman"/>
          <w:sz w:val="24"/>
          <w:szCs w:val="24"/>
        </w:rPr>
        <w:t>vectorization</w:t>
      </w:r>
      <w:proofErr w:type="spellEnd"/>
      <w:r w:rsidRPr="00FB5B85">
        <w:rPr>
          <w:rFonts w:ascii="Times New Roman" w:hAnsi="Times New Roman" w:cs="Times New Roman"/>
          <w:sz w:val="24"/>
          <w:szCs w:val="24"/>
        </w:rPr>
        <w:t xml:space="preserve"> (converting text from human readable to machine readable format) and machine learning algorithms are widely used to detect the sentiment of users. This paper presents and evaluates a multi-level architecture based approach using stacked generalization technique named </w:t>
      </w:r>
      <w:proofErr w:type="spellStart"/>
      <w:r w:rsidRPr="00FB5B85">
        <w:rPr>
          <w:rFonts w:ascii="Times New Roman" w:hAnsi="Times New Roman" w:cs="Times New Roman"/>
          <w:sz w:val="24"/>
          <w:szCs w:val="24"/>
        </w:rPr>
        <w:t>NStackSenti</w:t>
      </w:r>
      <w:proofErr w:type="spellEnd"/>
      <w:r w:rsidRPr="00FB5B85">
        <w:rPr>
          <w:rFonts w:ascii="Times New Roman" w:hAnsi="Times New Roman" w:cs="Times New Roman"/>
          <w:sz w:val="24"/>
          <w:szCs w:val="24"/>
        </w:rPr>
        <w:t xml:space="preserve">. The presented approach enables the combination of machine learning algorithms to improve the accuracy of detection. Here, Extremely Randomized Tree (ET), Random Forest (RF), Gradient Boost (GB), ADA Boost (ADA), Decision Tree (DT) are used as base classifiers and </w:t>
      </w:r>
      <w:proofErr w:type="spellStart"/>
      <w:r w:rsidRPr="00FB5B85">
        <w:rPr>
          <w:rFonts w:ascii="Times New Roman" w:hAnsi="Times New Roman" w:cs="Times New Roman"/>
          <w:sz w:val="24"/>
          <w:szCs w:val="24"/>
        </w:rPr>
        <w:t>XGBoost</w:t>
      </w:r>
      <w:proofErr w:type="spellEnd"/>
      <w:r w:rsidRPr="00FB5B85">
        <w:rPr>
          <w:rFonts w:ascii="Times New Roman" w:hAnsi="Times New Roman" w:cs="Times New Roman"/>
          <w:sz w:val="24"/>
          <w:szCs w:val="24"/>
        </w:rPr>
        <w:t xml:space="preserve"> classifier is used as meta estimator. The </w:t>
      </w:r>
      <w:proofErr w:type="spellStart"/>
      <w:r w:rsidRPr="00FB5B85">
        <w:rPr>
          <w:rFonts w:ascii="Times New Roman" w:hAnsi="Times New Roman" w:cs="Times New Roman"/>
          <w:sz w:val="24"/>
          <w:szCs w:val="24"/>
        </w:rPr>
        <w:t>NStackSenti</w:t>
      </w:r>
      <w:proofErr w:type="spellEnd"/>
      <w:r w:rsidRPr="00FB5B85">
        <w:rPr>
          <w:rFonts w:ascii="Times New Roman" w:hAnsi="Times New Roman" w:cs="Times New Roman"/>
          <w:sz w:val="24"/>
          <w:szCs w:val="24"/>
        </w:rPr>
        <w:t xml:space="preserve"> is applied on two separate datasets to demonstrate the effectiveness in terms of accuracy. </w:t>
      </w:r>
      <w:proofErr w:type="spellStart"/>
      <w:r w:rsidRPr="00FB5B85">
        <w:rPr>
          <w:rFonts w:ascii="Times New Roman" w:hAnsi="Times New Roman" w:cs="Times New Roman"/>
          <w:sz w:val="24"/>
          <w:szCs w:val="24"/>
        </w:rPr>
        <w:t>NStackSenti</w:t>
      </w:r>
      <w:proofErr w:type="spellEnd"/>
      <w:r w:rsidRPr="00FB5B85">
        <w:rPr>
          <w:rFonts w:ascii="Times New Roman" w:hAnsi="Times New Roman" w:cs="Times New Roman"/>
          <w:sz w:val="24"/>
          <w:szCs w:val="24"/>
        </w:rPr>
        <w:t xml:space="preserve"> provides better accuracy with trigram than unigram and bigram. It provides 83.7% and 86.24% accuracy on 2000 and 50000 data respectively.</w:t>
      </w:r>
    </w:p>
    <w:p w:rsidR="00FB5B85" w:rsidRDefault="00FB5B85" w:rsidP="00FB5B85">
      <w:pPr>
        <w:spacing w:after="0" w:line="276" w:lineRule="auto"/>
      </w:pPr>
      <w:r w:rsidRPr="00FB5B85">
        <w:rPr>
          <w:rFonts w:ascii="Times New Roman" w:hAnsi="Times New Roman" w:cs="Times New Roman"/>
          <w:b/>
          <w:sz w:val="24"/>
          <w:szCs w:val="24"/>
        </w:rPr>
        <w:t>Conference / Journal Link:</w:t>
      </w:r>
      <w:r w:rsidRPr="00FB5B85">
        <w:t xml:space="preserve"> </w:t>
      </w:r>
    </w:p>
    <w:p w:rsidR="00FB5B85" w:rsidRPr="00FB5B85" w:rsidRDefault="00FB5B85" w:rsidP="00FB5B85">
      <w:hyperlink r:id="rId5" w:history="1">
        <w:r w:rsidRPr="00FB5B85">
          <w:rPr>
            <w:rStyle w:val="Hyperlink"/>
          </w:rPr>
          <w:t>https://link.springer.com/chapter/10.1007/978-981-15-1718-1_4</w:t>
        </w:r>
      </w:hyperlink>
    </w:p>
    <w:p w:rsidR="00FB5B85" w:rsidRDefault="00FB5B85" w:rsidP="00FB5B85">
      <w:pPr>
        <w:spacing w:after="0" w:line="276" w:lineRule="auto"/>
      </w:pPr>
      <w:r w:rsidRPr="00FB5B85">
        <w:rPr>
          <w:rFonts w:ascii="Times New Roman" w:hAnsi="Times New Roman" w:cs="Times New Roman"/>
          <w:b/>
          <w:sz w:val="24"/>
          <w:szCs w:val="24"/>
        </w:rPr>
        <w:t>DOI:</w:t>
      </w:r>
    </w:p>
    <w:p w:rsidR="00FB5B85" w:rsidRPr="00FB5B85" w:rsidRDefault="00FB5B85" w:rsidP="00FB5B85">
      <w:hyperlink r:id="rId6" w:history="1">
        <w:r w:rsidRPr="00FB5B85">
          <w:rPr>
            <w:rStyle w:val="Hyperlink"/>
          </w:rPr>
          <w:t>https://doi.org/10.1007/978-981-15-1718-1_4</w:t>
        </w:r>
      </w:hyperlink>
    </w:p>
    <w:p w:rsidR="00BB58F7" w:rsidRDefault="00BB58F7"/>
    <w:sectPr w:rsidR="00BB5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D30D8"/>
    <w:multiLevelType w:val="multilevel"/>
    <w:tmpl w:val="09AE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FB54C5"/>
    <w:multiLevelType w:val="multilevel"/>
    <w:tmpl w:val="96CE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1A6080"/>
    <w:multiLevelType w:val="multilevel"/>
    <w:tmpl w:val="BFA8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B85"/>
    <w:rsid w:val="00BB58F7"/>
    <w:rsid w:val="00FB5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D9926-5948-4CCE-94CC-DC2152A3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B5B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B5B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85"/>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FB5B85"/>
  </w:style>
  <w:style w:type="character" w:customStyle="1" w:styleId="authorscontact">
    <w:name w:val="authors__contact"/>
    <w:basedOn w:val="DefaultParagraphFont"/>
    <w:rsid w:val="00FB5B85"/>
  </w:style>
  <w:style w:type="character" w:customStyle="1" w:styleId="Heading2Char">
    <w:name w:val="Heading 2 Char"/>
    <w:basedOn w:val="DefaultParagraphFont"/>
    <w:link w:val="Heading2"/>
    <w:uiPriority w:val="9"/>
    <w:semiHidden/>
    <w:rsid w:val="00FB5B8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FB5B85"/>
    <w:rPr>
      <w:color w:val="0563C1" w:themeColor="hyperlink"/>
      <w:u w:val="single"/>
    </w:rPr>
  </w:style>
  <w:style w:type="character" w:customStyle="1" w:styleId="bibliographic-informationtitle">
    <w:name w:val="bibliographic-information__title"/>
    <w:basedOn w:val="DefaultParagraphFont"/>
    <w:rsid w:val="00FB5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424600">
      <w:bodyDiv w:val="1"/>
      <w:marLeft w:val="0"/>
      <w:marRight w:val="0"/>
      <w:marTop w:val="0"/>
      <w:marBottom w:val="0"/>
      <w:divBdr>
        <w:top w:val="none" w:sz="0" w:space="0" w:color="auto"/>
        <w:left w:val="none" w:sz="0" w:space="0" w:color="auto"/>
        <w:bottom w:val="none" w:sz="0" w:space="0" w:color="auto"/>
        <w:right w:val="none" w:sz="0" w:space="0" w:color="auto"/>
      </w:divBdr>
    </w:div>
    <w:div w:id="972096688">
      <w:bodyDiv w:val="1"/>
      <w:marLeft w:val="0"/>
      <w:marRight w:val="0"/>
      <w:marTop w:val="0"/>
      <w:marBottom w:val="0"/>
      <w:divBdr>
        <w:top w:val="none" w:sz="0" w:space="0" w:color="auto"/>
        <w:left w:val="none" w:sz="0" w:space="0" w:color="auto"/>
        <w:bottom w:val="none" w:sz="0" w:space="0" w:color="auto"/>
        <w:right w:val="none" w:sz="0" w:space="0" w:color="auto"/>
      </w:divBdr>
    </w:div>
    <w:div w:id="1210728758">
      <w:bodyDiv w:val="1"/>
      <w:marLeft w:val="0"/>
      <w:marRight w:val="0"/>
      <w:marTop w:val="0"/>
      <w:marBottom w:val="0"/>
      <w:divBdr>
        <w:top w:val="none" w:sz="0" w:space="0" w:color="auto"/>
        <w:left w:val="none" w:sz="0" w:space="0" w:color="auto"/>
        <w:bottom w:val="none" w:sz="0" w:space="0" w:color="auto"/>
        <w:right w:val="none" w:sz="0" w:space="0" w:color="auto"/>
      </w:divBdr>
    </w:div>
    <w:div w:id="1479810379">
      <w:bodyDiv w:val="1"/>
      <w:marLeft w:val="0"/>
      <w:marRight w:val="0"/>
      <w:marTop w:val="0"/>
      <w:marBottom w:val="0"/>
      <w:divBdr>
        <w:top w:val="none" w:sz="0" w:space="0" w:color="auto"/>
        <w:left w:val="none" w:sz="0" w:space="0" w:color="auto"/>
        <w:bottom w:val="none" w:sz="0" w:space="0" w:color="auto"/>
        <w:right w:val="none" w:sz="0" w:space="0" w:color="auto"/>
      </w:divBdr>
    </w:div>
    <w:div w:id="173736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5-1718-1_4" TargetMode="External"/><Relationship Id="rId5" Type="http://schemas.openxmlformats.org/officeDocument/2006/relationships/hyperlink" Target="https://link.springer.com/chapter/10.1007/978-981-15-1718-1_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2021-08-21T09:21:00Z</dcterms:created>
  <dcterms:modified xsi:type="dcterms:W3CDTF">2021-08-21T09:28:00Z</dcterms:modified>
</cp:coreProperties>
</file>