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31A" w:rsidRPr="003D131A" w:rsidRDefault="003D131A" w:rsidP="003D131A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>
        <w:rPr>
          <w:rFonts w:ascii="Times New Roman" w:hAnsi="Times New Roman" w:cs="Times New Roman"/>
          <w:b/>
          <w:sz w:val="40"/>
          <w:szCs w:val="40"/>
        </w:rPr>
        <w:t>New Exact Anisotropic Static Spherically Symmetric Stellar Models Satisfying the Eiesland C</w:t>
      </w:r>
      <w:r w:rsidRPr="003D131A">
        <w:rPr>
          <w:rFonts w:ascii="Times New Roman" w:hAnsi="Times New Roman" w:cs="Times New Roman"/>
          <w:b/>
          <w:sz w:val="40"/>
          <w:szCs w:val="40"/>
        </w:rPr>
        <w:t>ondition</w:t>
      </w:r>
    </w:p>
    <w:bookmarkStart w:id="1" w:name="bau000001"/>
    <w:bookmarkEnd w:id="0"/>
    <w:p w:rsidR="00DC2EA1" w:rsidRPr="003D131A" w:rsidRDefault="003D131A" w:rsidP="003D131A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"https://www.sciencedirect.com/science/article/abs/pii/S0003491619300077" \l "!" </w:instrTex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3D131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Saba Fatema</w: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2" w:name="bau000002"/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"https://www.sciencedirect.com/science/article/abs/pii/S0003491619300077" \l "!" </w:instrTex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3D131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Mohammad Hassan Murad</w: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2"/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3" w:name="bau000003"/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"https://www.sciencedirect.com/science/article/abs/pii/S0003491619300077" \l "!" </w:instrTex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3D131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Ksh.N. Singh</w:t>
      </w:r>
      <w:r w:rsidRPr="003D131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3"/>
    </w:p>
    <w:p w:rsidR="003D131A" w:rsidRPr="003D131A" w:rsidRDefault="003D131A" w:rsidP="003D131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D131A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3D131A" w:rsidRPr="003D131A" w:rsidRDefault="003D131A" w:rsidP="003D131A">
      <w:pPr>
        <w:jc w:val="both"/>
        <w:rPr>
          <w:rFonts w:ascii="Times New Roman" w:hAnsi="Times New Roman" w:cs="Times New Roman"/>
          <w:sz w:val="24"/>
          <w:szCs w:val="24"/>
        </w:rPr>
      </w:pPr>
      <w:r w:rsidRPr="003D131A">
        <w:rPr>
          <w:rFonts w:ascii="Times New Roman" w:hAnsi="Times New Roman" w:cs="Times New Roman"/>
          <w:sz w:val="24"/>
          <w:szCs w:val="24"/>
        </w:rPr>
        <w:t>In a very recent work (Murad, 2018) one of the present authors represents an algorithm for constructing all the static spherically symmetric exact anisotropic solutions of Einstein’s field equations of embedding class 1 based on a single generating function. In this work we apply the same algorithm to construct </w:t>
      </w:r>
      <w:hyperlink r:id="rId4" w:tooltip="Learn more about stellar models from ScienceDirect's AI-generated Topic Pages" w:history="1">
        <w:r w:rsidRPr="003D131A">
          <w:rPr>
            <w:rStyle w:val="Hyperlink"/>
            <w:rFonts w:ascii="Times New Roman" w:hAnsi="Times New Roman" w:cs="Times New Roman"/>
            <w:sz w:val="24"/>
            <w:szCs w:val="24"/>
          </w:rPr>
          <w:t>stellar models</w:t>
        </w:r>
      </w:hyperlink>
      <w:r w:rsidRPr="003D131A">
        <w:rPr>
          <w:rFonts w:ascii="Times New Roman" w:hAnsi="Times New Roman" w:cs="Times New Roman"/>
          <w:sz w:val="24"/>
          <w:szCs w:val="24"/>
        </w:rPr>
        <w:t> by generalizing some previous and offering some new forms of the generating function. The resulting </w:t>
      </w:r>
      <w:hyperlink r:id="rId5" w:tooltip="Learn more about equation of state from ScienceDirect's AI-generated Topic Pages" w:history="1">
        <w:r w:rsidRPr="003D131A">
          <w:rPr>
            <w:rStyle w:val="Hyperlink"/>
            <w:rFonts w:ascii="Times New Roman" w:hAnsi="Times New Roman" w:cs="Times New Roman"/>
            <w:sz w:val="24"/>
            <w:szCs w:val="24"/>
          </w:rPr>
          <w:t>equation of state</w:t>
        </w:r>
      </w:hyperlink>
      <w:r w:rsidRPr="003D131A">
        <w:rPr>
          <w:rFonts w:ascii="Times New Roman" w:hAnsi="Times New Roman" w:cs="Times New Roman"/>
          <w:sz w:val="24"/>
          <w:szCs w:val="24"/>
        </w:rPr>
        <w:t> and </w:t>
      </w:r>
      <w:hyperlink r:id="rId6" w:tooltip="Learn more about energy density from ScienceDirect's AI-generated Topic Pages" w:history="1">
        <w:r w:rsidRPr="003D131A">
          <w:rPr>
            <w:rStyle w:val="Hyperlink"/>
            <w:rFonts w:ascii="Times New Roman" w:hAnsi="Times New Roman" w:cs="Times New Roman"/>
            <w:sz w:val="24"/>
            <w:szCs w:val="24"/>
          </w:rPr>
          <w:t>energy density</w:t>
        </w:r>
      </w:hyperlink>
      <w:r w:rsidRPr="003D131A">
        <w:rPr>
          <w:rFonts w:ascii="Times New Roman" w:hAnsi="Times New Roman" w:cs="Times New Roman"/>
          <w:sz w:val="24"/>
          <w:szCs w:val="24"/>
        </w:rPr>
        <w:t>, radial and tangential pressures, pressure anisotropy for a compact star having mass and radius similar to PSR J1614-2230 have been analyzed and the numerical values are found quite in agreement with the authors’ previous works.</w:t>
      </w:r>
    </w:p>
    <w:p w:rsidR="003D131A" w:rsidRPr="003D131A" w:rsidRDefault="003D131A" w:rsidP="003D131A">
      <w:pPr>
        <w:spacing w:line="276" w:lineRule="auto"/>
      </w:pPr>
      <w:r w:rsidRPr="003D131A">
        <w:rPr>
          <w:rFonts w:ascii="Times New Roman" w:hAnsi="Times New Roman" w:cs="Times New Roman"/>
          <w:b/>
          <w:sz w:val="24"/>
          <w:szCs w:val="24"/>
        </w:rPr>
        <w:t>Conference / Journal Link:</w:t>
      </w:r>
      <w:r w:rsidRPr="003D131A">
        <w:t xml:space="preserve"> </w:t>
      </w:r>
      <w:hyperlink r:id="rId7" w:history="1">
        <w:r w:rsidRPr="003D131A">
          <w:rPr>
            <w:rStyle w:val="Hyperlink"/>
          </w:rPr>
          <w:t>https://www.sciencedirect.com/science/article/abs/pii/S0003491619300077</w:t>
        </w:r>
      </w:hyperlink>
    </w:p>
    <w:p w:rsidR="003D131A" w:rsidRDefault="003D131A" w:rsidP="003D131A">
      <w:pPr>
        <w:spacing w:after="0" w:line="276" w:lineRule="auto"/>
      </w:pPr>
      <w:r w:rsidRPr="003D131A">
        <w:rPr>
          <w:rFonts w:ascii="Times New Roman" w:hAnsi="Times New Roman" w:cs="Times New Roman"/>
          <w:b/>
          <w:sz w:val="24"/>
          <w:szCs w:val="24"/>
        </w:rPr>
        <w:t>DOI:</w:t>
      </w:r>
      <w:r w:rsidRPr="003D131A">
        <w:t xml:space="preserve"> </w:t>
      </w:r>
    </w:p>
    <w:p w:rsidR="003D131A" w:rsidRPr="003D131A" w:rsidRDefault="003D131A" w:rsidP="003D131A">
      <w:hyperlink r:id="rId8" w:tgtFrame="_blank" w:tooltip="Persistent link using digital object identifier" w:history="1">
        <w:r w:rsidRPr="003D131A">
          <w:rPr>
            <w:rStyle w:val="Hyperlink"/>
          </w:rPr>
          <w:t>https://doi.org/10.1016/j.aop.2019.01.007</w:t>
        </w:r>
      </w:hyperlink>
    </w:p>
    <w:sectPr w:rsidR="003D131A" w:rsidRPr="003D1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31A"/>
    <w:rsid w:val="003D131A"/>
    <w:rsid w:val="00DC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D535F1-1CB1-4F63-A9A6-FEC7F104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3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3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3D131A"/>
  </w:style>
  <w:style w:type="character" w:customStyle="1" w:styleId="text">
    <w:name w:val="text"/>
    <w:basedOn w:val="DefaultParagraphFont"/>
    <w:rsid w:val="003D131A"/>
  </w:style>
  <w:style w:type="character" w:customStyle="1" w:styleId="author-ref">
    <w:name w:val="author-ref"/>
    <w:basedOn w:val="DefaultParagraphFont"/>
    <w:rsid w:val="003D131A"/>
  </w:style>
  <w:style w:type="character" w:customStyle="1" w:styleId="Heading2Char">
    <w:name w:val="Heading 2 Char"/>
    <w:basedOn w:val="DefaultParagraphFont"/>
    <w:link w:val="Heading2"/>
    <w:uiPriority w:val="9"/>
    <w:semiHidden/>
    <w:rsid w:val="003D13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3D131A"/>
    <w:rPr>
      <w:i/>
      <w:iCs/>
    </w:rPr>
  </w:style>
  <w:style w:type="character" w:styleId="Hyperlink">
    <w:name w:val="Hyperlink"/>
    <w:basedOn w:val="DefaultParagraphFont"/>
    <w:uiPriority w:val="99"/>
    <w:unhideWhenUsed/>
    <w:rsid w:val="003D13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5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op.2019.01.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abs/pii/S000349161930007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physics-and-astronomy/flux-density" TargetMode="External"/><Relationship Id="rId5" Type="http://schemas.openxmlformats.org/officeDocument/2006/relationships/hyperlink" Target="https://www.sciencedirect.com/topics/physics-and-astronomy/equations-of-stat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topics/physics-and-astronomy/stellar-model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2021-08-21T09:58:00Z</dcterms:created>
  <dcterms:modified xsi:type="dcterms:W3CDTF">2021-08-21T10:06:00Z</dcterms:modified>
</cp:coreProperties>
</file>