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D8F" w:rsidRPr="004E3E52" w:rsidRDefault="003567AE">
      <w:pPr>
        <w:rPr>
          <w:rFonts w:ascii="Times New Roman" w:hAnsi="Times New Roman" w:cs="Times New Roman"/>
          <w:color w:val="4C4C4C"/>
          <w:sz w:val="44"/>
          <w:szCs w:val="44"/>
          <w:shd w:val="clear" w:color="auto" w:fill="FFFFFF"/>
        </w:rPr>
      </w:pPr>
      <w:r w:rsidRPr="004E3E52">
        <w:rPr>
          <w:rFonts w:ascii="Times New Roman" w:hAnsi="Times New Roman" w:cs="Times New Roman"/>
          <w:color w:val="4C4C4C"/>
          <w:sz w:val="44"/>
          <w:szCs w:val="44"/>
          <w:shd w:val="clear" w:color="auto" w:fill="FFFFFF"/>
        </w:rPr>
        <w:t>Photonic Crystal Fiber for Robust Orbital Angular Momentum Transmission: Design and I</w:t>
      </w:r>
      <w:r w:rsidRPr="004E3E52">
        <w:rPr>
          <w:rFonts w:ascii="Times New Roman" w:hAnsi="Times New Roman" w:cs="Times New Roman"/>
          <w:color w:val="4C4C4C"/>
          <w:sz w:val="44"/>
          <w:szCs w:val="44"/>
          <w:shd w:val="clear" w:color="auto" w:fill="FFFFFF"/>
        </w:rPr>
        <w:t>nvestigation</w:t>
      </w:r>
    </w:p>
    <w:p w:rsidR="003567AE" w:rsidRPr="003567AE" w:rsidRDefault="003567AE" w:rsidP="003567AE">
      <w:pPr>
        <w:shd w:val="clear" w:color="auto" w:fill="FCFCFC"/>
        <w:spacing w:before="100" w:beforeAutospacing="1" w:after="100" w:afterAutospacing="1" w:line="240" w:lineRule="auto"/>
        <w:rPr>
          <w:rFonts w:ascii="Times New Roman" w:eastAsia="Times New Roman" w:hAnsi="Times New Roman" w:cs="Times New Roman"/>
          <w:sz w:val="24"/>
          <w:szCs w:val="24"/>
          <w:lang w:bidi="bn-IN"/>
        </w:rPr>
      </w:pPr>
      <w:hyperlink r:id="rId5" w:anchor="auth-Md__Mehedi-Hassan" w:history="1">
        <w:r w:rsidRPr="003567AE">
          <w:rPr>
            <w:rFonts w:ascii="Times New Roman" w:eastAsia="Times New Roman" w:hAnsi="Times New Roman" w:cs="Times New Roman"/>
            <w:sz w:val="24"/>
            <w:szCs w:val="24"/>
            <w:lang w:bidi="bn-IN"/>
          </w:rPr>
          <w:t>Md. Mehedi Hassan</w:t>
        </w:r>
      </w:hyperlink>
      <w:r w:rsidRPr="003567AE">
        <w:rPr>
          <w:rFonts w:ascii="Times New Roman" w:eastAsia="Times New Roman" w:hAnsi="Times New Roman" w:cs="Times New Roman"/>
          <w:sz w:val="24"/>
          <w:szCs w:val="24"/>
          <w:lang w:bidi="bn-IN"/>
        </w:rPr>
        <w:t xml:space="preserve">, </w:t>
      </w:r>
      <w:hyperlink r:id="rId6" w:anchor="auth-Md__Anowar-Kabir" w:history="1">
        <w:r w:rsidRPr="003567AE">
          <w:rPr>
            <w:rFonts w:ascii="Times New Roman" w:eastAsia="Times New Roman" w:hAnsi="Times New Roman" w:cs="Times New Roman"/>
            <w:sz w:val="24"/>
            <w:szCs w:val="24"/>
            <w:lang w:bidi="bn-IN"/>
          </w:rPr>
          <w:t>Md. Anowar Kabir</w:t>
        </w:r>
      </w:hyperlink>
      <w:r w:rsidRPr="003567AE">
        <w:rPr>
          <w:rFonts w:ascii="Times New Roman" w:eastAsia="Times New Roman" w:hAnsi="Times New Roman" w:cs="Times New Roman"/>
          <w:sz w:val="24"/>
          <w:szCs w:val="24"/>
          <w:lang w:bidi="bn-IN"/>
        </w:rPr>
        <w:t xml:space="preserve">, </w:t>
      </w:r>
      <w:hyperlink r:id="rId7" w:anchor="auth-Md__Nadim-Hossain" w:history="1">
        <w:r w:rsidRPr="003567AE">
          <w:rPr>
            <w:rFonts w:ascii="Times New Roman" w:eastAsia="Times New Roman" w:hAnsi="Times New Roman" w:cs="Times New Roman"/>
            <w:sz w:val="24"/>
            <w:szCs w:val="24"/>
            <w:lang w:bidi="bn-IN"/>
          </w:rPr>
          <w:t>Md. Nadim Hossain</w:t>
        </w:r>
      </w:hyperlink>
      <w:r w:rsidRPr="003567AE">
        <w:rPr>
          <w:rFonts w:ascii="Times New Roman" w:eastAsia="Times New Roman" w:hAnsi="Times New Roman" w:cs="Times New Roman"/>
          <w:sz w:val="24"/>
          <w:szCs w:val="24"/>
          <w:lang w:bidi="bn-IN"/>
        </w:rPr>
        <w:t xml:space="preserve">, </w:t>
      </w:r>
      <w:hyperlink r:id="rId8" w:anchor="auth-Bipul-Biswas" w:history="1">
        <w:r w:rsidRPr="003567AE">
          <w:rPr>
            <w:rFonts w:ascii="Times New Roman" w:eastAsia="Times New Roman" w:hAnsi="Times New Roman" w:cs="Times New Roman"/>
            <w:sz w:val="24"/>
            <w:szCs w:val="24"/>
            <w:lang w:bidi="bn-IN"/>
          </w:rPr>
          <w:t>Bipul Biswas</w:t>
        </w:r>
      </w:hyperlink>
      <w:r w:rsidRPr="003567AE">
        <w:rPr>
          <w:rFonts w:ascii="Times New Roman" w:eastAsia="Times New Roman" w:hAnsi="Times New Roman" w:cs="Times New Roman"/>
          <w:sz w:val="24"/>
          <w:szCs w:val="24"/>
          <w:lang w:bidi="bn-IN"/>
        </w:rPr>
        <w:t xml:space="preserve">, </w:t>
      </w:r>
      <w:hyperlink r:id="rId9" w:anchor="auth-Bikash_Kumar-Paul" w:history="1">
        <w:r w:rsidRPr="003567AE">
          <w:rPr>
            <w:rFonts w:ascii="Times New Roman" w:eastAsia="Times New Roman" w:hAnsi="Times New Roman" w:cs="Times New Roman"/>
            <w:sz w:val="24"/>
            <w:szCs w:val="24"/>
            <w:lang w:bidi="bn-IN"/>
          </w:rPr>
          <w:t xml:space="preserve">Bikash </w:t>
        </w:r>
        <w:r w:rsidRPr="003567AE">
          <w:rPr>
            <w:rFonts w:ascii="Times New Roman" w:eastAsia="Times New Roman" w:hAnsi="Times New Roman" w:cs="Times New Roman"/>
            <w:sz w:val="24"/>
            <w:szCs w:val="24"/>
            <w:lang w:bidi="bn-IN"/>
          </w:rPr>
          <w:t>Kumar Paul</w:t>
        </w:r>
      </w:hyperlink>
      <w:r w:rsidRPr="003567AE">
        <w:rPr>
          <w:rFonts w:ascii="Times New Roman" w:eastAsia="Times New Roman" w:hAnsi="Times New Roman" w:cs="Times New Roman"/>
          <w:sz w:val="24"/>
          <w:szCs w:val="24"/>
          <w:lang w:bidi="bn-IN"/>
        </w:rPr>
        <w:t xml:space="preserve">, </w:t>
      </w:r>
      <w:hyperlink r:id="rId10" w:anchor="auth-Kawsar-Ahmed" w:history="1">
        <w:r w:rsidRPr="003567AE">
          <w:rPr>
            <w:rFonts w:ascii="Times New Roman" w:eastAsia="Times New Roman" w:hAnsi="Times New Roman" w:cs="Times New Roman"/>
            <w:sz w:val="24"/>
            <w:szCs w:val="24"/>
            <w:lang w:bidi="bn-IN"/>
          </w:rPr>
          <w:t>Kawsar Ahmed</w:t>
        </w:r>
      </w:hyperlink>
    </w:p>
    <w:p w:rsidR="003567AE" w:rsidRPr="003567AE" w:rsidRDefault="003567AE" w:rsidP="003567AE">
      <w:pPr>
        <w:shd w:val="clear" w:color="auto" w:fill="FCFCFC"/>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r w:rsidRPr="003567AE">
        <w:rPr>
          <w:rFonts w:ascii="Times New Roman" w:hAnsi="Times New Roman" w:cs="Times New Roman"/>
          <w:b/>
          <w:bCs/>
          <w:color w:val="4C4C4C"/>
          <w:sz w:val="24"/>
          <w:szCs w:val="24"/>
          <w:shd w:val="clear" w:color="auto" w:fill="FFFFFF"/>
        </w:rPr>
        <w:t>Abstract</w:t>
      </w:r>
    </w:p>
    <w:p w:rsidR="003567AE" w:rsidRPr="003567AE" w:rsidRDefault="003567AE" w:rsidP="00A52E4C">
      <w:pPr>
        <w:shd w:val="clear" w:color="auto" w:fill="FCFCFC"/>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r w:rsidRPr="003567AE">
        <w:rPr>
          <w:rFonts w:ascii="Times New Roman" w:hAnsi="Times New Roman" w:cs="Times New Roman"/>
          <w:b/>
          <w:bCs/>
          <w:color w:val="4C4C4C"/>
          <w:sz w:val="24"/>
          <w:szCs w:val="24"/>
          <w:shd w:val="clear" w:color="auto" w:fill="FFFFFF"/>
        </w:rPr>
        <w:t>In this paper, a novel design, photonic crystal fiber (PCF) has been reported to support more orbital angular momentum (OAM) modes for the first time. The cladding region formed by employing the three-layer chain shaped air cavities. The OAM properties and parameters are calculated by optimizing the design of the PCF. The simulation results can support 26 OAM modes with a wider bandwidth (750 nm). The confinement loss of the most OAM modes is below average 10</w:t>
      </w:r>
      <w:r w:rsidRPr="003567AE">
        <w:rPr>
          <w:rFonts w:ascii="Times New Roman" w:hAnsi="Times New Roman" w:cs="Times New Roman"/>
          <w:b/>
          <w:bCs/>
          <w:color w:val="4C4C4C"/>
          <w:sz w:val="24"/>
          <w:szCs w:val="24"/>
          <w:shd w:val="clear" w:color="auto" w:fill="FFFFFF"/>
          <w:vertAlign w:val="superscript"/>
        </w:rPr>
        <w:t>−7</w:t>
      </w:r>
      <w:r w:rsidRPr="003567AE">
        <w:rPr>
          <w:rFonts w:ascii="Times New Roman" w:hAnsi="Times New Roman" w:cs="Times New Roman"/>
          <w:b/>
          <w:bCs/>
          <w:color w:val="4C4C4C"/>
          <w:sz w:val="24"/>
          <w:szCs w:val="24"/>
          <w:shd w:val="clear" w:color="auto" w:fill="FFFFFF"/>
        </w:rPr>
        <w:t> dB/m and the nonlinear coefficient is less than 4 W</w:t>
      </w:r>
      <w:r w:rsidRPr="003567AE">
        <w:rPr>
          <w:rFonts w:ascii="Times New Roman" w:hAnsi="Times New Roman" w:cs="Times New Roman"/>
          <w:b/>
          <w:bCs/>
          <w:color w:val="4C4C4C"/>
          <w:sz w:val="24"/>
          <w:szCs w:val="24"/>
          <w:shd w:val="clear" w:color="auto" w:fill="FFFFFF"/>
          <w:vertAlign w:val="superscript"/>
        </w:rPr>
        <w:t>−1</w:t>
      </w:r>
      <w:r w:rsidRPr="003567AE">
        <w:rPr>
          <w:rFonts w:ascii="Times New Roman" w:hAnsi="Times New Roman" w:cs="Times New Roman"/>
          <w:b/>
          <w:bCs/>
          <w:color w:val="4C4C4C"/>
          <w:sz w:val="24"/>
          <w:szCs w:val="24"/>
          <w:shd w:val="clear" w:color="auto" w:fill="FFFFFF"/>
        </w:rPr>
        <w:t>/km. Some OAM modes with comparatively flat dispersion variation (such as 3.8684 </w:t>
      </w:r>
      <w:proofErr w:type="spellStart"/>
      <w:r w:rsidRPr="003567AE">
        <w:rPr>
          <w:rFonts w:ascii="Times New Roman" w:hAnsi="Times New Roman" w:cs="Times New Roman"/>
          <w:b/>
          <w:bCs/>
          <w:color w:val="4C4C4C"/>
          <w:sz w:val="24"/>
          <w:szCs w:val="24"/>
          <w:shd w:val="clear" w:color="auto" w:fill="FFFFFF"/>
        </w:rPr>
        <w:t>ps</w:t>
      </w:r>
      <w:proofErr w:type="spellEnd"/>
      <w:r w:rsidRPr="003567AE">
        <w:rPr>
          <w:rFonts w:ascii="Times New Roman" w:hAnsi="Times New Roman" w:cs="Times New Roman"/>
          <w:b/>
          <w:bCs/>
          <w:color w:val="4C4C4C"/>
          <w:sz w:val="24"/>
          <w:szCs w:val="24"/>
          <w:shd w:val="clear" w:color="auto" w:fill="FFFFFF"/>
        </w:rPr>
        <w:t>/km-nm) for HE</w:t>
      </w:r>
      <w:r w:rsidRPr="003567AE">
        <w:rPr>
          <w:rFonts w:ascii="Times New Roman" w:hAnsi="Times New Roman" w:cs="Times New Roman"/>
          <w:b/>
          <w:bCs/>
          <w:color w:val="4C4C4C"/>
          <w:sz w:val="24"/>
          <w:szCs w:val="24"/>
          <w:shd w:val="clear" w:color="auto" w:fill="FFFFFF"/>
          <w:vertAlign w:val="subscript"/>
        </w:rPr>
        <w:t>2</w:t>
      </w:r>
      <w:proofErr w:type="gramStart"/>
      <w:r w:rsidRPr="003567AE">
        <w:rPr>
          <w:rFonts w:ascii="Times New Roman" w:hAnsi="Times New Roman" w:cs="Times New Roman"/>
          <w:b/>
          <w:bCs/>
          <w:color w:val="4C4C4C"/>
          <w:sz w:val="24"/>
          <w:szCs w:val="24"/>
          <w:shd w:val="clear" w:color="auto" w:fill="FFFFFF"/>
          <w:vertAlign w:val="subscript"/>
        </w:rPr>
        <w:t>,1</w:t>
      </w:r>
      <w:proofErr w:type="gramEnd"/>
      <w:r w:rsidRPr="003567AE">
        <w:rPr>
          <w:rFonts w:ascii="Times New Roman" w:hAnsi="Times New Roman" w:cs="Times New Roman"/>
          <w:b/>
          <w:bCs/>
          <w:color w:val="4C4C4C"/>
          <w:sz w:val="24"/>
          <w:szCs w:val="24"/>
          <w:shd w:val="clear" w:color="auto" w:fill="FFFFFF"/>
        </w:rPr>
        <w:t> are noticed from the design. Moreover, fundamental optical characteristics have been rigorously computed by utilizing the finite element method. Now, it can be anticipated that, these excellent optical characteristics confirm the introduced design as a prominent candidate for the OAM transmission and other relevant areas of optical communications.</w:t>
      </w:r>
    </w:p>
    <w:p w:rsidR="003567AE" w:rsidRPr="003567AE" w:rsidRDefault="003567AE" w:rsidP="003567AE">
      <w:pPr>
        <w:shd w:val="clear" w:color="auto" w:fill="FCFCFC"/>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3567AE">
        <w:rPr>
          <w:rFonts w:ascii="Times New Roman" w:hAnsi="Times New Roman" w:cs="Times New Roman"/>
          <w:b/>
          <w:bCs/>
          <w:color w:val="4C4C4C"/>
          <w:sz w:val="24"/>
          <w:szCs w:val="24"/>
          <w:shd w:val="clear" w:color="auto" w:fill="FFFFFF"/>
        </w:rPr>
        <w:t>Conference / Journal Link</w:t>
      </w:r>
      <w:r w:rsidRPr="003567AE">
        <w:rPr>
          <w:rFonts w:ascii="Times New Roman" w:hAnsi="Times New Roman" w:cs="Times New Roman"/>
          <w:b/>
          <w:bCs/>
          <w:color w:val="4C4C4C"/>
          <w:sz w:val="24"/>
          <w:szCs w:val="24"/>
          <w:shd w:val="clear" w:color="auto" w:fill="FFFFFF"/>
        </w:rPr>
        <w:t>:</w:t>
      </w:r>
    </w:p>
    <w:bookmarkStart w:id="0" w:name="cj_link"/>
    <w:p w:rsidR="003567AE" w:rsidRPr="003567AE" w:rsidRDefault="003567AE" w:rsidP="003567AE">
      <w:pPr>
        <w:shd w:val="clear" w:color="auto" w:fill="FCFCFC"/>
        <w:spacing w:before="100" w:beforeAutospacing="1" w:after="100" w:afterAutospacing="1" w:line="240" w:lineRule="auto"/>
        <w:rPr>
          <w:rFonts w:ascii="Times New Roman" w:eastAsia="Times New Roman" w:hAnsi="Times New Roman" w:cs="Times New Roman"/>
          <w:color w:val="333333"/>
          <w:sz w:val="24"/>
          <w:szCs w:val="24"/>
          <w:lang w:bidi="bn-IN"/>
        </w:rPr>
      </w:pPr>
      <w:r w:rsidRPr="003567AE">
        <w:rPr>
          <w:rFonts w:ascii="Times New Roman" w:hAnsi="Times New Roman" w:cs="Times New Roman"/>
          <w:sz w:val="24"/>
          <w:szCs w:val="24"/>
        </w:rPr>
        <w:fldChar w:fldCharType="begin"/>
      </w:r>
      <w:r w:rsidRPr="003567AE">
        <w:rPr>
          <w:rFonts w:ascii="Times New Roman" w:hAnsi="Times New Roman" w:cs="Times New Roman"/>
          <w:sz w:val="24"/>
          <w:szCs w:val="24"/>
        </w:rPr>
        <w:instrText xml:space="preserve"> HYPERLINK "https://link.springer.com/article/10.1007/s11082-019-2125-0" \t "_blank" </w:instrText>
      </w:r>
      <w:r w:rsidRPr="003567AE">
        <w:rPr>
          <w:rFonts w:ascii="Times New Roman" w:hAnsi="Times New Roman" w:cs="Times New Roman"/>
          <w:sz w:val="24"/>
          <w:szCs w:val="24"/>
        </w:rPr>
        <w:fldChar w:fldCharType="separate"/>
      </w:r>
      <w:r w:rsidRPr="003567AE">
        <w:rPr>
          <w:rStyle w:val="Hyperlink"/>
          <w:rFonts w:ascii="Times New Roman" w:hAnsi="Times New Roman" w:cs="Times New Roman"/>
          <w:color w:val="1C1C1C"/>
          <w:sz w:val="24"/>
          <w:szCs w:val="24"/>
          <w:u w:val="none"/>
          <w:shd w:val="clear" w:color="auto" w:fill="FFFFFF"/>
        </w:rPr>
        <w:t>https://link.springer.com/article/10.1007/s11082-019-2125-0</w:t>
      </w:r>
      <w:r w:rsidRPr="003567AE">
        <w:rPr>
          <w:rFonts w:ascii="Times New Roman" w:hAnsi="Times New Roman" w:cs="Times New Roman"/>
          <w:sz w:val="24"/>
          <w:szCs w:val="24"/>
        </w:rPr>
        <w:fldChar w:fldCharType="end"/>
      </w:r>
      <w:bookmarkStart w:id="1" w:name="_GoBack"/>
      <w:bookmarkEnd w:id="0"/>
      <w:bookmarkEnd w:id="1"/>
    </w:p>
    <w:p w:rsidR="003567AE" w:rsidRPr="003567AE" w:rsidRDefault="003567AE" w:rsidP="003567AE">
      <w:pPr>
        <w:shd w:val="clear" w:color="auto" w:fill="FCFCFC"/>
        <w:spacing w:before="100" w:beforeAutospacing="1" w:after="100" w:afterAutospacing="1" w:line="240" w:lineRule="auto"/>
        <w:rPr>
          <w:rFonts w:ascii="Segoe UI" w:eastAsia="Times New Roman" w:hAnsi="Segoe UI" w:cs="Segoe UI"/>
          <w:color w:val="333333"/>
          <w:sz w:val="24"/>
          <w:szCs w:val="24"/>
          <w:lang w:bidi="bn-IN"/>
        </w:rPr>
      </w:pPr>
    </w:p>
    <w:p w:rsidR="003567AE" w:rsidRPr="003567AE" w:rsidRDefault="003567AE">
      <w:pPr>
        <w:rPr>
          <w:rFonts w:ascii="Times New Roman" w:hAnsi="Times New Roman" w:cs="Times New Roman"/>
          <w:sz w:val="24"/>
          <w:szCs w:val="24"/>
        </w:rPr>
      </w:pPr>
    </w:p>
    <w:sectPr w:rsidR="003567AE" w:rsidRPr="00356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3029CB"/>
    <w:multiLevelType w:val="multilevel"/>
    <w:tmpl w:val="3C2A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B25D12"/>
    <w:multiLevelType w:val="multilevel"/>
    <w:tmpl w:val="80E4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7AE"/>
    <w:rsid w:val="000A4220"/>
    <w:rsid w:val="000B0D8F"/>
    <w:rsid w:val="003567AE"/>
    <w:rsid w:val="004E3E52"/>
    <w:rsid w:val="00A52E4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64107-9C8E-431D-BC72-87419BFE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67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687614">
      <w:bodyDiv w:val="1"/>
      <w:marLeft w:val="0"/>
      <w:marRight w:val="0"/>
      <w:marTop w:val="0"/>
      <w:marBottom w:val="0"/>
      <w:divBdr>
        <w:top w:val="none" w:sz="0" w:space="0" w:color="auto"/>
        <w:left w:val="none" w:sz="0" w:space="0" w:color="auto"/>
        <w:bottom w:val="none" w:sz="0" w:space="0" w:color="auto"/>
        <w:right w:val="none" w:sz="0" w:space="0" w:color="auto"/>
      </w:divBdr>
    </w:div>
    <w:div w:id="190834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19-2125-0" TargetMode="External"/><Relationship Id="rId3" Type="http://schemas.openxmlformats.org/officeDocument/2006/relationships/settings" Target="settings.xml"/><Relationship Id="rId7" Type="http://schemas.openxmlformats.org/officeDocument/2006/relationships/hyperlink" Target="https://link.springer.com/article/10.1007/s11082-019-212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082-019-2125-0" TargetMode="External"/><Relationship Id="rId11" Type="http://schemas.openxmlformats.org/officeDocument/2006/relationships/fontTable" Target="fontTable.xml"/><Relationship Id="rId5" Type="http://schemas.openxmlformats.org/officeDocument/2006/relationships/hyperlink" Target="https://link.springer.com/article/10.1007/s11082-019-2125-0" TargetMode="External"/><Relationship Id="rId10" Type="http://schemas.openxmlformats.org/officeDocument/2006/relationships/hyperlink" Target="https://link.springer.com/article/10.1007/s11082-019-2125-0" TargetMode="External"/><Relationship Id="rId4" Type="http://schemas.openxmlformats.org/officeDocument/2006/relationships/webSettings" Target="webSettings.xml"/><Relationship Id="rId9" Type="http://schemas.openxmlformats.org/officeDocument/2006/relationships/hyperlink" Target="https://link.springer.com/article/10.1007/s11082-019-21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2021-08-25T10:10:00Z</dcterms:created>
  <dcterms:modified xsi:type="dcterms:W3CDTF">2021-08-25T10:26:00Z</dcterms:modified>
</cp:coreProperties>
</file>