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13" w:rsidRPr="007D4513" w:rsidRDefault="00B14427" w:rsidP="00B14427">
      <w:pPr>
        <w:jc w:val="both"/>
        <w:rPr>
          <w:rFonts w:ascii="Times New Roman" w:hAnsi="Times New Roman" w:cs="Times New Roman"/>
          <w:b/>
          <w:sz w:val="44"/>
          <w:szCs w:val="44"/>
        </w:rPr>
      </w:pPr>
      <w:bookmarkStart w:id="0" w:name="_GoBack"/>
      <w:r>
        <w:rPr>
          <w:rFonts w:ascii="Times New Roman" w:hAnsi="Times New Roman" w:cs="Times New Roman"/>
          <w:b/>
          <w:sz w:val="44"/>
          <w:szCs w:val="44"/>
        </w:rPr>
        <w:t xml:space="preserve">Numerical Simulation of Convective Heat Transport within the </w:t>
      </w:r>
      <w:proofErr w:type="spellStart"/>
      <w:r>
        <w:rPr>
          <w:rFonts w:ascii="Times New Roman" w:hAnsi="Times New Roman" w:cs="Times New Roman"/>
          <w:b/>
          <w:sz w:val="44"/>
          <w:szCs w:val="44"/>
        </w:rPr>
        <w:t>Nanofluid</w:t>
      </w:r>
      <w:proofErr w:type="spellEnd"/>
      <w:r>
        <w:rPr>
          <w:rFonts w:ascii="Times New Roman" w:hAnsi="Times New Roman" w:cs="Times New Roman"/>
          <w:b/>
          <w:sz w:val="44"/>
          <w:szCs w:val="44"/>
        </w:rPr>
        <w:t xml:space="preserve"> Filled Vertical Tube of Plain and Uneven Side W</w:t>
      </w:r>
      <w:r w:rsidR="007D4513" w:rsidRPr="007D4513">
        <w:rPr>
          <w:rFonts w:ascii="Times New Roman" w:hAnsi="Times New Roman" w:cs="Times New Roman"/>
          <w:b/>
          <w:sz w:val="44"/>
          <w:szCs w:val="44"/>
        </w:rPr>
        <w:t>alls</w:t>
      </w:r>
    </w:p>
    <w:bookmarkEnd w:id="0"/>
    <w:p w:rsidR="005601CA" w:rsidRPr="007D4513" w:rsidRDefault="007D4513" w:rsidP="00B14427">
      <w:pPr>
        <w:jc w:val="both"/>
        <w:rPr>
          <w:rFonts w:ascii="Times New Roman" w:hAnsi="Times New Roman" w:cs="Times New Roman"/>
          <w:color w:val="365F91" w:themeColor="accent1" w:themeShade="BF"/>
          <w:sz w:val="24"/>
          <w:szCs w:val="24"/>
        </w:rPr>
      </w:pPr>
      <w:r w:rsidRPr="007D4513">
        <w:t> </w:t>
      </w:r>
      <w:r w:rsidRPr="007D4513">
        <w:rPr>
          <w:rFonts w:ascii="Times New Roman" w:hAnsi="Times New Roman" w:cs="Times New Roman"/>
          <w:color w:val="365F91" w:themeColor="accent1" w:themeShade="BF"/>
          <w:sz w:val="24"/>
          <w:szCs w:val="24"/>
        </w:rPr>
        <w:t xml:space="preserve">M. J. Uddin, A. K. M. </w:t>
      </w:r>
      <w:proofErr w:type="spellStart"/>
      <w:r w:rsidRPr="007D4513">
        <w:rPr>
          <w:rFonts w:ascii="Times New Roman" w:hAnsi="Times New Roman" w:cs="Times New Roman"/>
          <w:color w:val="365F91" w:themeColor="accent1" w:themeShade="BF"/>
          <w:sz w:val="24"/>
          <w:szCs w:val="24"/>
        </w:rPr>
        <w:t>Fazlul</w:t>
      </w:r>
      <w:proofErr w:type="spellEnd"/>
      <w:r w:rsidRPr="007D4513">
        <w:rPr>
          <w:rFonts w:ascii="Times New Roman" w:hAnsi="Times New Roman" w:cs="Times New Roman"/>
          <w:color w:val="365F91" w:themeColor="accent1" w:themeShade="BF"/>
          <w:sz w:val="24"/>
          <w:szCs w:val="24"/>
        </w:rPr>
        <w:t xml:space="preserve"> </w:t>
      </w:r>
      <w:proofErr w:type="spellStart"/>
      <w:r w:rsidRPr="007D4513">
        <w:rPr>
          <w:rFonts w:ascii="Times New Roman" w:hAnsi="Times New Roman" w:cs="Times New Roman"/>
          <w:color w:val="365F91" w:themeColor="accent1" w:themeShade="BF"/>
          <w:sz w:val="24"/>
          <w:szCs w:val="24"/>
        </w:rPr>
        <w:t>Hoque</w:t>
      </w:r>
      <w:proofErr w:type="spellEnd"/>
      <w:r w:rsidRPr="007D4513">
        <w:rPr>
          <w:rFonts w:ascii="Times New Roman" w:hAnsi="Times New Roman" w:cs="Times New Roman"/>
          <w:color w:val="365F91" w:themeColor="accent1" w:themeShade="BF"/>
          <w:sz w:val="24"/>
          <w:szCs w:val="24"/>
        </w:rPr>
        <w:t xml:space="preserve">, M. M. Rahman, K. </w:t>
      </w:r>
      <w:proofErr w:type="spellStart"/>
      <w:r w:rsidRPr="007D4513">
        <w:rPr>
          <w:rFonts w:ascii="Times New Roman" w:hAnsi="Times New Roman" w:cs="Times New Roman"/>
          <w:color w:val="365F91" w:themeColor="accent1" w:themeShade="BF"/>
          <w:sz w:val="24"/>
          <w:szCs w:val="24"/>
        </w:rPr>
        <w:t>Vajravelu</w:t>
      </w:r>
      <w:proofErr w:type="spellEnd"/>
    </w:p>
    <w:p w:rsidR="007D4513" w:rsidRPr="007D4513" w:rsidRDefault="007D4513" w:rsidP="00B14427">
      <w:pPr>
        <w:jc w:val="both"/>
      </w:pPr>
      <w:r w:rsidRPr="007D4513">
        <w:rPr>
          <w:rFonts w:ascii="Times New Roman" w:hAnsi="Times New Roman" w:cs="Times New Roman"/>
          <w:b/>
          <w:sz w:val="24"/>
          <w:szCs w:val="24"/>
        </w:rPr>
        <w:t>Abstract</w:t>
      </w:r>
      <w:proofErr w:type="gramStart"/>
      <w:r>
        <w:rPr>
          <w:rFonts w:ascii="Times New Roman" w:hAnsi="Times New Roman" w:cs="Times New Roman"/>
          <w:b/>
          <w:sz w:val="24"/>
          <w:szCs w:val="24"/>
        </w:rPr>
        <w:t>:</w:t>
      </w:r>
      <w:proofErr w:type="gramEnd"/>
      <w:r w:rsidRPr="007D4513">
        <w:br/>
      </w:r>
      <w:r w:rsidRPr="007D4513">
        <w:rPr>
          <w:rFonts w:ascii="Times New Roman" w:hAnsi="Times New Roman" w:cs="Times New Roman"/>
          <w:sz w:val="24"/>
          <w:szCs w:val="24"/>
        </w:rPr>
        <w:t xml:space="preserve">Two-dimensional transient natural convective flow in a vertical tube of plain and uneven side-walls containing cobalt-kerosene </w:t>
      </w:r>
      <w:proofErr w:type="spellStart"/>
      <w:r w:rsidRPr="007D4513">
        <w:rPr>
          <w:rFonts w:ascii="Times New Roman" w:hAnsi="Times New Roman" w:cs="Times New Roman"/>
          <w:sz w:val="24"/>
          <w:szCs w:val="24"/>
        </w:rPr>
        <w:t>nanofluids</w:t>
      </w:r>
      <w:proofErr w:type="spellEnd"/>
      <w:r w:rsidRPr="007D4513">
        <w:rPr>
          <w:rFonts w:ascii="Times New Roman" w:hAnsi="Times New Roman" w:cs="Times New Roman"/>
          <w:sz w:val="24"/>
          <w:szCs w:val="24"/>
        </w:rPr>
        <w:t xml:space="preserve"> is analyzed using a nonhomogeneous dynamic model. The vertical right wall of the enclosure is maintained at a constant low temperature and the left wall is heated by a uniform thermal condition whereas the horizontal side-walls are insulated. The Brownian motion and </w:t>
      </w:r>
      <w:proofErr w:type="spellStart"/>
      <w:r w:rsidRPr="007D4513">
        <w:rPr>
          <w:rFonts w:ascii="Times New Roman" w:hAnsi="Times New Roman" w:cs="Times New Roman"/>
          <w:sz w:val="24"/>
          <w:szCs w:val="24"/>
        </w:rPr>
        <w:t>thermophoretic</w:t>
      </w:r>
      <w:proofErr w:type="spellEnd"/>
      <w:r w:rsidRPr="007D4513">
        <w:rPr>
          <w:rFonts w:ascii="Times New Roman" w:hAnsi="Times New Roman" w:cs="Times New Roman"/>
          <w:sz w:val="24"/>
          <w:szCs w:val="24"/>
        </w:rPr>
        <w:t xml:space="preserve"> phenomena of the nanoparticles are considered in the model. The governing nonlinear momentum, energy, and concentration equations are solved numerically using a </w:t>
      </w:r>
      <w:proofErr w:type="spellStart"/>
      <w:r w:rsidRPr="007D4513">
        <w:rPr>
          <w:rFonts w:ascii="Times New Roman" w:hAnsi="Times New Roman" w:cs="Times New Roman"/>
          <w:sz w:val="24"/>
          <w:szCs w:val="24"/>
        </w:rPr>
        <w:t>Galerkin</w:t>
      </w:r>
      <w:proofErr w:type="spellEnd"/>
      <w:r w:rsidRPr="007D4513">
        <w:rPr>
          <w:rFonts w:ascii="Times New Roman" w:hAnsi="Times New Roman" w:cs="Times New Roman"/>
          <w:sz w:val="24"/>
          <w:szCs w:val="24"/>
        </w:rPr>
        <w:t xml:space="preserve"> weighted residual finite element method. The thermal, flow and concentration fields are obtained to understand the flow dynamics of cobalt-kerosene </w:t>
      </w:r>
      <w:proofErr w:type="spellStart"/>
      <w:r w:rsidRPr="007D4513">
        <w:rPr>
          <w:rFonts w:ascii="Times New Roman" w:hAnsi="Times New Roman" w:cs="Times New Roman"/>
          <w:sz w:val="24"/>
          <w:szCs w:val="24"/>
        </w:rPr>
        <w:t>nanofluid</w:t>
      </w:r>
      <w:proofErr w:type="spellEnd"/>
      <w:r w:rsidRPr="007D4513">
        <w:rPr>
          <w:rFonts w:ascii="Times New Roman" w:hAnsi="Times New Roman" w:cs="Times New Roman"/>
          <w:sz w:val="24"/>
          <w:szCs w:val="24"/>
        </w:rPr>
        <w:t xml:space="preserve"> in two types of enclosures. The local and average </w:t>
      </w:r>
      <w:proofErr w:type="spellStart"/>
      <w:r w:rsidRPr="007D4513">
        <w:rPr>
          <w:rFonts w:ascii="Times New Roman" w:hAnsi="Times New Roman" w:cs="Times New Roman"/>
          <w:sz w:val="24"/>
          <w:szCs w:val="24"/>
        </w:rPr>
        <w:t>Nusselt</w:t>
      </w:r>
      <w:proofErr w:type="spellEnd"/>
      <w:r w:rsidRPr="007D4513">
        <w:rPr>
          <w:rFonts w:ascii="Times New Roman" w:hAnsi="Times New Roman" w:cs="Times New Roman"/>
          <w:sz w:val="24"/>
          <w:szCs w:val="24"/>
        </w:rPr>
        <w:t xml:space="preserve"> numbers are analyzed for plain and uneven side walls of the tube for different parameters of the problem. The simulated results are compared with the experimental as well as with the numerical data available in the literature for some special cases. The outcomes show that the tube of having uneven vertical side-walls give higher heat transfer for lower values of the thermal Rayleigh number; whereas for the higher values of the thermal Rayleigh number, the tube of plain vertical side-walls exhibit significantly higher heat transfer rate.</w:t>
      </w:r>
    </w:p>
    <w:p w:rsidR="007D4513" w:rsidRPr="00B14427" w:rsidRDefault="007D4513" w:rsidP="007D4513">
      <w:pPr>
        <w:spacing w:after="0" w:line="276" w:lineRule="auto"/>
        <w:rPr>
          <w:rFonts w:ascii="Times New Roman" w:hAnsi="Times New Roman" w:cs="Times New Roman"/>
          <w:b/>
          <w:sz w:val="24"/>
          <w:szCs w:val="24"/>
        </w:rPr>
      </w:pPr>
      <w:r w:rsidRPr="00B14427">
        <w:rPr>
          <w:rFonts w:ascii="Times New Roman" w:hAnsi="Times New Roman" w:cs="Times New Roman"/>
          <w:b/>
          <w:sz w:val="24"/>
          <w:szCs w:val="24"/>
        </w:rPr>
        <w:t>Conference / Journal Link:</w:t>
      </w:r>
    </w:p>
    <w:p w:rsidR="007D4513" w:rsidRPr="007D4513" w:rsidRDefault="007D4513" w:rsidP="007D4513">
      <w:pPr>
        <w:rPr>
          <w:rFonts w:ascii="Times New Roman" w:hAnsi="Times New Roman" w:cs="Times New Roman"/>
          <w:color w:val="4C4C4C"/>
          <w:sz w:val="24"/>
          <w:szCs w:val="24"/>
          <w:shd w:val="clear" w:color="auto" w:fill="FFFFFF"/>
        </w:rPr>
      </w:pPr>
      <w:hyperlink r:id="rId4" w:history="1">
        <w:r w:rsidRPr="007D4513">
          <w:rPr>
            <w:rStyle w:val="Hyperlink"/>
            <w:rFonts w:ascii="Times New Roman" w:hAnsi="Times New Roman" w:cs="Times New Roman"/>
            <w:sz w:val="24"/>
            <w:szCs w:val="24"/>
          </w:rPr>
          <w:t>http://ijtf.org/2019/volume-6-issue-1-2019/numerical-simulation-of-convective-heat-transport-within-the-nanofluid-filled-vertical-tube-of-plain-and-uneven-side-walls/</w:t>
        </w:r>
      </w:hyperlink>
    </w:p>
    <w:p w:rsidR="007D4513" w:rsidRPr="007D4513" w:rsidRDefault="007D4513">
      <w:pPr>
        <w:rPr>
          <w:rFonts w:ascii="Helvetica" w:hAnsi="Helvetica" w:cs="Helvetica"/>
          <w:b/>
          <w:bCs/>
          <w:color w:val="4C4C4C"/>
          <w:sz w:val="20"/>
          <w:szCs w:val="20"/>
          <w:shd w:val="clear" w:color="auto" w:fill="FFFFFF"/>
        </w:rPr>
      </w:pPr>
    </w:p>
    <w:sectPr w:rsidR="007D4513" w:rsidRPr="007D4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13"/>
    <w:rsid w:val="005601CA"/>
    <w:rsid w:val="007D4513"/>
    <w:rsid w:val="00B14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E662"/>
  <w15:chartTrackingRefBased/>
  <w15:docId w15:val="{9AAAA550-DE9E-4923-AFB7-529EAD793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link w:val="Heading1Char"/>
    <w:uiPriority w:val="9"/>
    <w:qFormat/>
    <w:rsid w:val="007D45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513"/>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D4513"/>
    <w:rPr>
      <w:b/>
      <w:bCs/>
    </w:rPr>
  </w:style>
  <w:style w:type="character" w:styleId="Hyperlink">
    <w:name w:val="Hyperlink"/>
    <w:basedOn w:val="DefaultParagraphFont"/>
    <w:uiPriority w:val="99"/>
    <w:unhideWhenUsed/>
    <w:rsid w:val="007D45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4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jtf.org/2019/volume-6-issue-1-2019/numerical-simulation-of-convective-heat-transport-within-the-nanofluid-filled-vertical-tube-of-plain-and-uneven-side-wa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2021-08-28T07:31:00Z</dcterms:created>
  <dcterms:modified xsi:type="dcterms:W3CDTF">2021-08-28T07:43:00Z</dcterms:modified>
</cp:coreProperties>
</file>