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0616" w:rsidRPr="00110616" w:rsidRDefault="00561305" w:rsidP="00390782">
      <w:pPr>
        <w:jc w:val="both"/>
        <w:rPr>
          <w:rFonts w:ascii="Times New Roman" w:hAnsi="Times New Roman" w:cs="Times New Roman"/>
          <w:b/>
          <w:sz w:val="44"/>
          <w:szCs w:val="44"/>
        </w:rPr>
      </w:pPr>
      <w:r>
        <w:rPr>
          <w:rFonts w:ascii="Times New Roman" w:hAnsi="Times New Roman" w:cs="Times New Roman"/>
          <w:b/>
          <w:sz w:val="44"/>
          <w:szCs w:val="44"/>
        </w:rPr>
        <w:t>Optimization of Video Quality v</w:t>
      </w:r>
      <w:r w:rsidR="00110616">
        <w:rPr>
          <w:rFonts w:ascii="Times New Roman" w:hAnsi="Times New Roman" w:cs="Times New Roman"/>
          <w:b/>
          <w:sz w:val="44"/>
          <w:szCs w:val="44"/>
        </w:rPr>
        <w:t xml:space="preserve">ia Fuzzy Logic Base Adaptive Media </w:t>
      </w:r>
      <w:proofErr w:type="spellStart"/>
      <w:r w:rsidR="00110616">
        <w:rPr>
          <w:rFonts w:ascii="Times New Roman" w:hAnsi="Times New Roman" w:cs="Times New Roman"/>
          <w:b/>
          <w:sz w:val="44"/>
          <w:szCs w:val="44"/>
        </w:rPr>
        <w:t>P</w:t>
      </w:r>
      <w:r w:rsidR="00110616" w:rsidRPr="00110616">
        <w:rPr>
          <w:rFonts w:ascii="Times New Roman" w:hAnsi="Times New Roman" w:cs="Times New Roman"/>
          <w:b/>
          <w:sz w:val="44"/>
          <w:szCs w:val="44"/>
        </w:rPr>
        <w:t>layout</w:t>
      </w:r>
      <w:bookmarkStart w:id="0" w:name="_GoBack"/>
      <w:bookmarkEnd w:id="0"/>
      <w:proofErr w:type="spellEnd"/>
    </w:p>
    <w:p w:rsidR="00640375" w:rsidRPr="00110616" w:rsidRDefault="00110616" w:rsidP="00390782">
      <w:pPr>
        <w:jc w:val="both"/>
        <w:rPr>
          <w:rFonts w:ascii="Times New Roman" w:hAnsi="Times New Roman" w:cs="Times New Roman"/>
          <w:color w:val="2E74B5" w:themeColor="accent1" w:themeShade="BF"/>
          <w:sz w:val="24"/>
          <w:szCs w:val="24"/>
        </w:rPr>
      </w:pPr>
      <w:proofErr w:type="spellStart"/>
      <w:r w:rsidRPr="00110616">
        <w:rPr>
          <w:rFonts w:ascii="Times New Roman" w:hAnsi="Times New Roman" w:cs="Times New Roman"/>
          <w:color w:val="2E74B5" w:themeColor="accent1" w:themeShade="BF"/>
          <w:sz w:val="24"/>
          <w:szCs w:val="24"/>
        </w:rPr>
        <w:t>Farij</w:t>
      </w:r>
      <w:proofErr w:type="spellEnd"/>
      <w:r w:rsidRPr="00110616">
        <w:rPr>
          <w:rFonts w:ascii="Times New Roman" w:hAnsi="Times New Roman" w:cs="Times New Roman"/>
          <w:color w:val="2E74B5" w:themeColor="accent1" w:themeShade="BF"/>
          <w:sz w:val="24"/>
          <w:szCs w:val="24"/>
        </w:rPr>
        <w:t xml:space="preserve"> </w:t>
      </w:r>
      <w:proofErr w:type="spellStart"/>
      <w:r w:rsidRPr="00110616">
        <w:rPr>
          <w:rFonts w:ascii="Times New Roman" w:hAnsi="Times New Roman" w:cs="Times New Roman"/>
          <w:color w:val="2E74B5" w:themeColor="accent1" w:themeShade="BF"/>
          <w:sz w:val="24"/>
          <w:szCs w:val="24"/>
        </w:rPr>
        <w:t>Ehtiba</w:t>
      </w:r>
      <w:proofErr w:type="spellEnd"/>
      <w:r w:rsidRPr="00110616">
        <w:rPr>
          <w:rFonts w:ascii="Times New Roman" w:hAnsi="Times New Roman" w:cs="Times New Roman"/>
          <w:color w:val="2E74B5" w:themeColor="accent1" w:themeShade="BF"/>
          <w:sz w:val="24"/>
          <w:szCs w:val="24"/>
        </w:rPr>
        <w:t xml:space="preserve">, </w:t>
      </w:r>
      <w:proofErr w:type="spellStart"/>
      <w:r w:rsidRPr="00110616">
        <w:rPr>
          <w:rFonts w:ascii="Times New Roman" w:hAnsi="Times New Roman" w:cs="Times New Roman"/>
          <w:color w:val="2E74B5" w:themeColor="accent1" w:themeShade="BF"/>
          <w:sz w:val="24"/>
          <w:szCs w:val="24"/>
        </w:rPr>
        <w:t>Badlishah</w:t>
      </w:r>
      <w:proofErr w:type="spellEnd"/>
      <w:r w:rsidRPr="00110616">
        <w:rPr>
          <w:rFonts w:ascii="Times New Roman" w:hAnsi="Times New Roman" w:cs="Times New Roman"/>
          <w:color w:val="2E74B5" w:themeColor="accent1" w:themeShade="BF"/>
          <w:sz w:val="24"/>
          <w:szCs w:val="24"/>
        </w:rPr>
        <w:t xml:space="preserve"> Ahmad, </w:t>
      </w:r>
      <w:proofErr w:type="spellStart"/>
      <w:r w:rsidRPr="00110616">
        <w:rPr>
          <w:rFonts w:ascii="Times New Roman" w:hAnsi="Times New Roman" w:cs="Times New Roman"/>
          <w:color w:val="2E74B5" w:themeColor="accent1" w:themeShade="BF"/>
          <w:sz w:val="24"/>
          <w:szCs w:val="24"/>
        </w:rPr>
        <w:t>Mostafijur</w:t>
      </w:r>
      <w:proofErr w:type="spellEnd"/>
      <w:r w:rsidRPr="00110616">
        <w:rPr>
          <w:rFonts w:ascii="Times New Roman" w:hAnsi="Times New Roman" w:cs="Times New Roman"/>
          <w:color w:val="2E74B5" w:themeColor="accent1" w:themeShade="BF"/>
          <w:sz w:val="24"/>
          <w:szCs w:val="24"/>
        </w:rPr>
        <w:t xml:space="preserve"> Rahman</w:t>
      </w:r>
    </w:p>
    <w:p w:rsidR="00110616" w:rsidRPr="00110616" w:rsidRDefault="00110616" w:rsidP="00390782">
      <w:pPr>
        <w:spacing w:after="0" w:line="276" w:lineRule="auto"/>
        <w:jc w:val="both"/>
        <w:rPr>
          <w:rFonts w:ascii="Times New Roman" w:hAnsi="Times New Roman" w:cs="Times New Roman"/>
          <w:b/>
          <w:sz w:val="24"/>
          <w:szCs w:val="24"/>
        </w:rPr>
      </w:pPr>
      <w:r w:rsidRPr="00110616">
        <w:rPr>
          <w:rFonts w:ascii="Times New Roman" w:hAnsi="Times New Roman" w:cs="Times New Roman"/>
          <w:b/>
          <w:sz w:val="24"/>
          <w:szCs w:val="24"/>
        </w:rPr>
        <w:t>Abstract:</w:t>
      </w:r>
    </w:p>
    <w:p w:rsidR="00110616" w:rsidRPr="00110616" w:rsidRDefault="00110616" w:rsidP="00390782">
      <w:pPr>
        <w:jc w:val="both"/>
        <w:rPr>
          <w:rFonts w:ascii="Times New Roman" w:hAnsi="Times New Roman" w:cs="Times New Roman"/>
          <w:sz w:val="24"/>
          <w:szCs w:val="24"/>
        </w:rPr>
      </w:pPr>
      <w:r w:rsidRPr="00110616">
        <w:rPr>
          <w:rFonts w:ascii="Times New Roman" w:hAnsi="Times New Roman" w:cs="Times New Roman"/>
          <w:sz w:val="24"/>
          <w:szCs w:val="24"/>
        </w:rPr>
        <w:t xml:space="preserve">This paper addresses the issue of interruption of </w:t>
      </w:r>
      <w:proofErr w:type="spellStart"/>
      <w:r w:rsidRPr="00110616">
        <w:rPr>
          <w:rFonts w:ascii="Times New Roman" w:hAnsi="Times New Roman" w:cs="Times New Roman"/>
          <w:sz w:val="24"/>
          <w:szCs w:val="24"/>
        </w:rPr>
        <w:t>Virable</w:t>
      </w:r>
      <w:proofErr w:type="spellEnd"/>
      <w:r w:rsidRPr="00110616">
        <w:rPr>
          <w:rFonts w:ascii="Times New Roman" w:hAnsi="Times New Roman" w:cs="Times New Roman"/>
          <w:sz w:val="24"/>
          <w:szCs w:val="24"/>
        </w:rPr>
        <w:t xml:space="preserve"> Bit Rate (VBR) video streaming over IP network, due to channel quality fluctuation. Specifically, a Fuzzy Logic (FL) Control principle is fused with Adaptive Media </w:t>
      </w:r>
      <w:proofErr w:type="spellStart"/>
      <w:r w:rsidRPr="00110616">
        <w:rPr>
          <w:rFonts w:ascii="Times New Roman" w:hAnsi="Times New Roman" w:cs="Times New Roman"/>
          <w:sz w:val="24"/>
          <w:szCs w:val="24"/>
        </w:rPr>
        <w:t>Playout</w:t>
      </w:r>
      <w:proofErr w:type="spellEnd"/>
      <w:r w:rsidRPr="00110616">
        <w:rPr>
          <w:rFonts w:ascii="Times New Roman" w:hAnsi="Times New Roman" w:cs="Times New Roman"/>
          <w:sz w:val="24"/>
          <w:szCs w:val="24"/>
        </w:rPr>
        <w:t xml:space="preserve"> (AMP) control to estimate an appropriate </w:t>
      </w:r>
      <w:proofErr w:type="spellStart"/>
      <w:r w:rsidRPr="00110616">
        <w:rPr>
          <w:rFonts w:ascii="Times New Roman" w:hAnsi="Times New Roman" w:cs="Times New Roman"/>
          <w:sz w:val="24"/>
          <w:szCs w:val="24"/>
        </w:rPr>
        <w:t>playout</w:t>
      </w:r>
      <w:proofErr w:type="spellEnd"/>
      <w:r w:rsidRPr="00110616">
        <w:rPr>
          <w:rFonts w:ascii="Times New Roman" w:hAnsi="Times New Roman" w:cs="Times New Roman"/>
          <w:sz w:val="24"/>
          <w:szCs w:val="24"/>
        </w:rPr>
        <w:t xml:space="preserve"> frame rate, namely FLAMP. Based on the estimation of the </w:t>
      </w:r>
      <w:proofErr w:type="spellStart"/>
      <w:r w:rsidRPr="00110616">
        <w:rPr>
          <w:rFonts w:ascii="Times New Roman" w:hAnsi="Times New Roman" w:cs="Times New Roman"/>
          <w:sz w:val="24"/>
          <w:szCs w:val="24"/>
        </w:rPr>
        <w:t>playout</w:t>
      </w:r>
      <w:proofErr w:type="spellEnd"/>
      <w:r w:rsidRPr="00110616">
        <w:rPr>
          <w:rFonts w:ascii="Times New Roman" w:hAnsi="Times New Roman" w:cs="Times New Roman"/>
          <w:sz w:val="24"/>
          <w:szCs w:val="24"/>
        </w:rPr>
        <w:t xml:space="preserve"> frame rate, the FLAMP algorithm adjusts the consumption rate smoothly to avoid video stream degradation. Simulation results validate that the FLAMP scheme efficiently reduces the buffer outage probability and provides better visual quality where FLAMP gives 26.5% less </w:t>
      </w:r>
      <w:proofErr w:type="spellStart"/>
      <w:r w:rsidRPr="00110616">
        <w:rPr>
          <w:rFonts w:ascii="Times New Roman" w:hAnsi="Times New Roman" w:cs="Times New Roman"/>
          <w:sz w:val="24"/>
          <w:szCs w:val="24"/>
        </w:rPr>
        <w:t>ferquence</w:t>
      </w:r>
      <w:proofErr w:type="spellEnd"/>
      <w:r w:rsidRPr="00110616">
        <w:rPr>
          <w:rFonts w:ascii="Times New Roman" w:hAnsi="Times New Roman" w:cs="Times New Roman"/>
          <w:sz w:val="24"/>
          <w:szCs w:val="24"/>
        </w:rPr>
        <w:t xml:space="preserve"> of </w:t>
      </w:r>
      <w:proofErr w:type="spellStart"/>
      <w:r w:rsidRPr="00110616">
        <w:rPr>
          <w:rFonts w:ascii="Times New Roman" w:hAnsi="Times New Roman" w:cs="Times New Roman"/>
          <w:sz w:val="24"/>
          <w:szCs w:val="24"/>
        </w:rPr>
        <w:t>playout</w:t>
      </w:r>
      <w:proofErr w:type="spellEnd"/>
      <w:r w:rsidRPr="00110616">
        <w:rPr>
          <w:rFonts w:ascii="Times New Roman" w:hAnsi="Times New Roman" w:cs="Times New Roman"/>
          <w:sz w:val="24"/>
          <w:szCs w:val="24"/>
        </w:rPr>
        <w:t xml:space="preserve"> interruption, and 21.6% less variance of distortion of </w:t>
      </w:r>
      <w:proofErr w:type="spellStart"/>
      <w:r w:rsidRPr="00110616">
        <w:rPr>
          <w:rFonts w:ascii="Times New Roman" w:hAnsi="Times New Roman" w:cs="Times New Roman"/>
          <w:sz w:val="24"/>
          <w:szCs w:val="24"/>
        </w:rPr>
        <w:t>playout</w:t>
      </w:r>
      <w:proofErr w:type="spellEnd"/>
      <w:r w:rsidRPr="00110616">
        <w:rPr>
          <w:rFonts w:ascii="Times New Roman" w:hAnsi="Times New Roman" w:cs="Times New Roman"/>
          <w:sz w:val="24"/>
          <w:szCs w:val="24"/>
        </w:rPr>
        <w:t xml:space="preserve"> as compared to APTA.</w:t>
      </w:r>
    </w:p>
    <w:p w:rsidR="00933412" w:rsidRDefault="00110616" w:rsidP="00933412">
      <w:pPr>
        <w:spacing w:after="0" w:line="276" w:lineRule="auto"/>
      </w:pPr>
      <w:r w:rsidRPr="00110616">
        <w:rPr>
          <w:rFonts w:ascii="Times New Roman" w:hAnsi="Times New Roman" w:cs="Times New Roman"/>
          <w:b/>
          <w:sz w:val="24"/>
          <w:szCs w:val="24"/>
        </w:rPr>
        <w:t>Conference / Journal Link:</w:t>
      </w:r>
    </w:p>
    <w:p w:rsidR="00110616" w:rsidRPr="00110616" w:rsidRDefault="00561305" w:rsidP="00933412">
      <w:hyperlink r:id="rId4" w:history="1">
        <w:r w:rsidR="00110616" w:rsidRPr="00110616">
          <w:rPr>
            <w:rStyle w:val="Hyperlink"/>
          </w:rPr>
          <w:t>http://ijeecs.iaescore.com/index.php/IJEECS/article/view/16733</w:t>
        </w:r>
      </w:hyperlink>
    </w:p>
    <w:p w:rsidR="00933412" w:rsidRDefault="00110616" w:rsidP="00933412">
      <w:pPr>
        <w:spacing w:after="0" w:line="276" w:lineRule="auto"/>
      </w:pPr>
      <w:r w:rsidRPr="00110616">
        <w:rPr>
          <w:rFonts w:ascii="Times New Roman" w:hAnsi="Times New Roman" w:cs="Times New Roman"/>
          <w:b/>
          <w:sz w:val="24"/>
          <w:szCs w:val="24"/>
        </w:rPr>
        <w:t>DOI:</w:t>
      </w:r>
    </w:p>
    <w:p w:rsidR="00110616" w:rsidRPr="00110616" w:rsidRDefault="00561305" w:rsidP="00110616">
      <w:hyperlink r:id="rId5" w:history="1">
        <w:r w:rsidR="00110616" w:rsidRPr="00110616">
          <w:rPr>
            <w:rStyle w:val="Hyperlink"/>
          </w:rPr>
          <w:t>http://doi.org/10.11591/ijeecs.v13.i2.pp527-533</w:t>
        </w:r>
      </w:hyperlink>
    </w:p>
    <w:sectPr w:rsidR="00110616" w:rsidRPr="00110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616"/>
    <w:rsid w:val="00110616"/>
    <w:rsid w:val="00390782"/>
    <w:rsid w:val="00561305"/>
    <w:rsid w:val="00640375"/>
    <w:rsid w:val="00933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9BF70D-3EF3-4328-8FB3-80AB40B11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11061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11061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10616"/>
    <w:rPr>
      <w:rFonts w:ascii="Times New Roman" w:eastAsia="Times New Roman" w:hAnsi="Times New Roman" w:cs="Times New Roman"/>
      <w:b/>
      <w:bCs/>
      <w:sz w:val="27"/>
      <w:szCs w:val="27"/>
    </w:rPr>
  </w:style>
  <w:style w:type="character" w:styleId="Emphasis">
    <w:name w:val="Emphasis"/>
    <w:basedOn w:val="DefaultParagraphFont"/>
    <w:uiPriority w:val="20"/>
    <w:qFormat/>
    <w:rsid w:val="00110616"/>
    <w:rPr>
      <w:i/>
      <w:iCs/>
    </w:rPr>
  </w:style>
  <w:style w:type="character" w:customStyle="1" w:styleId="Heading4Char">
    <w:name w:val="Heading 4 Char"/>
    <w:basedOn w:val="DefaultParagraphFont"/>
    <w:link w:val="Heading4"/>
    <w:uiPriority w:val="9"/>
    <w:rsid w:val="00110616"/>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unhideWhenUsed/>
    <w:rsid w:val="0011061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3869844">
      <w:bodyDiv w:val="1"/>
      <w:marLeft w:val="0"/>
      <w:marRight w:val="0"/>
      <w:marTop w:val="0"/>
      <w:marBottom w:val="0"/>
      <w:divBdr>
        <w:top w:val="none" w:sz="0" w:space="0" w:color="auto"/>
        <w:left w:val="none" w:sz="0" w:space="0" w:color="auto"/>
        <w:bottom w:val="none" w:sz="0" w:space="0" w:color="auto"/>
        <w:right w:val="none" w:sz="0" w:space="0" w:color="auto"/>
      </w:divBdr>
    </w:div>
    <w:div w:id="1186167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oi.org/10.11591/ijeecs.v13.i2.pp527-533" TargetMode="External"/><Relationship Id="rId4" Type="http://schemas.openxmlformats.org/officeDocument/2006/relationships/hyperlink" Target="http://ijeecs.iaescore.com/index.php/IJEECS/article/view/167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169</Words>
  <Characters>968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2021-09-14T10:17:00Z</dcterms:created>
  <dcterms:modified xsi:type="dcterms:W3CDTF">2021-09-15T05:50:00Z</dcterms:modified>
</cp:coreProperties>
</file>