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70D" w:rsidRPr="00132660" w:rsidRDefault="00DA516C" w:rsidP="00265FDD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132660">
        <w:rPr>
          <w:rFonts w:ascii="Times New Roman" w:hAnsi="Times New Roman" w:cs="Times New Roman"/>
          <w:b/>
          <w:sz w:val="44"/>
          <w:szCs w:val="44"/>
        </w:rPr>
        <w:t xml:space="preserve">Phytochemical, Antibacterial and Anti-oxidant Activity of Piper </w:t>
      </w:r>
      <w:proofErr w:type="spellStart"/>
      <w:r w:rsidRPr="00132660">
        <w:rPr>
          <w:rFonts w:ascii="Times New Roman" w:hAnsi="Times New Roman" w:cs="Times New Roman"/>
          <w:b/>
          <w:sz w:val="44"/>
          <w:szCs w:val="44"/>
        </w:rPr>
        <w:t>Longum</w:t>
      </w:r>
      <w:proofErr w:type="spellEnd"/>
      <w:r w:rsidRPr="00132660">
        <w:rPr>
          <w:rFonts w:ascii="Times New Roman" w:hAnsi="Times New Roman" w:cs="Times New Roman"/>
          <w:b/>
          <w:sz w:val="44"/>
          <w:szCs w:val="44"/>
        </w:rPr>
        <w:t xml:space="preserve"> Leaves</w:t>
      </w:r>
    </w:p>
    <w:p w:rsidR="00DA516C" w:rsidRPr="00132660" w:rsidRDefault="00AB505E" w:rsidP="00265FDD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Nazneen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Ahmeda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Sultana, Md. </w:t>
      </w: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Nazmul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hasan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Zilani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Kazi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Turash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Md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Taraq</w:t>
      </w:r>
      <w:proofErr w:type="spellEnd"/>
      <w:r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="00DA516C"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DA516C"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Md</w:t>
      </w:r>
      <w:proofErr w:type="spellEnd"/>
      <w:r w:rsidR="00DA516C"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DA516C"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Kodor</w:t>
      </w:r>
      <w:proofErr w:type="spellEnd"/>
      <w:r w:rsidR="00DA516C" w:rsidRPr="0013266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Al-Din</w:t>
      </w:r>
    </w:p>
    <w:p w:rsidR="00AB505E" w:rsidRPr="00132660" w:rsidRDefault="00AB505E" w:rsidP="00265FD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660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AB505E" w:rsidRPr="00132660" w:rsidRDefault="00AB505E" w:rsidP="00265FDD">
      <w:pPr>
        <w:jc w:val="both"/>
        <w:rPr>
          <w:rFonts w:ascii="Times New Roman" w:hAnsi="Times New Roman" w:cs="Times New Roman"/>
          <w:sz w:val="24"/>
          <w:szCs w:val="24"/>
        </w:rPr>
      </w:pPr>
      <w:r w:rsidRPr="00132660">
        <w:rPr>
          <w:rFonts w:ascii="Times New Roman" w:hAnsi="Times New Roman" w:cs="Times New Roman"/>
          <w:sz w:val="24"/>
          <w:szCs w:val="24"/>
        </w:rPr>
        <w:t xml:space="preserve">Piper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longum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 L. (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Piperaceae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) commonly known as “long pepper” is a well-known medicinal plant in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. Different parts of this plant, such as root, seed, fruit, whole plant etc. are traditionally used in various ailments. The methanol extract of leaves of Piper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longum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 was subjected to evaluate phytochemical, antibacterial and antioxidant activity. In order to investigate the antioxidant activity, different complementary test systems, namely, 2</w:t>
      </w:r>
      <w:proofErr w:type="gramStart"/>
      <w:r w:rsidRPr="00132660">
        <w:rPr>
          <w:rFonts w:ascii="Times New Roman" w:hAnsi="Times New Roman" w:cs="Times New Roman"/>
          <w:sz w:val="24"/>
          <w:szCs w:val="24"/>
        </w:rPr>
        <w:t>,2</w:t>
      </w:r>
      <w:proofErr w:type="gramEnd"/>
      <w:r w:rsidRPr="00132660">
        <w:rPr>
          <w:rFonts w:ascii="Times New Roman" w:hAnsi="Times New Roman" w:cs="Times New Roman"/>
          <w:sz w:val="24"/>
          <w:szCs w:val="24"/>
        </w:rPr>
        <w:t xml:space="preserve">-diphenyl-1-picryl-hydrazil (DPPH) free radical scavenging, total phenolic, total tannin and flavonoid contents were used. Total flavonoids content was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spectrophotometrically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 determined using aluminum chloride colorimetric assay while total phenolic and tannin content by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Folin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Chiocalteu’s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 reagent. Antibacterial activity was evaluated by disc diffusion assay. Phytochemical analysis of the extract indicated the presence of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saponins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, tannins, glycosides, alkaloids, and flavonoids. Extract contains greater amount of total phenolic (93.94 mg GAE/g dry extract), flavonoids (44.15 mg QE/g dry extract) and tannin content (58.06 mg QE/g dry extract). Extract showed DPPH scavenging activity (149.92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 xml:space="preserve">/mL) that was comparable to standard ascorbic acid (25.42 </w:t>
      </w:r>
      <w:proofErr w:type="spellStart"/>
      <w:r w:rsidRPr="00132660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132660">
        <w:rPr>
          <w:rFonts w:ascii="Times New Roman" w:hAnsi="Times New Roman" w:cs="Times New Roman"/>
          <w:sz w:val="24"/>
          <w:szCs w:val="24"/>
        </w:rPr>
        <w:t>/mL). In disc diffusion assay experimental extract showed potent antibacterial activity.</w:t>
      </w:r>
    </w:p>
    <w:bookmarkEnd w:id="0"/>
    <w:p w:rsidR="00132660" w:rsidRDefault="00AB505E" w:rsidP="00132660">
      <w:pPr>
        <w:spacing w:after="0" w:line="276" w:lineRule="auto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13266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AB505E" w:rsidRPr="00132660" w:rsidRDefault="00265FDD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hyperlink r:id="rId4" w:history="1">
        <w:r w:rsidR="00AB505E" w:rsidRPr="00132660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https://pharmacologyonline.silae.it/files/archives/2019/vol1/PhOL_2019_1_A004_Nazneen.pdf</w:t>
        </w:r>
      </w:hyperlink>
    </w:p>
    <w:p w:rsidR="00AB505E" w:rsidRPr="00AB505E" w:rsidRDefault="00AB505E">
      <w:pPr>
        <w:rPr>
          <w:rFonts w:ascii="Helvetica" w:hAnsi="Helvetica" w:cs="Helvetica"/>
          <w:b/>
          <w:bCs/>
          <w:color w:val="4C4C4C"/>
          <w:sz w:val="20"/>
          <w:szCs w:val="20"/>
          <w:shd w:val="clear" w:color="auto" w:fill="FFFFFF"/>
        </w:rPr>
      </w:pPr>
    </w:p>
    <w:sectPr w:rsidR="00AB505E" w:rsidRPr="00AB5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6C"/>
    <w:rsid w:val="00132660"/>
    <w:rsid w:val="0015070D"/>
    <w:rsid w:val="00265FDD"/>
    <w:rsid w:val="00AB505E"/>
    <w:rsid w:val="00DA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4E32B-6FC6-45C8-AF28-AC01699D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50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armacologyonline.silae.it/files/archives/2019/vol1/PhOL_2019_1_A004_Nazne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2021-09-26T05:38:00Z</dcterms:created>
  <dcterms:modified xsi:type="dcterms:W3CDTF">2021-09-26T06:20:00Z</dcterms:modified>
</cp:coreProperties>
</file>