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7CC" w:rsidRDefault="009737CC">
      <w:pPr>
        <w:rPr>
          <w:rFonts w:ascii="Times New Roman" w:hAnsi="Times New Roman" w:cs="Times New Roman"/>
          <w:sz w:val="44"/>
          <w:szCs w:val="44"/>
        </w:rPr>
      </w:pPr>
      <w:proofErr w:type="spellStart"/>
      <w:r w:rsidRPr="009737CC">
        <w:rPr>
          <w:rFonts w:ascii="Times New Roman" w:hAnsi="Times New Roman" w:cs="Times New Roman"/>
          <w:sz w:val="44"/>
          <w:szCs w:val="44"/>
        </w:rPr>
        <w:t>Dyeability</w:t>
      </w:r>
      <w:proofErr w:type="spellEnd"/>
      <w:r w:rsidRPr="009737CC">
        <w:rPr>
          <w:rFonts w:ascii="Times New Roman" w:hAnsi="Times New Roman" w:cs="Times New Roman"/>
          <w:sz w:val="44"/>
          <w:szCs w:val="44"/>
        </w:rPr>
        <w:t xml:space="preserve">, Kinetics and </w:t>
      </w:r>
      <w:proofErr w:type="spellStart"/>
      <w:r w:rsidRPr="009737CC">
        <w:rPr>
          <w:rFonts w:ascii="Times New Roman" w:hAnsi="Times New Roman" w:cs="Times New Roman"/>
          <w:sz w:val="44"/>
          <w:szCs w:val="44"/>
        </w:rPr>
        <w:t>Physico</w:t>
      </w:r>
      <w:proofErr w:type="spellEnd"/>
      <w:r w:rsidRPr="009737CC">
        <w:rPr>
          <w:rFonts w:ascii="Times New Roman" w:hAnsi="Times New Roman" w:cs="Times New Roman"/>
          <w:sz w:val="44"/>
          <w:szCs w:val="44"/>
        </w:rPr>
        <w:t xml:space="preserve">-chemical Aspects of </w:t>
      </w:r>
      <w:proofErr w:type="spellStart"/>
      <w:r w:rsidRPr="009737CC">
        <w:rPr>
          <w:rFonts w:ascii="Times New Roman" w:hAnsi="Times New Roman" w:cs="Times New Roman"/>
          <w:sz w:val="44"/>
          <w:szCs w:val="44"/>
        </w:rPr>
        <w:t>Bombyx</w:t>
      </w:r>
      <w:proofErr w:type="spellEnd"/>
      <w:r w:rsidRPr="009737CC">
        <w:rPr>
          <w:rFonts w:ascii="Times New Roman" w:hAnsi="Times New Roman" w:cs="Times New Roman"/>
          <w:sz w:val="44"/>
          <w:szCs w:val="44"/>
        </w:rPr>
        <w:t xml:space="preserve"> Mori Muslin Silk Fabric </w:t>
      </w:r>
      <w:proofErr w:type="gramStart"/>
      <w:r w:rsidRPr="009737CC">
        <w:rPr>
          <w:rFonts w:ascii="Times New Roman" w:hAnsi="Times New Roman" w:cs="Times New Roman"/>
          <w:sz w:val="44"/>
          <w:szCs w:val="44"/>
        </w:rPr>
        <w:t>With</w:t>
      </w:r>
      <w:proofErr w:type="gramEnd"/>
      <w:r w:rsidRPr="009737CC">
        <w:rPr>
          <w:rFonts w:ascii="Times New Roman" w:hAnsi="Times New Roman" w:cs="Times New Roman"/>
          <w:sz w:val="44"/>
          <w:szCs w:val="44"/>
        </w:rPr>
        <w:t xml:space="preserve"> Bi-functional Reactive Dyes</w:t>
      </w:r>
    </w:p>
    <w:p w:rsidR="009737CC" w:rsidRPr="00906090" w:rsidRDefault="00CE3C8E">
      <w:pPr>
        <w:rPr>
          <w:rFonts w:ascii="Times New Roman" w:hAnsi="Times New Roman" w:cs="Times New Roman"/>
          <w:color w:val="2E74B5" w:themeColor="accent1" w:themeShade="BF"/>
          <w:sz w:val="24"/>
          <w:szCs w:val="24"/>
          <w:shd w:val="clear" w:color="auto" w:fill="FFFFFF"/>
        </w:rPr>
      </w:pPr>
      <w:proofErr w:type="spellStart"/>
      <w:r w:rsidRPr="00906090">
        <w:rPr>
          <w:rFonts w:ascii="Times New Roman" w:hAnsi="Times New Roman" w:cs="Times New Roman"/>
          <w:color w:val="2E74B5" w:themeColor="accent1" w:themeShade="BF"/>
          <w:sz w:val="24"/>
          <w:szCs w:val="24"/>
          <w:shd w:val="clear" w:color="auto" w:fill="FFFFFF"/>
        </w:rPr>
        <w:t>Nawshin</w:t>
      </w:r>
      <w:proofErr w:type="spellEnd"/>
      <w:r w:rsidRPr="00906090">
        <w:rPr>
          <w:rFonts w:ascii="Times New Roman" w:hAnsi="Times New Roman" w:cs="Times New Roman"/>
          <w:color w:val="2E74B5" w:themeColor="accent1" w:themeShade="BF"/>
          <w:sz w:val="24"/>
          <w:szCs w:val="24"/>
          <w:shd w:val="clear" w:color="auto" w:fill="FFFFFF"/>
        </w:rPr>
        <w:t xml:space="preserve"> </w:t>
      </w:r>
      <w:proofErr w:type="spellStart"/>
      <w:r w:rsidRPr="00906090">
        <w:rPr>
          <w:rFonts w:ascii="Times New Roman" w:hAnsi="Times New Roman" w:cs="Times New Roman"/>
          <w:color w:val="2E74B5" w:themeColor="accent1" w:themeShade="BF"/>
          <w:sz w:val="24"/>
          <w:szCs w:val="24"/>
          <w:shd w:val="clear" w:color="auto" w:fill="FFFFFF"/>
        </w:rPr>
        <w:t>Farzana</w:t>
      </w:r>
      <w:proofErr w:type="spellEnd"/>
      <w:r w:rsidR="00FF20D1" w:rsidRPr="00906090">
        <w:rPr>
          <w:rFonts w:ascii="Times New Roman" w:hAnsi="Times New Roman" w:cs="Times New Roman"/>
          <w:color w:val="2E74B5" w:themeColor="accent1" w:themeShade="BF"/>
          <w:sz w:val="24"/>
          <w:szCs w:val="24"/>
          <w:shd w:val="clear" w:color="auto" w:fill="FFFFFF"/>
        </w:rPr>
        <w:t xml:space="preserve">, </w:t>
      </w:r>
      <w:hyperlink r:id="rId5" w:history="1">
        <w:r w:rsidR="00906090" w:rsidRPr="00906090">
          <w:rPr>
            <w:rStyle w:val="Hyperlink"/>
            <w:rFonts w:ascii="Times New Roman" w:hAnsi="Times New Roman" w:cs="Times New Roman"/>
            <w:color w:val="2E74B5" w:themeColor="accent1" w:themeShade="BF"/>
            <w:sz w:val="24"/>
            <w:szCs w:val="24"/>
            <w:u w:val="none"/>
          </w:rPr>
          <w:t xml:space="preserve">Md. </w:t>
        </w:r>
        <w:proofErr w:type="spellStart"/>
        <w:r w:rsidR="00906090" w:rsidRPr="00906090">
          <w:rPr>
            <w:rStyle w:val="Hyperlink"/>
            <w:rFonts w:ascii="Times New Roman" w:hAnsi="Times New Roman" w:cs="Times New Roman"/>
            <w:color w:val="2E74B5" w:themeColor="accent1" w:themeShade="BF"/>
            <w:sz w:val="24"/>
            <w:szCs w:val="24"/>
            <w:u w:val="none"/>
          </w:rPr>
          <w:t>Zulhash</w:t>
        </w:r>
        <w:proofErr w:type="spellEnd"/>
        <w:r w:rsidR="00906090" w:rsidRPr="00906090">
          <w:rPr>
            <w:rStyle w:val="Hyperlink"/>
            <w:rFonts w:ascii="Times New Roman" w:hAnsi="Times New Roman" w:cs="Times New Roman"/>
            <w:color w:val="2E74B5" w:themeColor="accent1" w:themeShade="BF"/>
            <w:sz w:val="24"/>
            <w:szCs w:val="24"/>
            <w:u w:val="none"/>
          </w:rPr>
          <w:t xml:space="preserve"> Uddin</w:t>
        </w:r>
      </w:hyperlink>
      <w:r w:rsidR="00906090" w:rsidRPr="00906090">
        <w:rPr>
          <w:rFonts w:ascii="Times New Roman" w:hAnsi="Times New Roman" w:cs="Times New Roman"/>
          <w:color w:val="2E74B5" w:themeColor="accent1" w:themeShade="BF"/>
          <w:sz w:val="24"/>
          <w:szCs w:val="24"/>
        </w:rPr>
        <w:t xml:space="preserve">, </w:t>
      </w:r>
      <w:hyperlink r:id="rId6" w:history="1">
        <w:r w:rsidR="000B29EA" w:rsidRPr="00906090">
          <w:rPr>
            <w:rStyle w:val="Hyperlink"/>
            <w:rFonts w:ascii="Times New Roman" w:hAnsi="Times New Roman" w:cs="Times New Roman"/>
            <w:color w:val="2E74B5" w:themeColor="accent1" w:themeShade="BF"/>
            <w:sz w:val="24"/>
            <w:szCs w:val="24"/>
            <w:u w:val="none"/>
          </w:rPr>
          <w:t xml:space="preserve">Md. </w:t>
        </w:r>
        <w:proofErr w:type="spellStart"/>
        <w:r w:rsidR="000B29EA" w:rsidRPr="00906090">
          <w:rPr>
            <w:rStyle w:val="Hyperlink"/>
            <w:rFonts w:ascii="Times New Roman" w:hAnsi="Times New Roman" w:cs="Times New Roman"/>
            <w:color w:val="2E74B5" w:themeColor="accent1" w:themeShade="BF"/>
            <w:sz w:val="24"/>
            <w:szCs w:val="24"/>
            <w:u w:val="none"/>
          </w:rPr>
          <w:t>Mahbubul</w:t>
        </w:r>
        <w:proofErr w:type="spellEnd"/>
        <w:r w:rsidR="000B29EA" w:rsidRPr="00906090">
          <w:rPr>
            <w:rStyle w:val="Hyperlink"/>
            <w:rFonts w:ascii="Times New Roman" w:hAnsi="Times New Roman" w:cs="Times New Roman"/>
            <w:color w:val="2E74B5" w:themeColor="accent1" w:themeShade="BF"/>
            <w:sz w:val="24"/>
            <w:szCs w:val="24"/>
            <w:u w:val="none"/>
          </w:rPr>
          <w:t xml:space="preserve"> </w:t>
        </w:r>
        <w:proofErr w:type="spellStart"/>
        <w:r w:rsidR="000B29EA" w:rsidRPr="00906090">
          <w:rPr>
            <w:rStyle w:val="Hyperlink"/>
            <w:rFonts w:ascii="Times New Roman" w:hAnsi="Times New Roman" w:cs="Times New Roman"/>
            <w:color w:val="2E74B5" w:themeColor="accent1" w:themeShade="BF"/>
            <w:sz w:val="24"/>
            <w:szCs w:val="24"/>
            <w:u w:val="none"/>
          </w:rPr>
          <w:t>Haque</w:t>
        </w:r>
        <w:proofErr w:type="spellEnd"/>
      </w:hyperlink>
      <w:r w:rsidR="000B29EA" w:rsidRPr="00906090">
        <w:rPr>
          <w:rFonts w:ascii="Times New Roman" w:hAnsi="Times New Roman" w:cs="Times New Roman"/>
          <w:color w:val="2E74B5" w:themeColor="accent1" w:themeShade="BF"/>
          <w:sz w:val="24"/>
          <w:szCs w:val="24"/>
        </w:rPr>
        <w:t xml:space="preserve">, </w:t>
      </w:r>
      <w:hyperlink r:id="rId7" w:history="1">
        <w:r w:rsidR="00FF20D1" w:rsidRPr="00906090">
          <w:rPr>
            <w:rStyle w:val="Hyperlink"/>
            <w:rFonts w:ascii="Times New Roman" w:hAnsi="Times New Roman" w:cs="Times New Roman"/>
            <w:color w:val="2E74B5" w:themeColor="accent1" w:themeShade="BF"/>
            <w:sz w:val="24"/>
            <w:szCs w:val="24"/>
            <w:u w:val="none"/>
          </w:rPr>
          <w:t xml:space="preserve">Abu </w:t>
        </w:r>
        <w:proofErr w:type="spellStart"/>
        <w:r w:rsidR="00FF20D1" w:rsidRPr="00906090">
          <w:rPr>
            <w:rStyle w:val="Hyperlink"/>
            <w:rFonts w:ascii="Times New Roman" w:hAnsi="Times New Roman" w:cs="Times New Roman"/>
            <w:color w:val="2E74B5" w:themeColor="accent1" w:themeShade="BF"/>
            <w:sz w:val="24"/>
            <w:szCs w:val="24"/>
            <w:u w:val="none"/>
          </w:rPr>
          <w:t>Naser</w:t>
        </w:r>
        <w:proofErr w:type="spellEnd"/>
        <w:r w:rsidR="00FF20D1" w:rsidRPr="00906090">
          <w:rPr>
            <w:rStyle w:val="Hyperlink"/>
            <w:rFonts w:ascii="Times New Roman" w:hAnsi="Times New Roman" w:cs="Times New Roman"/>
            <w:color w:val="2E74B5" w:themeColor="accent1" w:themeShade="BF"/>
            <w:sz w:val="24"/>
            <w:szCs w:val="24"/>
            <w:u w:val="none"/>
          </w:rPr>
          <w:t xml:space="preserve"> Md. </w:t>
        </w:r>
        <w:proofErr w:type="spellStart"/>
        <w:r w:rsidR="00FF20D1" w:rsidRPr="00906090">
          <w:rPr>
            <w:rStyle w:val="Hyperlink"/>
            <w:rFonts w:ascii="Times New Roman" w:hAnsi="Times New Roman" w:cs="Times New Roman"/>
            <w:color w:val="2E74B5" w:themeColor="accent1" w:themeShade="BF"/>
            <w:sz w:val="24"/>
            <w:szCs w:val="24"/>
            <w:u w:val="none"/>
          </w:rPr>
          <w:t>Ahsanul</w:t>
        </w:r>
        <w:proofErr w:type="spellEnd"/>
        <w:r w:rsidR="00FF20D1" w:rsidRPr="00906090">
          <w:rPr>
            <w:rStyle w:val="Hyperlink"/>
            <w:rFonts w:ascii="Times New Roman" w:hAnsi="Times New Roman" w:cs="Times New Roman"/>
            <w:color w:val="2E74B5" w:themeColor="accent1" w:themeShade="BF"/>
            <w:sz w:val="24"/>
            <w:szCs w:val="24"/>
            <w:u w:val="none"/>
          </w:rPr>
          <w:t xml:space="preserve"> </w:t>
        </w:r>
        <w:proofErr w:type="spellStart"/>
        <w:r w:rsidR="00FF20D1" w:rsidRPr="00906090">
          <w:rPr>
            <w:rStyle w:val="Hyperlink"/>
            <w:rFonts w:ascii="Times New Roman" w:hAnsi="Times New Roman" w:cs="Times New Roman"/>
            <w:color w:val="2E74B5" w:themeColor="accent1" w:themeShade="BF"/>
            <w:sz w:val="24"/>
            <w:szCs w:val="24"/>
            <w:u w:val="none"/>
          </w:rPr>
          <w:t>Haque</w:t>
        </w:r>
        <w:proofErr w:type="spellEnd"/>
      </w:hyperlink>
    </w:p>
    <w:p w:rsidR="00B74CE7" w:rsidRDefault="00B74CE7" w:rsidP="00CE3C8E">
      <w:pPr>
        <w:rPr>
          <w:rFonts w:ascii="Helvetica" w:hAnsi="Helvetica"/>
          <w:color w:val="4C4C4C"/>
          <w:sz w:val="20"/>
          <w:szCs w:val="20"/>
          <w:shd w:val="clear" w:color="auto" w:fill="FFFFFF"/>
        </w:rPr>
      </w:pPr>
    </w:p>
    <w:p w:rsidR="00CE3C8E" w:rsidRDefault="00CE3C8E" w:rsidP="00CE3C8E">
      <w:pPr>
        <w:rPr>
          <w:rFonts w:ascii="Times New Roman" w:hAnsi="Times New Roman" w:cs="Times New Roman"/>
          <w:b/>
          <w:bCs/>
          <w:color w:val="4C4C4C"/>
          <w:sz w:val="24"/>
          <w:szCs w:val="24"/>
          <w:shd w:val="clear" w:color="auto" w:fill="FFFFFF"/>
        </w:rPr>
      </w:pPr>
      <w:bookmarkStart w:id="0" w:name="_GoBack"/>
      <w:bookmarkEnd w:id="0"/>
      <w:r w:rsidRPr="006C567E">
        <w:rPr>
          <w:rFonts w:ascii="Times New Roman" w:hAnsi="Times New Roman" w:cs="Times New Roman"/>
          <w:b/>
          <w:bCs/>
          <w:color w:val="4C4C4C"/>
          <w:sz w:val="24"/>
          <w:szCs w:val="24"/>
          <w:shd w:val="clear" w:color="auto" w:fill="FFFFFF"/>
        </w:rPr>
        <w:t>Abstract:</w:t>
      </w:r>
    </w:p>
    <w:p w:rsidR="006E063E" w:rsidRDefault="00906090" w:rsidP="006E063E">
      <w:pPr>
        <w:jc w:val="both"/>
        <w:rPr>
          <w:rFonts w:ascii="Times New Roman" w:hAnsi="Times New Roman" w:cs="Times New Roman"/>
          <w:b/>
          <w:bCs/>
          <w:color w:val="4C4C4C"/>
          <w:sz w:val="24"/>
          <w:szCs w:val="24"/>
          <w:shd w:val="clear" w:color="auto" w:fill="FFFFFF"/>
        </w:rPr>
      </w:pPr>
      <w:r w:rsidRPr="00906090">
        <w:rPr>
          <w:rFonts w:ascii="Times New Roman" w:hAnsi="Times New Roman" w:cs="Times New Roman"/>
          <w:color w:val="4C4C4C"/>
          <w:sz w:val="24"/>
          <w:szCs w:val="24"/>
          <w:shd w:val="clear" w:color="auto" w:fill="FFFFFF"/>
        </w:rPr>
        <w:t>Muslin</w:t>
      </w:r>
      <w:r w:rsidRPr="00906090">
        <w:rPr>
          <w:rFonts w:ascii="Times New Roman" w:hAnsi="Times New Roman" w:cs="Times New Roman"/>
          <w:color w:val="4C4C4C"/>
          <w:sz w:val="24"/>
          <w:szCs w:val="24"/>
          <w:shd w:val="clear" w:color="auto" w:fill="FFFFFF"/>
        </w:rPr>
        <w:t xml:space="preserve"> silk fabric was dyed with three different bi-functional reactive dyes in exhaust method. </w:t>
      </w:r>
      <w:proofErr w:type="spellStart"/>
      <w:r w:rsidRPr="00906090">
        <w:rPr>
          <w:rFonts w:ascii="Times New Roman" w:hAnsi="Times New Roman" w:cs="Times New Roman"/>
          <w:color w:val="4C4C4C"/>
          <w:sz w:val="24"/>
          <w:szCs w:val="24"/>
          <w:shd w:val="clear" w:color="auto" w:fill="FFFFFF"/>
        </w:rPr>
        <w:t>Dyeability</w:t>
      </w:r>
      <w:proofErr w:type="spellEnd"/>
      <w:r w:rsidRPr="00906090">
        <w:rPr>
          <w:rFonts w:ascii="Times New Roman" w:hAnsi="Times New Roman" w:cs="Times New Roman"/>
          <w:color w:val="4C4C4C"/>
          <w:sz w:val="24"/>
          <w:szCs w:val="24"/>
          <w:shd w:val="clear" w:color="auto" w:fill="FFFFFF"/>
        </w:rPr>
        <w:t xml:space="preserve"> of the silk fabric was analyzed by reflectance spectra, microscopic appearance, color strength, and saturation limit. Thermal influence on dye exhaustion, migration index, level dyeing factor, and color fastness properties were also investigated. Different kinetic models were approached to study dynamic behavior of dye adsorption and predictability of the models was assessed by co-efficient of regression (r</w:t>
      </w:r>
      <w:r w:rsidRPr="00906090">
        <w:rPr>
          <w:rFonts w:ascii="Times New Roman" w:hAnsi="Times New Roman" w:cs="Times New Roman"/>
          <w:color w:val="4C4C4C"/>
          <w:sz w:val="24"/>
          <w:szCs w:val="24"/>
          <w:shd w:val="clear" w:color="auto" w:fill="FFFFFF"/>
          <w:vertAlign w:val="superscript"/>
        </w:rPr>
        <w:t>2</w:t>
      </w:r>
      <w:r w:rsidRPr="00906090">
        <w:rPr>
          <w:rFonts w:ascii="Times New Roman" w:hAnsi="Times New Roman" w:cs="Times New Roman"/>
          <w:color w:val="4C4C4C"/>
          <w:sz w:val="24"/>
          <w:szCs w:val="24"/>
          <w:shd w:val="clear" w:color="auto" w:fill="FFFFFF"/>
        </w:rPr>
        <w:t xml:space="preserve">), root mean square error (RMSE), and mean absolute error (MAE). Some </w:t>
      </w:r>
      <w:proofErr w:type="spellStart"/>
      <w:r w:rsidRPr="00906090">
        <w:rPr>
          <w:rFonts w:ascii="Times New Roman" w:hAnsi="Times New Roman" w:cs="Times New Roman"/>
          <w:color w:val="4C4C4C"/>
          <w:sz w:val="24"/>
          <w:szCs w:val="24"/>
          <w:shd w:val="clear" w:color="auto" w:fill="FFFFFF"/>
        </w:rPr>
        <w:t>physico</w:t>
      </w:r>
      <w:proofErr w:type="spellEnd"/>
      <w:r w:rsidRPr="00906090">
        <w:rPr>
          <w:rFonts w:ascii="Times New Roman" w:hAnsi="Times New Roman" w:cs="Times New Roman"/>
          <w:color w:val="4C4C4C"/>
          <w:sz w:val="24"/>
          <w:szCs w:val="24"/>
          <w:shd w:val="clear" w:color="auto" w:fill="FFFFFF"/>
        </w:rPr>
        <w:t xml:space="preserve">-chemical parameters such as activation energy and chemical potential of dyeing were also evaluated. Brilliant color was observed on silk by all class of reactive dyes. A controlled dyeing condition was also suggested to avoid the risk of </w:t>
      </w:r>
      <w:proofErr w:type="spellStart"/>
      <w:r w:rsidRPr="00906090">
        <w:rPr>
          <w:rFonts w:ascii="Times New Roman" w:hAnsi="Times New Roman" w:cs="Times New Roman"/>
          <w:color w:val="4C4C4C"/>
          <w:sz w:val="24"/>
          <w:szCs w:val="24"/>
          <w:shd w:val="clear" w:color="auto" w:fill="FFFFFF"/>
        </w:rPr>
        <w:t>unlevel</w:t>
      </w:r>
      <w:proofErr w:type="spellEnd"/>
      <w:r w:rsidRPr="00906090">
        <w:rPr>
          <w:rFonts w:ascii="Times New Roman" w:hAnsi="Times New Roman" w:cs="Times New Roman"/>
          <w:color w:val="4C4C4C"/>
          <w:sz w:val="24"/>
          <w:szCs w:val="24"/>
          <w:shd w:val="clear" w:color="auto" w:fill="FFFFFF"/>
        </w:rPr>
        <w:t xml:space="preserve"> dyeing. Wet fastness properties exhibited excellent results on silk fabric. The adsorption data conformed to the pseudo second-order kinetic model with </w:t>
      </w:r>
      <w:r w:rsidRPr="00906090">
        <w:rPr>
          <w:rFonts w:ascii="Times New Roman" w:hAnsi="Times New Roman" w:cs="Times New Roman"/>
          <w:i/>
          <w:iCs/>
          <w:color w:val="4C4C4C"/>
          <w:sz w:val="24"/>
          <w:szCs w:val="24"/>
          <w:shd w:val="clear" w:color="auto" w:fill="FFFFFF"/>
        </w:rPr>
        <w:t>r</w:t>
      </w:r>
      <w:r w:rsidRPr="00906090">
        <w:rPr>
          <w:rFonts w:ascii="Times New Roman" w:hAnsi="Times New Roman" w:cs="Times New Roman"/>
          <w:color w:val="4C4C4C"/>
          <w:sz w:val="24"/>
          <w:szCs w:val="24"/>
          <w:shd w:val="clear" w:color="auto" w:fill="FFFFFF"/>
        </w:rPr>
        <w:t> </w:t>
      </w:r>
      <w:r w:rsidRPr="00906090">
        <w:rPr>
          <w:rFonts w:ascii="Times New Roman" w:hAnsi="Times New Roman" w:cs="Times New Roman"/>
          <w:color w:val="4C4C4C"/>
          <w:sz w:val="24"/>
          <w:szCs w:val="24"/>
          <w:shd w:val="clear" w:color="auto" w:fill="FFFFFF"/>
          <w:vertAlign w:val="superscript"/>
        </w:rPr>
        <w:t>2</w:t>
      </w:r>
      <w:r w:rsidRPr="00906090">
        <w:rPr>
          <w:rFonts w:ascii="Times New Roman" w:hAnsi="Times New Roman" w:cs="Times New Roman"/>
          <w:color w:val="4C4C4C"/>
          <w:sz w:val="24"/>
          <w:szCs w:val="24"/>
          <w:shd w:val="clear" w:color="auto" w:fill="FFFFFF"/>
        </w:rPr>
        <w:t> ≥ 0.94 and the activation energy (ΔE) valued (≥55 kJ/</w:t>
      </w:r>
      <w:proofErr w:type="spellStart"/>
      <w:r w:rsidRPr="00906090">
        <w:rPr>
          <w:rFonts w:ascii="Times New Roman" w:hAnsi="Times New Roman" w:cs="Times New Roman"/>
          <w:color w:val="4C4C4C"/>
          <w:sz w:val="24"/>
          <w:szCs w:val="24"/>
          <w:shd w:val="clear" w:color="auto" w:fill="FFFFFF"/>
        </w:rPr>
        <w:t>mol</w:t>
      </w:r>
      <w:proofErr w:type="spellEnd"/>
      <w:r w:rsidRPr="00906090">
        <w:rPr>
          <w:rFonts w:ascii="Times New Roman" w:hAnsi="Times New Roman" w:cs="Times New Roman"/>
          <w:color w:val="4C4C4C"/>
          <w:sz w:val="24"/>
          <w:szCs w:val="24"/>
          <w:shd w:val="clear" w:color="auto" w:fill="FFFFFF"/>
        </w:rPr>
        <w:t>) within the range of chemisorption for all dyes. The increase of negativity of chemical potential supported higher dye uptake on silk at elevated temperature.</w:t>
      </w:r>
    </w:p>
    <w:p w:rsidR="006E063E" w:rsidRDefault="006E063E" w:rsidP="006E063E">
      <w:pPr>
        <w:jc w:val="both"/>
        <w:rPr>
          <w:rFonts w:ascii="Times New Roman" w:hAnsi="Times New Roman" w:cs="Times New Roman"/>
          <w:b/>
          <w:bCs/>
          <w:color w:val="4C4C4C"/>
          <w:sz w:val="24"/>
          <w:szCs w:val="24"/>
          <w:shd w:val="clear" w:color="auto" w:fill="FFFFFF"/>
        </w:rPr>
      </w:pPr>
    </w:p>
    <w:p w:rsidR="00CE3C8E" w:rsidRPr="0050032E" w:rsidRDefault="00CE3C8E" w:rsidP="006E063E">
      <w:pPr>
        <w:jc w:val="both"/>
        <w:rPr>
          <w:rFonts w:ascii="Times New Roman" w:hAnsi="Times New Roman" w:cs="Times New Roman"/>
          <w:b/>
          <w:bCs/>
          <w:color w:val="2E74B5" w:themeColor="accent1" w:themeShade="BF"/>
          <w:sz w:val="24"/>
          <w:szCs w:val="24"/>
          <w:shd w:val="clear" w:color="auto" w:fill="FFFFFF"/>
        </w:rPr>
      </w:pPr>
      <w:r w:rsidRPr="006E063E">
        <w:rPr>
          <w:rFonts w:ascii="Times New Roman" w:hAnsi="Times New Roman" w:cs="Times New Roman"/>
          <w:b/>
          <w:bCs/>
          <w:color w:val="4C4C4C"/>
          <w:sz w:val="24"/>
          <w:szCs w:val="24"/>
          <w:shd w:val="clear" w:color="auto" w:fill="FFFFFF"/>
        </w:rPr>
        <w:t>Conference / Journal Link:</w:t>
      </w:r>
    </w:p>
    <w:p w:rsidR="006E063E" w:rsidRPr="0050032E" w:rsidRDefault="0050032E" w:rsidP="006E063E">
      <w:pPr>
        <w:spacing w:before="150"/>
        <w:jc w:val="both"/>
        <w:rPr>
          <w:rFonts w:ascii="Times New Roman" w:hAnsi="Times New Roman" w:cs="Times New Roman"/>
          <w:color w:val="2E74B5" w:themeColor="accent1" w:themeShade="BF"/>
          <w:sz w:val="24"/>
          <w:szCs w:val="24"/>
          <w:u w:val="single"/>
        </w:rPr>
      </w:pPr>
      <w:hyperlink r:id="rId8" w:history="1">
        <w:r w:rsidRPr="0050032E">
          <w:rPr>
            <w:rStyle w:val="Hyperlink"/>
            <w:rFonts w:ascii="Times New Roman" w:hAnsi="Times New Roman" w:cs="Times New Roman"/>
            <w:color w:val="2E74B5" w:themeColor="accent1" w:themeShade="BF"/>
            <w:sz w:val="24"/>
            <w:szCs w:val="24"/>
          </w:rPr>
          <w:t>https://www.tandfonline.com/doi/full/10.1080/15440478.2018.1546638</w:t>
        </w:r>
      </w:hyperlink>
    </w:p>
    <w:p w:rsidR="00906090" w:rsidRPr="006E063E" w:rsidRDefault="00906090" w:rsidP="00CE3C8E">
      <w:pPr>
        <w:spacing w:after="0" w:line="240" w:lineRule="auto"/>
        <w:jc w:val="both"/>
        <w:rPr>
          <w:rFonts w:ascii="Times New Roman" w:hAnsi="Times New Roman" w:cs="Times New Roman"/>
          <w:b/>
          <w:bCs/>
          <w:color w:val="4C4C4C"/>
          <w:sz w:val="24"/>
          <w:szCs w:val="24"/>
          <w:shd w:val="clear" w:color="auto" w:fill="FFFFFF"/>
        </w:rPr>
      </w:pPr>
    </w:p>
    <w:p w:rsidR="00CE3C8E" w:rsidRPr="006E063E" w:rsidRDefault="00CE3C8E" w:rsidP="00CE3C8E">
      <w:pPr>
        <w:spacing w:after="0" w:line="240" w:lineRule="auto"/>
        <w:jc w:val="both"/>
        <w:rPr>
          <w:rFonts w:ascii="Times New Roman" w:eastAsia="Times New Roman" w:hAnsi="Times New Roman" w:cs="Times New Roman"/>
          <w:bCs/>
          <w:sz w:val="24"/>
          <w:szCs w:val="24"/>
          <w:u w:val="single"/>
        </w:rPr>
      </w:pPr>
      <w:r w:rsidRPr="006E063E">
        <w:rPr>
          <w:rStyle w:val="Strong"/>
          <w:rFonts w:ascii="Times New Roman" w:hAnsi="Times New Roman" w:cs="Times New Roman"/>
          <w:sz w:val="24"/>
          <w:szCs w:val="24"/>
          <w:shd w:val="clear" w:color="auto" w:fill="FFFFFF"/>
        </w:rPr>
        <w:t>DOI:</w:t>
      </w:r>
      <w:r w:rsidRPr="006E063E">
        <w:rPr>
          <w:rFonts w:ascii="Times New Roman" w:eastAsia="Times New Roman" w:hAnsi="Times New Roman" w:cs="Times New Roman"/>
          <w:bCs/>
          <w:sz w:val="24"/>
          <w:szCs w:val="24"/>
          <w:u w:val="single"/>
        </w:rPr>
        <w:t xml:space="preserve"> </w:t>
      </w:r>
    </w:p>
    <w:p w:rsidR="006E063E" w:rsidRPr="006E063E" w:rsidRDefault="00CE3C8E" w:rsidP="006E063E">
      <w:pPr>
        <w:spacing w:beforeAutospacing="1" w:after="0" w:afterAutospacing="1" w:line="240" w:lineRule="auto"/>
        <w:rPr>
          <w:rFonts w:ascii="Times New Roman" w:hAnsi="Times New Roman" w:cs="Times New Roman"/>
          <w:color w:val="2E74B5" w:themeColor="accent1" w:themeShade="BF"/>
          <w:sz w:val="24"/>
          <w:szCs w:val="24"/>
          <w:u w:val="single"/>
        </w:rPr>
      </w:pPr>
      <w:r w:rsidRPr="006E063E">
        <w:rPr>
          <w:rStyle w:val="Strong"/>
          <w:rFonts w:ascii="Times New Roman" w:hAnsi="Times New Roman" w:cs="Times New Roman"/>
          <w:color w:val="2E74B5" w:themeColor="accent1" w:themeShade="BF"/>
          <w:sz w:val="24"/>
          <w:szCs w:val="24"/>
          <w:u w:val="single"/>
          <w:shd w:val="clear" w:color="auto" w:fill="FFFFFF"/>
        </w:rPr>
        <w:t> </w:t>
      </w:r>
      <w:hyperlink r:id="rId9" w:history="1">
        <w:r w:rsidR="006E063E" w:rsidRPr="006E063E">
          <w:rPr>
            <w:rStyle w:val="Hyperlink"/>
            <w:rFonts w:ascii="Times New Roman" w:hAnsi="Times New Roman" w:cs="Times New Roman"/>
            <w:color w:val="2E74B5" w:themeColor="accent1" w:themeShade="BF"/>
            <w:sz w:val="24"/>
            <w:szCs w:val="24"/>
          </w:rPr>
          <w:t>https://doi.org/10.1080/15440478.2018.1546638</w:t>
        </w:r>
      </w:hyperlink>
    </w:p>
    <w:p w:rsidR="00CE3C8E" w:rsidRPr="006C567E" w:rsidRDefault="00CE3C8E" w:rsidP="00CE3C8E">
      <w:pPr>
        <w:spacing w:after="0" w:line="240" w:lineRule="auto"/>
        <w:jc w:val="both"/>
        <w:rPr>
          <w:rFonts w:ascii="Times New Roman" w:eastAsia="Times New Roman" w:hAnsi="Times New Roman" w:cs="Times New Roman"/>
          <w:bCs/>
          <w:sz w:val="24"/>
          <w:szCs w:val="24"/>
          <w:u w:val="single"/>
        </w:rPr>
      </w:pPr>
    </w:p>
    <w:p w:rsidR="00CE3C8E" w:rsidRPr="006C567E" w:rsidRDefault="00CE3C8E" w:rsidP="00CE3C8E">
      <w:pPr>
        <w:rPr>
          <w:rFonts w:ascii="Times New Roman" w:hAnsi="Times New Roman" w:cs="Times New Roman"/>
          <w:sz w:val="24"/>
          <w:szCs w:val="24"/>
        </w:rPr>
      </w:pPr>
    </w:p>
    <w:p w:rsidR="00CE3C8E" w:rsidRPr="009737CC" w:rsidRDefault="00CE3C8E">
      <w:pPr>
        <w:rPr>
          <w:rFonts w:ascii="Times New Roman" w:hAnsi="Times New Roman" w:cs="Times New Roman"/>
          <w:sz w:val="44"/>
          <w:szCs w:val="44"/>
        </w:rPr>
      </w:pPr>
    </w:p>
    <w:sectPr w:rsidR="00CE3C8E" w:rsidRPr="00973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702681"/>
    <w:multiLevelType w:val="multilevel"/>
    <w:tmpl w:val="B1B6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7CC"/>
    <w:rsid w:val="000B29EA"/>
    <w:rsid w:val="0050032E"/>
    <w:rsid w:val="006E063E"/>
    <w:rsid w:val="007065B6"/>
    <w:rsid w:val="00906090"/>
    <w:rsid w:val="009737CC"/>
    <w:rsid w:val="00B74CE7"/>
    <w:rsid w:val="00BC0260"/>
    <w:rsid w:val="00CE3C8E"/>
    <w:rsid w:val="00DD44E0"/>
    <w:rsid w:val="00FF2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4DB6E8-678B-44B8-A087-982F5917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C8E"/>
    <w:rPr>
      <w:color w:val="0000FF"/>
      <w:u w:val="single"/>
    </w:rPr>
  </w:style>
  <w:style w:type="character" w:styleId="Strong">
    <w:name w:val="Strong"/>
    <w:basedOn w:val="DefaultParagraphFont"/>
    <w:uiPriority w:val="22"/>
    <w:qFormat/>
    <w:rsid w:val="00CE3C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109889">
      <w:bodyDiv w:val="1"/>
      <w:marLeft w:val="0"/>
      <w:marRight w:val="0"/>
      <w:marTop w:val="0"/>
      <w:marBottom w:val="0"/>
      <w:divBdr>
        <w:top w:val="none" w:sz="0" w:space="0" w:color="auto"/>
        <w:left w:val="none" w:sz="0" w:space="0" w:color="auto"/>
        <w:bottom w:val="none" w:sz="0" w:space="0" w:color="auto"/>
        <w:right w:val="none" w:sz="0" w:space="0" w:color="auto"/>
      </w:divBdr>
    </w:div>
    <w:div w:id="119500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full/10.1080/15440478.2018.1546638" TargetMode="External"/><Relationship Id="rId3" Type="http://schemas.openxmlformats.org/officeDocument/2006/relationships/settings" Target="settings.xml"/><Relationship Id="rId7" Type="http://schemas.openxmlformats.org/officeDocument/2006/relationships/hyperlink" Target="https://www.tandfonline.com/author/Haque%2C+Abu+Naser+Md+Ahsanu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author/Haque%2C+Md+Mahbubul" TargetMode="External"/><Relationship Id="rId11" Type="http://schemas.openxmlformats.org/officeDocument/2006/relationships/theme" Target="theme/theme1.xml"/><Relationship Id="rId5" Type="http://schemas.openxmlformats.org/officeDocument/2006/relationships/hyperlink" Target="https://www.tandfonline.com/author/Uddin%2C+Md+Zulhash"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15440478.2018.1546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37</cp:revision>
  <dcterms:created xsi:type="dcterms:W3CDTF">2021-11-02T09:35:00Z</dcterms:created>
  <dcterms:modified xsi:type="dcterms:W3CDTF">2021-11-02T09:47:00Z</dcterms:modified>
</cp:coreProperties>
</file>