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577" w:rsidRDefault="009E4577" w:rsidP="007836B0">
      <w:pPr>
        <w:jc w:val="both"/>
        <w:rPr>
          <w:rFonts w:ascii="Times New Roman" w:hAnsi="Times New Roman" w:cs="Times New Roman"/>
          <w:sz w:val="44"/>
          <w:szCs w:val="44"/>
        </w:rPr>
      </w:pPr>
      <w:r w:rsidRPr="009E4577">
        <w:rPr>
          <w:rFonts w:ascii="Times New Roman" w:hAnsi="Times New Roman" w:cs="Times New Roman"/>
          <w:sz w:val="44"/>
          <w:szCs w:val="44"/>
        </w:rPr>
        <w:t xml:space="preserve">Emerging Promise of Nanoparticle-based Treatment for </w:t>
      </w:r>
      <w:r w:rsidR="00727A9A" w:rsidRPr="009E4577">
        <w:rPr>
          <w:rFonts w:ascii="Times New Roman" w:hAnsi="Times New Roman" w:cs="Times New Roman"/>
          <w:sz w:val="44"/>
          <w:szCs w:val="44"/>
        </w:rPr>
        <w:t>Parkinson’s</w:t>
      </w:r>
      <w:r w:rsidR="008858BD">
        <w:rPr>
          <w:rFonts w:ascii="Times New Roman" w:hAnsi="Times New Roman" w:cs="Times New Roman"/>
          <w:sz w:val="44"/>
          <w:szCs w:val="44"/>
        </w:rPr>
        <w:t xml:space="preserve"> D</w:t>
      </w:r>
      <w:bookmarkStart w:id="0" w:name="_GoBack"/>
      <w:bookmarkEnd w:id="0"/>
      <w:r w:rsidR="00727A9A" w:rsidRPr="009E4577">
        <w:rPr>
          <w:rFonts w:ascii="Times New Roman" w:hAnsi="Times New Roman" w:cs="Times New Roman"/>
          <w:sz w:val="44"/>
          <w:szCs w:val="44"/>
        </w:rPr>
        <w:t>isease</w:t>
      </w:r>
    </w:p>
    <w:p w:rsidR="00F36B02" w:rsidRPr="009E04F1" w:rsidRDefault="00F36B02" w:rsidP="007836B0">
      <w:pPr>
        <w:jc w:val="both"/>
        <w:rPr>
          <w:rFonts w:ascii="Times New Roman" w:hAnsi="Times New Roman" w:cs="Times New Roman"/>
          <w:b/>
          <w:bCs/>
          <w:color w:val="2E74B5" w:themeColor="accent1" w:themeShade="BF"/>
          <w:sz w:val="24"/>
          <w:szCs w:val="24"/>
          <w:shd w:val="clear" w:color="auto" w:fill="FFFFFF"/>
        </w:rPr>
      </w:pPr>
      <w:r w:rsidRPr="009E04F1">
        <w:rPr>
          <w:rFonts w:ascii="Times New Roman" w:hAnsi="Times New Roman" w:cs="Times New Roman"/>
          <w:color w:val="2E74B5" w:themeColor="accent1" w:themeShade="BF"/>
          <w:sz w:val="24"/>
          <w:szCs w:val="24"/>
          <w:shd w:val="clear" w:color="auto" w:fill="FFFFFF"/>
        </w:rPr>
        <w:t>Md. Mominur Rahman</w:t>
      </w:r>
      <w:r w:rsidRPr="009E04F1">
        <w:rPr>
          <w:rFonts w:ascii="Times New Roman" w:hAnsi="Times New Roman" w:cs="Times New Roman"/>
          <w:color w:val="2E74B5" w:themeColor="accent1" w:themeShade="BF"/>
          <w:sz w:val="24"/>
          <w:szCs w:val="24"/>
          <w:shd w:val="clear" w:color="auto" w:fill="FFFFFF"/>
        </w:rPr>
        <w:t xml:space="preserve">, </w:t>
      </w:r>
      <w:r w:rsidRPr="009E04F1">
        <w:rPr>
          <w:rFonts w:ascii="Times New Roman" w:hAnsi="Times New Roman" w:cs="Times New Roman"/>
          <w:color w:val="2E74B5" w:themeColor="accent1" w:themeShade="BF"/>
          <w:sz w:val="24"/>
          <w:szCs w:val="24"/>
        </w:rPr>
        <w:t>Kazi Sayma Ferdous</w:t>
      </w:r>
      <w:r w:rsidRPr="009E04F1">
        <w:rPr>
          <w:rFonts w:ascii="Times New Roman" w:hAnsi="Times New Roman" w:cs="Times New Roman"/>
          <w:color w:val="2E74B5" w:themeColor="accent1" w:themeShade="BF"/>
          <w:sz w:val="24"/>
          <w:szCs w:val="24"/>
        </w:rPr>
        <w:t xml:space="preserve">, </w:t>
      </w:r>
      <w:r w:rsidRPr="009E04F1">
        <w:rPr>
          <w:rFonts w:ascii="Times New Roman" w:hAnsi="Times New Roman" w:cs="Times New Roman"/>
          <w:color w:val="2E74B5" w:themeColor="accent1" w:themeShade="BF"/>
          <w:sz w:val="24"/>
          <w:szCs w:val="24"/>
        </w:rPr>
        <w:t>Muniruddin Ahmed</w:t>
      </w:r>
    </w:p>
    <w:p w:rsidR="00843693" w:rsidRDefault="00843693" w:rsidP="007836B0">
      <w:pPr>
        <w:jc w:val="both"/>
        <w:rPr>
          <w:rFonts w:ascii="Times New Roman" w:hAnsi="Times New Roman" w:cs="Times New Roman"/>
          <w:b/>
          <w:bCs/>
          <w:color w:val="4C4C4C"/>
          <w:sz w:val="24"/>
          <w:szCs w:val="24"/>
          <w:shd w:val="clear" w:color="auto" w:fill="FFFFFF"/>
        </w:rPr>
      </w:pPr>
    </w:p>
    <w:p w:rsidR="007836B0" w:rsidRPr="002C223C" w:rsidRDefault="007836B0" w:rsidP="007836B0">
      <w:pPr>
        <w:jc w:val="both"/>
        <w:rPr>
          <w:rFonts w:ascii="Times New Roman" w:hAnsi="Times New Roman" w:cs="Times New Roman"/>
          <w:b/>
          <w:bCs/>
          <w:color w:val="4C4C4C"/>
          <w:sz w:val="24"/>
          <w:szCs w:val="24"/>
          <w:shd w:val="clear" w:color="auto" w:fill="FFFFFF"/>
        </w:rPr>
      </w:pPr>
      <w:r w:rsidRPr="002C223C">
        <w:rPr>
          <w:rFonts w:ascii="Times New Roman" w:hAnsi="Times New Roman" w:cs="Times New Roman"/>
          <w:b/>
          <w:bCs/>
          <w:color w:val="4C4C4C"/>
          <w:sz w:val="24"/>
          <w:szCs w:val="24"/>
          <w:shd w:val="clear" w:color="auto" w:fill="FFFFFF"/>
        </w:rPr>
        <w:t>Abstract:</w:t>
      </w:r>
    </w:p>
    <w:p w:rsidR="00F36B02" w:rsidRPr="002C223C" w:rsidRDefault="00F36B02" w:rsidP="007836B0">
      <w:pPr>
        <w:jc w:val="both"/>
        <w:rPr>
          <w:rFonts w:ascii="Times New Roman" w:hAnsi="Times New Roman" w:cs="Times New Roman"/>
          <w:b/>
          <w:bCs/>
          <w:color w:val="4C4C4C"/>
          <w:sz w:val="24"/>
          <w:szCs w:val="24"/>
          <w:shd w:val="clear" w:color="auto" w:fill="FFFFFF"/>
        </w:rPr>
      </w:pPr>
      <w:r w:rsidRPr="002C223C">
        <w:rPr>
          <w:rFonts w:ascii="Times New Roman" w:hAnsi="Times New Roman" w:cs="Times New Roman"/>
          <w:sz w:val="24"/>
          <w:szCs w:val="24"/>
        </w:rPr>
        <w:t>Neurodegenerative disorders are consequences of the deterioration of cells and tissues with a mature undesirable way of life. The degenerative disease like Parkinson's disease (PD) influences Central nervous systems (CNS) and cardiovascular systems. In this study, we show Parkinson's disease combined with rising nanoparticles, draw hopeful methodologies for improving medication transport to the scattered CNS, and examine their suggestions for clinical practice. A search strategy was designed in order to identify articles published in the high ranking journals. All the search results from the prominent databases, namely Scopus, Springer, PubMed, Cochrane, and ScienceDirect, were collected, and all possible duplicates were discarded. The worse condition must be overcome by traditional treatment systems. Nanotechnology and nanoparticles based methodology medical transport systems could reverse the treatment of Parkinson's disease. Dopamine consumption in the striatum is the sign of PD and its creation forms. Still, the pathophysiology of the parkinsonian side effects and especially parkinsonian trembles are under discussion. Parkinson's disease alarms genuine anxiety because of its consequences for the personal satisfaction of patients and its burden to social prescriptions and treatments that have risen for the management.</w:t>
      </w:r>
    </w:p>
    <w:p w:rsidR="00F36B02" w:rsidRPr="002C223C" w:rsidRDefault="00F36B02" w:rsidP="007836B0">
      <w:pPr>
        <w:jc w:val="both"/>
        <w:rPr>
          <w:rFonts w:ascii="Times New Roman" w:hAnsi="Times New Roman" w:cs="Times New Roman"/>
          <w:b/>
          <w:bCs/>
          <w:color w:val="4C4C4C"/>
          <w:sz w:val="24"/>
          <w:szCs w:val="24"/>
          <w:shd w:val="clear" w:color="auto" w:fill="FFFFFF"/>
        </w:rPr>
      </w:pPr>
    </w:p>
    <w:p w:rsidR="007836B0" w:rsidRPr="002C223C" w:rsidRDefault="007836B0" w:rsidP="007836B0">
      <w:pPr>
        <w:jc w:val="both"/>
        <w:rPr>
          <w:rFonts w:ascii="Times New Roman" w:hAnsi="Times New Roman" w:cs="Times New Roman"/>
          <w:b/>
          <w:bCs/>
          <w:color w:val="4C4C4C"/>
          <w:sz w:val="24"/>
          <w:szCs w:val="24"/>
          <w:shd w:val="clear" w:color="auto" w:fill="FFFFFF"/>
        </w:rPr>
      </w:pPr>
      <w:r w:rsidRPr="002C223C">
        <w:rPr>
          <w:rFonts w:ascii="Times New Roman" w:hAnsi="Times New Roman" w:cs="Times New Roman"/>
          <w:b/>
          <w:bCs/>
          <w:color w:val="4C4C4C"/>
          <w:sz w:val="24"/>
          <w:szCs w:val="24"/>
          <w:shd w:val="clear" w:color="auto" w:fill="FFFFFF"/>
        </w:rPr>
        <w:t>Conference / Journal Link:</w:t>
      </w:r>
    </w:p>
    <w:p w:rsidR="00F36B02" w:rsidRPr="009E04F1" w:rsidRDefault="00F36B02" w:rsidP="007836B0">
      <w:pPr>
        <w:jc w:val="both"/>
        <w:rPr>
          <w:rFonts w:ascii="Times New Roman" w:hAnsi="Times New Roman" w:cs="Times New Roman"/>
          <w:b/>
          <w:bCs/>
          <w:color w:val="2E74B5" w:themeColor="accent1" w:themeShade="BF"/>
          <w:sz w:val="24"/>
          <w:szCs w:val="24"/>
          <w:u w:val="single"/>
          <w:shd w:val="clear" w:color="auto" w:fill="FFFFFF"/>
        </w:rPr>
      </w:pPr>
      <w:hyperlink r:id="rId4" w:tgtFrame="_blank" w:history="1">
        <w:r w:rsidRPr="009E04F1">
          <w:rPr>
            <w:rStyle w:val="Hyperlink"/>
            <w:rFonts w:ascii="Times New Roman" w:hAnsi="Times New Roman" w:cs="Times New Roman"/>
            <w:color w:val="2E74B5" w:themeColor="accent1" w:themeShade="BF"/>
            <w:sz w:val="24"/>
            <w:szCs w:val="24"/>
            <w:shd w:val="clear" w:color="auto" w:fill="FFFFFF"/>
          </w:rPr>
          <w:t>https://biointerfaceresearch.com/wp-content/uploads/2020/06/20695837106.71357151.pdf</w:t>
        </w:r>
      </w:hyperlink>
    </w:p>
    <w:p w:rsidR="007836B0" w:rsidRPr="002C223C" w:rsidRDefault="007836B0" w:rsidP="007836B0">
      <w:pPr>
        <w:jc w:val="both"/>
        <w:rPr>
          <w:rFonts w:ascii="Times New Roman" w:hAnsi="Times New Roman" w:cs="Times New Roman"/>
          <w:bCs/>
          <w:color w:val="2E74B5" w:themeColor="accent1" w:themeShade="BF"/>
          <w:sz w:val="24"/>
          <w:szCs w:val="24"/>
          <w:u w:val="single"/>
          <w:shd w:val="clear" w:color="auto" w:fill="FFFFFF"/>
        </w:rPr>
      </w:pPr>
      <w:bookmarkStart w:id="1" w:name="cj_link"/>
      <w:r w:rsidRPr="002C223C">
        <w:rPr>
          <w:rFonts w:ascii="Times New Roman" w:hAnsi="Times New Roman" w:cs="Times New Roman"/>
          <w:color w:val="2E74B5" w:themeColor="accent1" w:themeShade="BF"/>
          <w:sz w:val="24"/>
          <w:szCs w:val="24"/>
          <w:u w:val="single"/>
        </w:rPr>
        <w:t xml:space="preserve"> </w:t>
      </w:r>
      <w:hyperlink r:id="rId5" w:tgtFrame="_blank" w:history="1"/>
      <w:bookmarkEnd w:id="1"/>
    </w:p>
    <w:p w:rsidR="007836B0" w:rsidRPr="002C223C" w:rsidRDefault="007836B0" w:rsidP="007836B0">
      <w:pPr>
        <w:spacing w:before="150"/>
        <w:jc w:val="both"/>
        <w:rPr>
          <w:rFonts w:ascii="Times New Roman" w:eastAsia="Times New Roman" w:hAnsi="Times New Roman" w:cs="Times New Roman"/>
          <w:bCs/>
          <w:sz w:val="24"/>
          <w:szCs w:val="24"/>
          <w:u w:val="single"/>
        </w:rPr>
      </w:pPr>
      <w:hyperlink r:id="rId6" w:history="1"/>
      <w:r w:rsidRPr="002C223C">
        <w:rPr>
          <w:rStyle w:val="Strong"/>
          <w:rFonts w:ascii="Times New Roman" w:hAnsi="Times New Roman" w:cs="Times New Roman"/>
          <w:sz w:val="24"/>
          <w:szCs w:val="24"/>
          <w:shd w:val="clear" w:color="auto" w:fill="FFFFFF"/>
        </w:rPr>
        <w:t>DOI:</w:t>
      </w:r>
      <w:r w:rsidRPr="002C223C">
        <w:rPr>
          <w:rFonts w:ascii="Times New Roman" w:eastAsia="Times New Roman" w:hAnsi="Times New Roman" w:cs="Times New Roman"/>
          <w:bCs/>
          <w:sz w:val="24"/>
          <w:szCs w:val="24"/>
          <w:u w:val="single"/>
        </w:rPr>
        <w:t xml:space="preserve"> </w:t>
      </w:r>
    </w:p>
    <w:p w:rsidR="00F36B02" w:rsidRPr="009E04F1" w:rsidRDefault="00F36B02" w:rsidP="007836B0">
      <w:pPr>
        <w:spacing w:before="150"/>
        <w:jc w:val="both"/>
        <w:rPr>
          <w:rFonts w:ascii="Times New Roman" w:hAnsi="Times New Roman" w:cs="Times New Roman"/>
          <w:color w:val="2E74B5" w:themeColor="accent1" w:themeShade="BF"/>
          <w:sz w:val="24"/>
          <w:szCs w:val="24"/>
          <w:u w:val="single"/>
        </w:rPr>
      </w:pPr>
      <w:r w:rsidRPr="009E04F1">
        <w:rPr>
          <w:rFonts w:ascii="Times New Roman" w:hAnsi="Times New Roman" w:cs="Times New Roman"/>
          <w:color w:val="2E74B5" w:themeColor="accent1" w:themeShade="BF"/>
          <w:sz w:val="24"/>
          <w:szCs w:val="24"/>
          <w:u w:val="single"/>
        </w:rPr>
        <w:t>https://doi.org/10.33263/BRIAC106.71357151</w:t>
      </w:r>
    </w:p>
    <w:p w:rsidR="007836B0" w:rsidRPr="002C223C" w:rsidRDefault="007836B0" w:rsidP="007836B0">
      <w:pPr>
        <w:spacing w:before="150"/>
        <w:jc w:val="both"/>
        <w:rPr>
          <w:rFonts w:ascii="Times New Roman" w:hAnsi="Times New Roman" w:cs="Times New Roman"/>
          <w:color w:val="2E74B5" w:themeColor="accent1" w:themeShade="BF"/>
          <w:sz w:val="24"/>
          <w:szCs w:val="24"/>
          <w:u w:val="single"/>
        </w:rPr>
      </w:pPr>
      <w:r w:rsidRPr="002C223C">
        <w:rPr>
          <w:rFonts w:ascii="Times New Roman" w:hAnsi="Times New Roman" w:cs="Times New Roman"/>
          <w:sz w:val="24"/>
          <w:szCs w:val="24"/>
        </w:rPr>
        <w:t xml:space="preserve"> </w:t>
      </w:r>
      <w:hyperlink r:id="rId7" w:history="1"/>
    </w:p>
    <w:p w:rsidR="007836B0" w:rsidRPr="002C223C" w:rsidRDefault="007836B0">
      <w:pPr>
        <w:rPr>
          <w:rFonts w:ascii="Times New Roman" w:hAnsi="Times New Roman" w:cs="Times New Roman"/>
          <w:sz w:val="24"/>
          <w:szCs w:val="24"/>
        </w:rPr>
      </w:pPr>
    </w:p>
    <w:sectPr w:rsidR="007836B0" w:rsidRPr="002C22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6B0"/>
    <w:rsid w:val="00027AC6"/>
    <w:rsid w:val="002C223C"/>
    <w:rsid w:val="007065B6"/>
    <w:rsid w:val="00727A9A"/>
    <w:rsid w:val="007836B0"/>
    <w:rsid w:val="00843693"/>
    <w:rsid w:val="008651EB"/>
    <w:rsid w:val="008858BD"/>
    <w:rsid w:val="008A559B"/>
    <w:rsid w:val="009E04F1"/>
    <w:rsid w:val="009E4577"/>
    <w:rsid w:val="00BC0260"/>
    <w:rsid w:val="00F36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CA5073-7B16-433D-86F6-FF6611093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36B0"/>
    <w:rPr>
      <w:color w:val="0000FF"/>
      <w:u w:val="single"/>
    </w:rPr>
  </w:style>
  <w:style w:type="character" w:styleId="Strong">
    <w:name w:val="Strong"/>
    <w:basedOn w:val="DefaultParagraphFont"/>
    <w:uiPriority w:val="22"/>
    <w:qFormat/>
    <w:rsid w:val="007836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77%2F0734242X2091475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doi/full/10.1080/15440478.2018.1546638" TargetMode="External"/><Relationship Id="rId5" Type="http://schemas.openxmlformats.org/officeDocument/2006/relationships/hyperlink" Target="https://journals.sagepub.com/doi/abs/10.1177/0734242X20914753" TargetMode="External"/><Relationship Id="rId4" Type="http://schemas.openxmlformats.org/officeDocument/2006/relationships/hyperlink" Target="https://biointerfaceresearch.com/wp-content/uploads/2020/06/20695837106.71357151.pdf"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297</Words>
  <Characters>1699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47</cp:revision>
  <dcterms:created xsi:type="dcterms:W3CDTF">2021-11-04T05:33:00Z</dcterms:created>
  <dcterms:modified xsi:type="dcterms:W3CDTF">2021-11-04T06:00:00Z</dcterms:modified>
</cp:coreProperties>
</file>