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4CA" w:rsidRDefault="0089403A" w:rsidP="00502808">
      <w:pPr>
        <w:rPr>
          <w:rFonts w:ascii="Times New Roman" w:hAnsi="Times New Roman" w:cs="Times New Roman"/>
          <w:bCs/>
          <w:color w:val="4C4C4C"/>
          <w:sz w:val="44"/>
          <w:szCs w:val="44"/>
          <w:shd w:val="clear" w:color="auto" w:fill="FFFFFF"/>
        </w:rPr>
      </w:pPr>
      <w:r w:rsidRPr="0089403A">
        <w:rPr>
          <w:rFonts w:ascii="Times New Roman" w:hAnsi="Times New Roman" w:cs="Times New Roman"/>
          <w:bCs/>
          <w:color w:val="4C4C4C"/>
          <w:sz w:val="44"/>
          <w:szCs w:val="44"/>
          <w:shd w:val="clear" w:color="auto" w:fill="FFFFFF"/>
        </w:rPr>
        <w:t>Evaluation of Fuel Properties of Sal (Shorea</w:t>
      </w:r>
      <w:bookmarkStart w:id="0" w:name="_GoBack"/>
      <w:bookmarkEnd w:id="0"/>
      <w:r w:rsidRPr="0089403A">
        <w:rPr>
          <w:rFonts w:ascii="Times New Roman" w:hAnsi="Times New Roman" w:cs="Times New Roman"/>
          <w:bCs/>
          <w:color w:val="4C4C4C"/>
          <w:sz w:val="44"/>
          <w:szCs w:val="44"/>
          <w:shd w:val="clear" w:color="auto" w:fill="FFFFFF"/>
        </w:rPr>
        <w:t xml:space="preserve"> Robusta) Seed and Its Oil From Their Physico-chemical Characteristics and Thermal Analysis</w:t>
      </w:r>
    </w:p>
    <w:p w:rsidR="0089403A" w:rsidRPr="000E5C6A" w:rsidRDefault="0089403A" w:rsidP="0089403A">
      <w:pPr>
        <w:rPr>
          <w:rFonts w:ascii="Times New Roman" w:hAnsi="Times New Roman" w:cs="Times New Roman"/>
          <w:color w:val="2E74B5" w:themeColor="accent1" w:themeShade="BF"/>
          <w:sz w:val="24"/>
          <w:szCs w:val="24"/>
        </w:rPr>
      </w:pPr>
      <w:hyperlink r:id="rId5" w:history="1">
        <w:r w:rsidRPr="000E5C6A">
          <w:rPr>
            <w:rStyle w:val="Hyperlink"/>
            <w:rFonts w:ascii="Times New Roman" w:hAnsi="Times New Roman" w:cs="Times New Roman"/>
            <w:color w:val="2E74B5" w:themeColor="accent1" w:themeShade="BF"/>
            <w:sz w:val="24"/>
            <w:szCs w:val="24"/>
            <w:u w:val="none"/>
          </w:rPr>
          <w:t>Md Ikramul Hasan</w:t>
        </w:r>
      </w:hyperlink>
      <w:r w:rsidRPr="000E5C6A">
        <w:rPr>
          <w:rFonts w:ascii="Times New Roman" w:hAnsi="Times New Roman" w:cs="Times New Roman"/>
          <w:color w:val="2E74B5" w:themeColor="accent1" w:themeShade="BF"/>
          <w:sz w:val="24"/>
          <w:szCs w:val="24"/>
        </w:rPr>
        <w:t xml:space="preserve">, </w:t>
      </w:r>
      <w:hyperlink r:id="rId6" w:history="1">
        <w:r w:rsidRPr="000E5C6A">
          <w:rPr>
            <w:rStyle w:val="Hyperlink"/>
            <w:rFonts w:ascii="Times New Roman" w:hAnsi="Times New Roman" w:cs="Times New Roman"/>
            <w:color w:val="2E74B5" w:themeColor="accent1" w:themeShade="BF"/>
            <w:sz w:val="24"/>
            <w:szCs w:val="24"/>
            <w:u w:val="none"/>
          </w:rPr>
          <w:t>Nasima Akter Mukta</w:t>
        </w:r>
      </w:hyperlink>
      <w:r w:rsidRPr="000E5C6A">
        <w:rPr>
          <w:rFonts w:ascii="Times New Roman" w:hAnsi="Times New Roman" w:cs="Times New Roman"/>
          <w:color w:val="2E74B5" w:themeColor="accent1" w:themeShade="BF"/>
          <w:sz w:val="24"/>
          <w:szCs w:val="24"/>
        </w:rPr>
        <w:t xml:space="preserve">, </w:t>
      </w:r>
      <w:hyperlink r:id="rId7" w:history="1">
        <w:r w:rsidRPr="000E5C6A">
          <w:rPr>
            <w:rStyle w:val="Hyperlink"/>
            <w:rFonts w:ascii="Times New Roman" w:hAnsi="Times New Roman" w:cs="Times New Roman"/>
            <w:bCs/>
            <w:color w:val="2E74B5" w:themeColor="accent1" w:themeShade="BF"/>
            <w:sz w:val="24"/>
            <w:szCs w:val="24"/>
            <w:u w:val="none"/>
          </w:rPr>
          <w:t>Mohammad Ismail</w:t>
        </w:r>
      </w:hyperlink>
      <w:r w:rsidRPr="000E5C6A">
        <w:rPr>
          <w:rFonts w:ascii="Times New Roman" w:hAnsi="Times New Roman" w:cs="Times New Roman"/>
          <w:color w:val="2E74B5" w:themeColor="accent1" w:themeShade="BF"/>
          <w:sz w:val="24"/>
          <w:szCs w:val="24"/>
        </w:rPr>
        <w:t xml:space="preserve">, </w:t>
      </w:r>
      <w:hyperlink r:id="rId8" w:history="1">
        <w:r w:rsidRPr="000E5C6A">
          <w:rPr>
            <w:rStyle w:val="Hyperlink"/>
            <w:rFonts w:ascii="Times New Roman" w:hAnsi="Times New Roman" w:cs="Times New Roman"/>
            <w:color w:val="2E74B5" w:themeColor="accent1" w:themeShade="BF"/>
            <w:sz w:val="24"/>
            <w:szCs w:val="24"/>
            <w:u w:val="none"/>
          </w:rPr>
          <w:t>Abdullah Mohammad Sarwaruddin Chowdhury</w:t>
        </w:r>
      </w:hyperlink>
      <w:r w:rsidRPr="000E5C6A">
        <w:rPr>
          <w:rFonts w:ascii="Times New Roman" w:hAnsi="Times New Roman" w:cs="Times New Roman"/>
          <w:color w:val="2E74B5" w:themeColor="accent1" w:themeShade="BF"/>
          <w:sz w:val="24"/>
          <w:szCs w:val="24"/>
        </w:rPr>
        <w:t xml:space="preserve">, </w:t>
      </w:r>
      <w:hyperlink r:id="rId9" w:history="1">
        <w:r w:rsidRPr="000E5C6A">
          <w:rPr>
            <w:rStyle w:val="Hyperlink"/>
            <w:rFonts w:ascii="Times New Roman" w:hAnsi="Times New Roman" w:cs="Times New Roman"/>
            <w:color w:val="2E74B5" w:themeColor="accent1" w:themeShade="BF"/>
            <w:sz w:val="24"/>
            <w:szCs w:val="24"/>
            <w:u w:val="none"/>
          </w:rPr>
          <w:t>Md Muhaiminul Islam</w:t>
        </w:r>
      </w:hyperlink>
    </w:p>
    <w:p w:rsidR="005748A5" w:rsidRDefault="005748A5" w:rsidP="005950C0">
      <w:pPr>
        <w:jc w:val="both"/>
        <w:rPr>
          <w:rFonts w:ascii="Times New Roman" w:hAnsi="Times New Roman" w:cs="Times New Roman"/>
          <w:b/>
          <w:bCs/>
          <w:color w:val="4C4C4C"/>
          <w:sz w:val="24"/>
          <w:szCs w:val="24"/>
          <w:shd w:val="clear" w:color="auto" w:fill="FFFFFF"/>
        </w:rPr>
      </w:pPr>
    </w:p>
    <w:p w:rsidR="005950C0" w:rsidRPr="00C77F13" w:rsidRDefault="005950C0" w:rsidP="005950C0">
      <w:pPr>
        <w:jc w:val="both"/>
        <w:rPr>
          <w:rFonts w:ascii="Times New Roman" w:hAnsi="Times New Roman" w:cs="Times New Roman"/>
          <w:b/>
          <w:bCs/>
          <w:color w:val="4C4C4C"/>
          <w:sz w:val="24"/>
          <w:szCs w:val="24"/>
          <w:shd w:val="clear" w:color="auto" w:fill="FFFFFF"/>
        </w:rPr>
      </w:pPr>
      <w:r w:rsidRPr="00C77F13">
        <w:rPr>
          <w:rFonts w:ascii="Times New Roman" w:hAnsi="Times New Roman" w:cs="Times New Roman"/>
          <w:b/>
          <w:bCs/>
          <w:color w:val="4C4C4C"/>
          <w:sz w:val="24"/>
          <w:szCs w:val="24"/>
          <w:shd w:val="clear" w:color="auto" w:fill="FFFFFF"/>
        </w:rPr>
        <w:t>Abstract:</w:t>
      </w:r>
    </w:p>
    <w:p w:rsidR="0089403A" w:rsidRPr="00C77F13" w:rsidRDefault="0089403A" w:rsidP="0089403A">
      <w:pPr>
        <w:spacing w:before="240" w:after="240" w:line="240" w:lineRule="auto"/>
        <w:jc w:val="both"/>
        <w:rPr>
          <w:rFonts w:ascii="Times New Roman" w:eastAsia="Times New Roman" w:hAnsi="Times New Roman" w:cs="Times New Roman"/>
          <w:color w:val="333333"/>
          <w:sz w:val="24"/>
          <w:szCs w:val="24"/>
        </w:rPr>
      </w:pPr>
      <w:r w:rsidRPr="0089403A">
        <w:rPr>
          <w:rFonts w:ascii="Times New Roman" w:eastAsia="Times New Roman" w:hAnsi="Times New Roman" w:cs="Times New Roman"/>
          <w:color w:val="333333"/>
          <w:sz w:val="24"/>
          <w:szCs w:val="24"/>
        </w:rPr>
        <w:t>In search of alternative and eco-friendly sources of fuel, biofuel received enormous attention over the world. Although Bangladesh is a land of biomass and natural resources, an intensive study of the potential use of these resources for biofuel production has not yet been reported. </w:t>
      </w:r>
      <w:r w:rsidRPr="0089403A">
        <w:rPr>
          <w:rFonts w:ascii="Times New Roman" w:eastAsia="Times New Roman" w:hAnsi="Times New Roman" w:cs="Times New Roman"/>
          <w:i/>
          <w:iCs/>
          <w:color w:val="333333"/>
          <w:sz w:val="24"/>
          <w:szCs w:val="24"/>
        </w:rPr>
        <w:t xml:space="preserve">Shorea </w:t>
      </w:r>
      <w:proofErr w:type="spellStart"/>
      <w:r w:rsidRPr="0089403A">
        <w:rPr>
          <w:rFonts w:ascii="Times New Roman" w:eastAsia="Times New Roman" w:hAnsi="Times New Roman" w:cs="Times New Roman"/>
          <w:i/>
          <w:iCs/>
          <w:color w:val="333333"/>
          <w:sz w:val="24"/>
          <w:szCs w:val="24"/>
        </w:rPr>
        <w:t>robusta</w:t>
      </w:r>
      <w:proofErr w:type="spellEnd"/>
      <w:r w:rsidRPr="0089403A">
        <w:rPr>
          <w:rFonts w:ascii="Times New Roman" w:eastAsia="Times New Roman" w:hAnsi="Times New Roman" w:cs="Times New Roman"/>
          <w:color w:val="333333"/>
          <w:sz w:val="24"/>
          <w:szCs w:val="24"/>
        </w:rPr>
        <w:t xml:space="preserve">, commonly known as ‘Sal tree’, is the major plant of Sal forest which covers about 10% of the total forest land of Bangladesh. In this study, fuel properties of the seeds obtained from Sal tree were assessed from its proximate and ultimate analysis. Oil from Sal seed was extracted via solvent extraction process using n-hexane as solvent. The oil content in the seed was found 15.39% (when the coat and kernel of the seeds extracted together) and 20.16% (when only Kernel of the seeds was extracted), respectively. GC-FID analysis of the oil detected the presence of stearic acid (49.38%), oleic acid (34.69%), </w:t>
      </w:r>
      <w:proofErr w:type="spellStart"/>
      <w:r w:rsidRPr="0089403A">
        <w:rPr>
          <w:rFonts w:ascii="Times New Roman" w:eastAsia="Times New Roman" w:hAnsi="Times New Roman" w:cs="Times New Roman"/>
          <w:color w:val="333333"/>
          <w:sz w:val="24"/>
          <w:szCs w:val="24"/>
        </w:rPr>
        <w:t>arachidic</w:t>
      </w:r>
      <w:proofErr w:type="spellEnd"/>
      <w:r w:rsidRPr="0089403A">
        <w:rPr>
          <w:rFonts w:ascii="Times New Roman" w:eastAsia="Times New Roman" w:hAnsi="Times New Roman" w:cs="Times New Roman"/>
          <w:color w:val="333333"/>
          <w:sz w:val="24"/>
          <w:szCs w:val="24"/>
        </w:rPr>
        <w:t xml:space="preserve"> acid (8.56%), and </w:t>
      </w:r>
      <w:proofErr w:type="spellStart"/>
      <w:r w:rsidRPr="0089403A">
        <w:rPr>
          <w:rFonts w:ascii="Times New Roman" w:eastAsia="Times New Roman" w:hAnsi="Times New Roman" w:cs="Times New Roman"/>
          <w:color w:val="333333"/>
          <w:sz w:val="24"/>
          <w:szCs w:val="24"/>
        </w:rPr>
        <w:t>palmitic</w:t>
      </w:r>
      <w:proofErr w:type="spellEnd"/>
      <w:r w:rsidRPr="0089403A">
        <w:rPr>
          <w:rFonts w:ascii="Times New Roman" w:eastAsia="Times New Roman" w:hAnsi="Times New Roman" w:cs="Times New Roman"/>
          <w:color w:val="333333"/>
          <w:sz w:val="24"/>
          <w:szCs w:val="24"/>
        </w:rPr>
        <w:t xml:space="preserve"> acid (7.35%). The elemental composition of the oil was found C = 75.9%, H = 13.5%, N = 3.6%, S = 0.06%. Different </w:t>
      </w:r>
      <w:proofErr w:type="spellStart"/>
      <w:r w:rsidRPr="0089403A">
        <w:rPr>
          <w:rFonts w:ascii="Times New Roman" w:eastAsia="Times New Roman" w:hAnsi="Times New Roman" w:cs="Times New Roman"/>
          <w:color w:val="333333"/>
          <w:sz w:val="24"/>
          <w:szCs w:val="24"/>
        </w:rPr>
        <w:t>physico</w:t>
      </w:r>
      <w:proofErr w:type="spellEnd"/>
      <w:r w:rsidRPr="0089403A">
        <w:rPr>
          <w:rFonts w:ascii="Times New Roman" w:eastAsia="Times New Roman" w:hAnsi="Times New Roman" w:cs="Times New Roman"/>
          <w:color w:val="333333"/>
          <w:sz w:val="24"/>
          <w:szCs w:val="24"/>
        </w:rPr>
        <w:t xml:space="preserve">-chemical parameters e.g., acid value, iodine value, saponification value, peroxide value, refractive index, and viscosity of the oil were also determined. The higher heating value of the Sal seed and its oil were found 17.99 MJ/kg and 41.61 MJ/kg, respectively. The pyrolysis and the combustion characteristics of the seed and extracted oil were evaluated via </w:t>
      </w:r>
      <w:proofErr w:type="spellStart"/>
      <w:r w:rsidRPr="0089403A">
        <w:rPr>
          <w:rFonts w:ascii="Times New Roman" w:eastAsia="Times New Roman" w:hAnsi="Times New Roman" w:cs="Times New Roman"/>
          <w:color w:val="333333"/>
          <w:sz w:val="24"/>
          <w:szCs w:val="24"/>
        </w:rPr>
        <w:t>Thermogravimetric</w:t>
      </w:r>
      <w:proofErr w:type="spellEnd"/>
      <w:r w:rsidRPr="0089403A">
        <w:rPr>
          <w:rFonts w:ascii="Times New Roman" w:eastAsia="Times New Roman" w:hAnsi="Times New Roman" w:cs="Times New Roman"/>
          <w:color w:val="333333"/>
          <w:sz w:val="24"/>
          <w:szCs w:val="24"/>
        </w:rPr>
        <w:t xml:space="preserve"> Analysis. The Sal seed and its oil would be a promising feedstock for commercial biodiesel, pyro-oil, and soap production in Bangladesh.</w:t>
      </w:r>
    </w:p>
    <w:p w:rsidR="0089403A" w:rsidRPr="00C77F13" w:rsidRDefault="0089403A" w:rsidP="005950C0">
      <w:pPr>
        <w:jc w:val="both"/>
        <w:rPr>
          <w:rFonts w:ascii="Times New Roman" w:hAnsi="Times New Roman" w:cs="Times New Roman"/>
          <w:b/>
          <w:bCs/>
          <w:color w:val="4C4C4C"/>
          <w:sz w:val="24"/>
          <w:szCs w:val="24"/>
          <w:shd w:val="clear" w:color="auto" w:fill="FFFFFF"/>
        </w:rPr>
      </w:pPr>
    </w:p>
    <w:p w:rsidR="005950C0" w:rsidRPr="00C77F13" w:rsidRDefault="005950C0" w:rsidP="005950C0">
      <w:pPr>
        <w:jc w:val="both"/>
        <w:rPr>
          <w:rFonts w:ascii="Times New Roman" w:hAnsi="Times New Roman" w:cs="Times New Roman"/>
          <w:b/>
          <w:bCs/>
          <w:color w:val="4C4C4C"/>
          <w:sz w:val="24"/>
          <w:szCs w:val="24"/>
          <w:shd w:val="clear" w:color="auto" w:fill="FFFFFF"/>
        </w:rPr>
      </w:pPr>
      <w:r w:rsidRPr="00C77F13">
        <w:rPr>
          <w:rFonts w:ascii="Times New Roman" w:hAnsi="Times New Roman" w:cs="Times New Roman"/>
          <w:b/>
          <w:bCs/>
          <w:color w:val="4C4C4C"/>
          <w:sz w:val="24"/>
          <w:szCs w:val="24"/>
          <w:shd w:val="clear" w:color="auto" w:fill="FFFFFF"/>
        </w:rPr>
        <w:t>Conference / Journal Link:</w:t>
      </w:r>
    </w:p>
    <w:bookmarkStart w:id="1" w:name="cj_link"/>
    <w:p w:rsidR="0089403A" w:rsidRDefault="0089403A" w:rsidP="005950C0">
      <w:pPr>
        <w:jc w:val="both"/>
        <w:rPr>
          <w:rFonts w:ascii="Times New Roman" w:hAnsi="Times New Roman" w:cs="Times New Roman"/>
          <w:color w:val="2E74B5" w:themeColor="accent1" w:themeShade="BF"/>
          <w:sz w:val="24"/>
          <w:szCs w:val="24"/>
          <w:u w:val="single"/>
        </w:rPr>
      </w:pPr>
      <w:r w:rsidRPr="00CC63EC">
        <w:rPr>
          <w:rFonts w:ascii="Times New Roman" w:hAnsi="Times New Roman" w:cs="Times New Roman"/>
          <w:color w:val="2E74B5" w:themeColor="accent1" w:themeShade="BF"/>
          <w:sz w:val="24"/>
          <w:szCs w:val="24"/>
          <w:u w:val="single"/>
        </w:rPr>
        <w:fldChar w:fldCharType="begin"/>
      </w:r>
      <w:r w:rsidRPr="00CC63EC">
        <w:rPr>
          <w:rFonts w:ascii="Times New Roman" w:hAnsi="Times New Roman" w:cs="Times New Roman"/>
          <w:color w:val="2E74B5" w:themeColor="accent1" w:themeShade="BF"/>
          <w:sz w:val="24"/>
          <w:szCs w:val="24"/>
          <w:u w:val="single"/>
        </w:rPr>
        <w:instrText xml:space="preserve"> HYPERLINK "https://www.tandfonline.com/doi/abs/10.1080/15567036.2020.1774684" \t "_blank" </w:instrText>
      </w:r>
      <w:r w:rsidRPr="00CC63EC">
        <w:rPr>
          <w:rFonts w:ascii="Times New Roman" w:hAnsi="Times New Roman" w:cs="Times New Roman"/>
          <w:color w:val="2E74B5" w:themeColor="accent1" w:themeShade="BF"/>
          <w:sz w:val="24"/>
          <w:szCs w:val="24"/>
          <w:u w:val="single"/>
        </w:rPr>
        <w:fldChar w:fldCharType="separate"/>
      </w:r>
      <w:r w:rsidRPr="00CC63EC">
        <w:rPr>
          <w:rStyle w:val="Hyperlink"/>
          <w:rFonts w:ascii="Times New Roman" w:hAnsi="Times New Roman" w:cs="Times New Roman"/>
          <w:color w:val="2E74B5" w:themeColor="accent1" w:themeShade="BF"/>
          <w:sz w:val="24"/>
          <w:szCs w:val="24"/>
          <w:shd w:val="clear" w:color="auto" w:fill="FFFFFF"/>
        </w:rPr>
        <w:t>https://www.tandfonline.com/doi/abs/10.1080/15567036.2020.1774684</w:t>
      </w:r>
      <w:r w:rsidRPr="00CC63EC">
        <w:rPr>
          <w:rFonts w:ascii="Times New Roman" w:hAnsi="Times New Roman" w:cs="Times New Roman"/>
          <w:color w:val="2E74B5" w:themeColor="accent1" w:themeShade="BF"/>
          <w:sz w:val="24"/>
          <w:szCs w:val="24"/>
          <w:u w:val="single"/>
        </w:rPr>
        <w:fldChar w:fldCharType="end"/>
      </w:r>
      <w:bookmarkEnd w:id="1"/>
    </w:p>
    <w:p w:rsidR="00B37FB1" w:rsidRPr="00CC63EC" w:rsidRDefault="00B37FB1" w:rsidP="005950C0">
      <w:pPr>
        <w:jc w:val="both"/>
        <w:rPr>
          <w:rFonts w:ascii="Times New Roman" w:hAnsi="Times New Roman" w:cs="Times New Roman"/>
          <w:b/>
          <w:bCs/>
          <w:color w:val="2E74B5" w:themeColor="accent1" w:themeShade="BF"/>
          <w:sz w:val="24"/>
          <w:szCs w:val="24"/>
          <w:u w:val="single"/>
          <w:shd w:val="clear" w:color="auto" w:fill="FFFFFF"/>
        </w:rPr>
      </w:pPr>
    </w:p>
    <w:p w:rsidR="007065B6" w:rsidRPr="00C77F13" w:rsidRDefault="005950C0">
      <w:pPr>
        <w:rPr>
          <w:rFonts w:ascii="Times New Roman" w:hAnsi="Times New Roman" w:cs="Times New Roman"/>
          <w:b/>
          <w:sz w:val="24"/>
          <w:szCs w:val="24"/>
        </w:rPr>
      </w:pPr>
      <w:r w:rsidRPr="00C77F13">
        <w:rPr>
          <w:rFonts w:ascii="Times New Roman" w:hAnsi="Times New Roman" w:cs="Times New Roman"/>
          <w:b/>
          <w:sz w:val="24"/>
          <w:szCs w:val="24"/>
        </w:rPr>
        <w:t>DOI:</w:t>
      </w:r>
    </w:p>
    <w:p w:rsidR="00E73573" w:rsidRPr="00E73573" w:rsidRDefault="00E73573" w:rsidP="00E73573">
      <w:pPr>
        <w:spacing w:beforeAutospacing="1" w:after="0" w:afterAutospacing="1" w:line="240" w:lineRule="auto"/>
        <w:rPr>
          <w:rFonts w:ascii="Times New Roman" w:eastAsia="Times New Roman" w:hAnsi="Times New Roman" w:cs="Times New Roman"/>
          <w:color w:val="333333"/>
          <w:sz w:val="24"/>
          <w:szCs w:val="24"/>
          <w:u w:val="single"/>
        </w:rPr>
      </w:pPr>
      <w:hyperlink r:id="rId10" w:history="1">
        <w:r w:rsidRPr="00CC63EC">
          <w:rPr>
            <w:rFonts w:ascii="Times New Roman" w:eastAsia="Times New Roman" w:hAnsi="Times New Roman" w:cs="Times New Roman"/>
            <w:color w:val="006DB4"/>
            <w:sz w:val="24"/>
            <w:szCs w:val="24"/>
            <w:u w:val="single"/>
          </w:rPr>
          <w:t>https://doi.org/10.1080/15567036.2020.1774684</w:t>
        </w:r>
      </w:hyperlink>
    </w:p>
    <w:p w:rsidR="00E73573" w:rsidRPr="00C77F13" w:rsidRDefault="00E73573">
      <w:pPr>
        <w:rPr>
          <w:rFonts w:ascii="Times New Roman" w:hAnsi="Times New Roman" w:cs="Times New Roman"/>
          <w:b/>
          <w:sz w:val="24"/>
          <w:szCs w:val="24"/>
        </w:rPr>
      </w:pPr>
    </w:p>
    <w:sectPr w:rsidR="00E73573" w:rsidRPr="00C77F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1D71DC"/>
    <w:multiLevelType w:val="multilevel"/>
    <w:tmpl w:val="C6CAC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C0"/>
    <w:rsid w:val="000E5C6A"/>
    <w:rsid w:val="00502808"/>
    <w:rsid w:val="005748A5"/>
    <w:rsid w:val="005950C0"/>
    <w:rsid w:val="007065B6"/>
    <w:rsid w:val="00765CA1"/>
    <w:rsid w:val="0089403A"/>
    <w:rsid w:val="00B37FB1"/>
    <w:rsid w:val="00BA24CA"/>
    <w:rsid w:val="00BC0260"/>
    <w:rsid w:val="00C77F13"/>
    <w:rsid w:val="00CC63EC"/>
    <w:rsid w:val="00E73573"/>
    <w:rsid w:val="00FB7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F352A-EF9C-4ABD-99C0-FFE4B6BA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0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9403A"/>
    <w:rPr>
      <w:color w:val="0000FF"/>
      <w:u w:val="single"/>
    </w:rPr>
  </w:style>
  <w:style w:type="paragraph" w:styleId="NormalWeb">
    <w:name w:val="Normal (Web)"/>
    <w:basedOn w:val="Normal"/>
    <w:uiPriority w:val="99"/>
    <w:semiHidden/>
    <w:unhideWhenUsed/>
    <w:rsid w:val="008940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023295">
      <w:bodyDiv w:val="1"/>
      <w:marLeft w:val="0"/>
      <w:marRight w:val="0"/>
      <w:marTop w:val="0"/>
      <w:marBottom w:val="0"/>
      <w:divBdr>
        <w:top w:val="none" w:sz="0" w:space="0" w:color="auto"/>
        <w:left w:val="none" w:sz="0" w:space="0" w:color="auto"/>
        <w:bottom w:val="none" w:sz="0" w:space="0" w:color="auto"/>
        <w:right w:val="none" w:sz="0" w:space="0" w:color="auto"/>
      </w:divBdr>
    </w:div>
    <w:div w:id="399131904">
      <w:bodyDiv w:val="1"/>
      <w:marLeft w:val="0"/>
      <w:marRight w:val="0"/>
      <w:marTop w:val="0"/>
      <w:marBottom w:val="0"/>
      <w:divBdr>
        <w:top w:val="none" w:sz="0" w:space="0" w:color="auto"/>
        <w:left w:val="none" w:sz="0" w:space="0" w:color="auto"/>
        <w:bottom w:val="none" w:sz="0" w:space="0" w:color="auto"/>
        <w:right w:val="none" w:sz="0" w:space="0" w:color="auto"/>
      </w:divBdr>
      <w:divsChild>
        <w:div w:id="1875457519">
          <w:marLeft w:val="0"/>
          <w:marRight w:val="0"/>
          <w:marTop w:val="0"/>
          <w:marBottom w:val="75"/>
          <w:divBdr>
            <w:top w:val="none" w:sz="0" w:space="0" w:color="auto"/>
            <w:left w:val="none" w:sz="0" w:space="0" w:color="auto"/>
            <w:bottom w:val="none" w:sz="0" w:space="0" w:color="auto"/>
            <w:right w:val="none" w:sz="0" w:space="0" w:color="auto"/>
          </w:divBdr>
          <w:divsChild>
            <w:div w:id="1850948585">
              <w:marLeft w:val="0"/>
              <w:marRight w:val="0"/>
              <w:marTop w:val="0"/>
              <w:marBottom w:val="0"/>
              <w:divBdr>
                <w:top w:val="none" w:sz="0" w:space="0" w:color="auto"/>
                <w:left w:val="none" w:sz="0" w:space="0" w:color="auto"/>
                <w:bottom w:val="none" w:sz="0" w:space="0" w:color="auto"/>
                <w:right w:val="none" w:sz="0" w:space="0" w:color="auto"/>
              </w:divBdr>
              <w:divsChild>
                <w:div w:id="1747649165">
                  <w:marLeft w:val="0"/>
                  <w:marRight w:val="0"/>
                  <w:marTop w:val="0"/>
                  <w:marBottom w:val="0"/>
                  <w:divBdr>
                    <w:top w:val="none" w:sz="0" w:space="0" w:color="auto"/>
                    <w:left w:val="none" w:sz="0" w:space="0" w:color="auto"/>
                    <w:bottom w:val="none" w:sz="0" w:space="0" w:color="auto"/>
                    <w:right w:val="none" w:sz="0" w:space="0" w:color="auto"/>
                  </w:divBdr>
                  <w:divsChild>
                    <w:div w:id="192657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Chowdhury%2C+Abdullah+Mohammad+Sarwaruddin" TargetMode="External"/><Relationship Id="rId3" Type="http://schemas.openxmlformats.org/officeDocument/2006/relationships/settings" Target="settings.xml"/><Relationship Id="rId7" Type="http://schemas.openxmlformats.org/officeDocument/2006/relationships/hyperlink" Target="https://www.tandfonline.com/author/Ismail%2C+Mohamma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author/Mukta%2C+Nasima+Akter" TargetMode="External"/><Relationship Id="rId11" Type="http://schemas.openxmlformats.org/officeDocument/2006/relationships/fontTable" Target="fontTable.xml"/><Relationship Id="rId5" Type="http://schemas.openxmlformats.org/officeDocument/2006/relationships/hyperlink" Target="https://www.tandfonline.com/author/Hasan%2C+Md+Ikramul" TargetMode="External"/><Relationship Id="rId10" Type="http://schemas.openxmlformats.org/officeDocument/2006/relationships/hyperlink" Target="https://doi.org/10.1080/15567036.2020.1774684" TargetMode="External"/><Relationship Id="rId4" Type="http://schemas.openxmlformats.org/officeDocument/2006/relationships/webSettings" Target="webSettings.xml"/><Relationship Id="rId9" Type="http://schemas.openxmlformats.org/officeDocument/2006/relationships/hyperlink" Target="https://www.tandfonline.com/author/Islam%2C+Md+Muhaimin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49</cp:revision>
  <dcterms:created xsi:type="dcterms:W3CDTF">2021-11-07T04:42:00Z</dcterms:created>
  <dcterms:modified xsi:type="dcterms:W3CDTF">2021-11-07T09:36:00Z</dcterms:modified>
</cp:coreProperties>
</file>