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C9F" w:rsidRPr="003F1C9F" w:rsidRDefault="003F1C9F" w:rsidP="003F1C9F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3F1C9F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Extremely Low Loss of Photonic Crystal Fiber for Terahertz Wave Propagation in Optical Communication Applications</w:t>
      </w:r>
    </w:p>
    <w:p w:rsidR="003F1C9F" w:rsidRPr="009C45FE" w:rsidRDefault="00D22B61" w:rsidP="009C45F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9C45FE">
        <w:rPr>
          <w:rStyle w:val="contributor"/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Fahad Ahmed</w:t>
      </w:r>
      <w:r w:rsidRPr="009C45FE">
        <w:rPr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, </w:t>
      </w:r>
      <w:r w:rsidRPr="009C45FE">
        <w:rPr>
          <w:rStyle w:val="contributor"/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Subrata Roy</w:t>
      </w:r>
      <w:r w:rsidRPr="009C45FE">
        <w:rPr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, </w:t>
      </w:r>
      <w:r w:rsidRPr="009C45FE">
        <w:rPr>
          <w:rStyle w:val="contributor"/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Bikash Kumar Paul</w:t>
      </w:r>
      <w:r w:rsidRPr="009C45FE">
        <w:rPr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, </w:t>
      </w:r>
      <w:r w:rsidRPr="009C45FE">
        <w:rPr>
          <w:rStyle w:val="contributor"/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Kawsar Ahmed</w:t>
      </w:r>
      <w:r w:rsidRPr="009C45FE">
        <w:rPr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r w:rsidRPr="009C45FE">
        <w:rPr>
          <w:rStyle w:val="contributor"/>
          <w:rFonts w:ascii="Times New Roman" w:hAnsi="Times New Roman" w:cs="Times New Roman"/>
          <w:iCs/>
          <w:color w:val="2E74B5" w:themeColor="accent1" w:themeShade="BF"/>
          <w:sz w:val="24"/>
          <w:szCs w:val="24"/>
          <w:shd w:val="clear" w:color="auto" w:fill="FFFFFF"/>
        </w:rPr>
        <w:t>Ali Newaz Bahar</w:t>
      </w:r>
    </w:p>
    <w:p w:rsidR="00E938EF" w:rsidRDefault="00E938EF" w:rsidP="009C45F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bookmarkStart w:id="0" w:name="_GoBack"/>
      <w:bookmarkEnd w:id="0"/>
    </w:p>
    <w:p w:rsidR="00643124" w:rsidRPr="009C45FE" w:rsidRDefault="00643124" w:rsidP="009C45F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C45F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</w:p>
    <w:p w:rsidR="008B556E" w:rsidRDefault="008B556E" w:rsidP="009C45FE">
      <w:pPr>
        <w:jc w:val="both"/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</w:rPr>
      </w:pP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</w:rPr>
        <w:t>An enormously low loss symmetrical hybrid decagonal porous core spiral photonic crystal fiber (SH-PCF) has been proposed for terahertz (THz) wave guiding. The modal characteristics of the fiber and its mathematical analysis have been numerically completed using a full-vector finite element method (FEM). Simulation results show an ultra-low material loss of 0.0167 cm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  <w:vertAlign w:val="superscript"/>
        </w:rPr>
        <w:t>−1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</w:rPr>
        <w:t> and large effective area 1.95×10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  <w:vertAlign w:val="superscript"/>
        </w:rPr>
        <w:t>6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</w:rPr>
        <w:t> µm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  <w:vertAlign w:val="superscript"/>
        </w:rPr>
        <w:t>2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</w:rPr>
        <w:t> which is 91.6 % of bulk absorption material loss at controlling frequency f=1.0 THz with a core porosity 42 %. Additionally, proposed structure establishes the comparatively higher core power fraction maintaining lower scattering loss about 1.8×10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  <w:vertAlign w:val="superscript"/>
        </w:rPr>
        <w:t>−15</w:t>
      </w:r>
      <w:r w:rsidRPr="009C45FE">
        <w:rPr>
          <w:rFonts w:ascii="Times New Roman" w:hAnsi="Times New Roman" w:cs="Times New Roman"/>
          <w:color w:val="2B2B2E"/>
          <w:sz w:val="24"/>
          <w:szCs w:val="24"/>
          <w:shd w:val="clear" w:color="auto" w:fill="FFFFFF"/>
        </w:rPr>
        <w:t> dB/cm at the same operating frequency. It promises the aforementioned advantages for efficient THz wave propagation.</w:t>
      </w:r>
    </w:p>
    <w:p w:rsidR="009C45FE" w:rsidRPr="009C45FE" w:rsidRDefault="009C45FE" w:rsidP="009C45F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643124" w:rsidRPr="009C45FE" w:rsidRDefault="00643124" w:rsidP="009C45F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C45F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8B556E" w:rsidRPr="009C45FE" w:rsidRDefault="008B556E" w:rsidP="009C45F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4" w:tgtFrame="_blank" w:history="1">
        <w:r w:rsidRPr="009C45F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https://www.degruyter.com/view/journals/joc/ahead-of-print/article-10.1515-joc-2018-0009/article-10.1515-joc-2018-0009.xml?language=en</w:t>
        </w:r>
      </w:hyperlink>
    </w:p>
    <w:p w:rsidR="00643124" w:rsidRPr="009C45FE" w:rsidRDefault="00643124" w:rsidP="009C45FE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bookmarkStart w:id="1" w:name="cj_link"/>
      <w:r w:rsidRPr="009C45F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hyperlink r:id="rId5" w:tgtFrame="_blank" w:history="1"/>
      <w:bookmarkEnd w:id="1"/>
    </w:p>
    <w:p w:rsidR="00643124" w:rsidRPr="009C45FE" w:rsidRDefault="00643124" w:rsidP="009C45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5FE">
        <w:rPr>
          <w:rFonts w:ascii="Times New Roman" w:hAnsi="Times New Roman" w:cs="Times New Roman"/>
          <w:b/>
          <w:sz w:val="24"/>
          <w:szCs w:val="24"/>
        </w:rPr>
        <w:t>DOI:</w:t>
      </w:r>
    </w:p>
    <w:p w:rsidR="00D22B61" w:rsidRPr="009C45FE" w:rsidRDefault="00D22B61" w:rsidP="009C45FE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hyperlink r:id="rId6" w:tgtFrame="_blank" w:history="1">
        <w:r w:rsidRPr="009C45F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https://doi.org/10.1515/joc-2018-0009</w:t>
        </w:r>
      </w:hyperlink>
    </w:p>
    <w:p w:rsidR="00643124" w:rsidRPr="009C45FE" w:rsidRDefault="00643124" w:rsidP="009C45F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r w:rsidRPr="009C45F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/>
    </w:p>
    <w:p w:rsidR="007065B6" w:rsidRDefault="007065B6"/>
    <w:sectPr w:rsidR="00706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24"/>
    <w:rsid w:val="003F1C9F"/>
    <w:rsid w:val="004403C2"/>
    <w:rsid w:val="00643124"/>
    <w:rsid w:val="007065B6"/>
    <w:rsid w:val="008B556E"/>
    <w:rsid w:val="009C45FE"/>
    <w:rsid w:val="00BC0260"/>
    <w:rsid w:val="00C43288"/>
    <w:rsid w:val="00D22B61"/>
    <w:rsid w:val="00E74C8C"/>
    <w:rsid w:val="00E938EF"/>
    <w:rsid w:val="00EB0FCA"/>
    <w:rsid w:val="00F21096"/>
    <w:rsid w:val="00F4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127B7A-FABD-4EB4-A87A-7EA3A316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124"/>
    <w:rPr>
      <w:color w:val="0000FF"/>
      <w:u w:val="single"/>
    </w:rPr>
  </w:style>
  <w:style w:type="character" w:customStyle="1" w:styleId="contributor">
    <w:name w:val="contributor"/>
    <w:basedOn w:val="DefaultParagraphFont"/>
    <w:rsid w:val="00D22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45/3377049.33770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515/joc-2018-0009" TargetMode="External"/><Relationship Id="rId5" Type="http://schemas.openxmlformats.org/officeDocument/2006/relationships/hyperlink" Target="https://dl.acm.org/doi/abs/10.1145/3377049.3377072" TargetMode="External"/><Relationship Id="rId4" Type="http://schemas.openxmlformats.org/officeDocument/2006/relationships/hyperlink" Target="https://www.degruyter.com/view/journals/joc/ahead-of-print/article-10.1515-joc-2018-0009/article-10.1515-joc-2018-0009.xml?language=e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62</cp:revision>
  <dcterms:created xsi:type="dcterms:W3CDTF">2021-11-08T04:57:00Z</dcterms:created>
  <dcterms:modified xsi:type="dcterms:W3CDTF">2021-11-09T04:15:00Z</dcterms:modified>
</cp:coreProperties>
</file>