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F46" w:rsidRPr="00A16F46" w:rsidRDefault="00A16F46" w:rsidP="00A16F46">
      <w:pPr>
        <w:jc w:val="both"/>
        <w:rPr>
          <w:rFonts w:ascii="Times New Roman" w:hAnsi="Times New Roman" w:cs="Times New Roman"/>
          <w:bCs/>
          <w:color w:val="4C4C4C"/>
          <w:sz w:val="44"/>
          <w:szCs w:val="44"/>
          <w:shd w:val="clear" w:color="auto" w:fill="FFFFFF"/>
        </w:rPr>
      </w:pPr>
      <w:r w:rsidRPr="00A16F46">
        <w:rPr>
          <w:rFonts w:ascii="Times New Roman" w:hAnsi="Times New Roman" w:cs="Times New Roman"/>
          <w:bCs/>
          <w:color w:val="4C4C4C"/>
          <w:sz w:val="44"/>
          <w:szCs w:val="44"/>
          <w:shd w:val="clear" w:color="auto" w:fill="FFFFFF"/>
        </w:rPr>
        <w:t>Impacts of Food and Nutrition on Covid-19 Patients</w:t>
      </w:r>
    </w:p>
    <w:p w:rsidR="00A16F46" w:rsidRDefault="00A16F46" w:rsidP="000E7AC1">
      <w:pPr>
        <w:jc w:val="both"/>
        <w:rPr>
          <w:rFonts w:ascii="Times New Roman" w:hAnsi="Times New Roman" w:cs="Times New Roman"/>
          <w:color w:val="4C4C4C"/>
          <w:sz w:val="24"/>
          <w:szCs w:val="24"/>
          <w:shd w:val="clear" w:color="auto" w:fill="FFFFFF"/>
        </w:rPr>
      </w:pPr>
    </w:p>
    <w:p w:rsidR="00A16F46" w:rsidRPr="00353BBC" w:rsidRDefault="00A16F46" w:rsidP="000E7AC1">
      <w:pPr>
        <w:jc w:val="both"/>
        <w:rPr>
          <w:rFonts w:ascii="Times New Roman" w:hAnsi="Times New Roman" w:cs="Times New Roman"/>
          <w:b/>
          <w:bCs/>
          <w:color w:val="2E74B5" w:themeColor="accent1" w:themeShade="BF"/>
          <w:sz w:val="24"/>
          <w:szCs w:val="24"/>
          <w:shd w:val="clear" w:color="auto" w:fill="FFFFFF"/>
        </w:rPr>
      </w:pPr>
      <w:r w:rsidRPr="00A16F46">
        <w:rPr>
          <w:rFonts w:ascii="Times New Roman" w:hAnsi="Times New Roman" w:cs="Times New Roman"/>
          <w:color w:val="2E74B5" w:themeColor="accent1" w:themeShade="BF"/>
          <w:sz w:val="24"/>
          <w:szCs w:val="24"/>
          <w:shd w:val="clear" w:color="auto" w:fill="FFFFFF"/>
        </w:rPr>
        <w:t>Tajbeul Islam Tanmoy</w:t>
      </w:r>
      <w:r w:rsidRPr="00A16F46">
        <w:rPr>
          <w:rFonts w:ascii="Times New Roman" w:hAnsi="Times New Roman" w:cs="Times New Roman"/>
          <w:color w:val="2E74B5" w:themeColor="accent1" w:themeShade="BF"/>
          <w:sz w:val="24"/>
          <w:szCs w:val="24"/>
          <w:shd w:val="clear" w:color="auto" w:fill="FFFFFF"/>
        </w:rPr>
        <w:t xml:space="preserve">, </w:t>
      </w:r>
      <w:r w:rsidRPr="00A16F46">
        <w:rPr>
          <w:rFonts w:ascii="Times New Roman" w:hAnsi="Times New Roman" w:cs="Times New Roman"/>
          <w:color w:val="2E74B5" w:themeColor="accent1" w:themeShade="BF"/>
          <w:sz w:val="24"/>
          <w:szCs w:val="24"/>
        </w:rPr>
        <w:t>Md. Sakhawat Hossain</w:t>
      </w:r>
      <w:r w:rsidRPr="00A16F46">
        <w:rPr>
          <w:rFonts w:ascii="Times New Roman" w:hAnsi="Times New Roman" w:cs="Times New Roman"/>
          <w:color w:val="2E74B5" w:themeColor="accent1" w:themeShade="BF"/>
          <w:sz w:val="24"/>
          <w:szCs w:val="24"/>
        </w:rPr>
        <w:t xml:space="preserve">, </w:t>
      </w:r>
      <w:r w:rsidRPr="00A16F46">
        <w:rPr>
          <w:rFonts w:ascii="Times New Roman" w:hAnsi="Times New Roman" w:cs="Times New Roman"/>
          <w:color w:val="2E74B5" w:themeColor="accent1" w:themeShade="BF"/>
          <w:sz w:val="24"/>
          <w:szCs w:val="24"/>
        </w:rPr>
        <w:t>Sharifa Sultana</w:t>
      </w:r>
      <w:r w:rsidRPr="00A16F46">
        <w:rPr>
          <w:rFonts w:ascii="Times New Roman" w:hAnsi="Times New Roman" w:cs="Times New Roman"/>
          <w:color w:val="2E74B5" w:themeColor="accent1" w:themeShade="BF"/>
          <w:sz w:val="24"/>
          <w:szCs w:val="24"/>
        </w:rPr>
        <w:t xml:space="preserve">, </w:t>
      </w:r>
      <w:r w:rsidRPr="00A16F46">
        <w:rPr>
          <w:rFonts w:ascii="Times New Roman" w:hAnsi="Times New Roman" w:cs="Times New Roman"/>
          <w:color w:val="2E74B5" w:themeColor="accent1" w:themeShade="BF"/>
          <w:sz w:val="24"/>
          <w:szCs w:val="24"/>
        </w:rPr>
        <w:t>Md. Ariful Islam</w:t>
      </w:r>
      <w:r w:rsidRPr="00A16F46">
        <w:rPr>
          <w:rFonts w:ascii="Times New Roman" w:hAnsi="Times New Roman" w:cs="Times New Roman"/>
          <w:color w:val="2E74B5" w:themeColor="accent1" w:themeShade="BF"/>
          <w:sz w:val="24"/>
          <w:szCs w:val="24"/>
        </w:rPr>
        <w:t xml:space="preserve">, </w:t>
      </w:r>
      <w:r w:rsidRPr="00A16F46">
        <w:rPr>
          <w:rFonts w:ascii="Times New Roman" w:hAnsi="Times New Roman" w:cs="Times New Roman"/>
          <w:color w:val="2E74B5" w:themeColor="accent1" w:themeShade="BF"/>
          <w:sz w:val="24"/>
          <w:szCs w:val="24"/>
        </w:rPr>
        <w:t>Shadhan Kumar Mondal</w:t>
      </w:r>
      <w:r w:rsidRPr="00A16F46">
        <w:rPr>
          <w:rFonts w:ascii="Times New Roman" w:hAnsi="Times New Roman" w:cs="Times New Roman"/>
          <w:color w:val="2E74B5" w:themeColor="accent1" w:themeShade="BF"/>
          <w:sz w:val="24"/>
          <w:szCs w:val="24"/>
        </w:rPr>
        <w:t xml:space="preserve">, </w:t>
      </w:r>
      <w:r w:rsidRPr="00A16F46">
        <w:rPr>
          <w:rFonts w:ascii="Times New Roman" w:hAnsi="Times New Roman" w:cs="Times New Roman"/>
          <w:color w:val="2E74B5" w:themeColor="accent1" w:themeShade="BF"/>
          <w:sz w:val="24"/>
          <w:szCs w:val="24"/>
        </w:rPr>
        <w:t>Tushar Saha</w:t>
      </w:r>
      <w:bookmarkStart w:id="0" w:name="_GoBack"/>
      <w:bookmarkEnd w:id="0"/>
    </w:p>
    <w:p w:rsidR="000E7AC1" w:rsidRPr="00A16F46" w:rsidRDefault="000E7AC1" w:rsidP="000E7AC1">
      <w:pPr>
        <w:jc w:val="both"/>
        <w:rPr>
          <w:rFonts w:ascii="Times New Roman" w:hAnsi="Times New Roman" w:cs="Times New Roman"/>
          <w:b/>
          <w:bCs/>
          <w:color w:val="4C4C4C"/>
          <w:sz w:val="24"/>
          <w:szCs w:val="24"/>
          <w:shd w:val="clear" w:color="auto" w:fill="FFFFFF"/>
        </w:rPr>
      </w:pPr>
      <w:r w:rsidRPr="00A16F46">
        <w:rPr>
          <w:rFonts w:ascii="Times New Roman" w:hAnsi="Times New Roman" w:cs="Times New Roman"/>
          <w:b/>
          <w:bCs/>
          <w:color w:val="4C4C4C"/>
          <w:sz w:val="24"/>
          <w:szCs w:val="24"/>
          <w:shd w:val="clear" w:color="auto" w:fill="FFFFFF"/>
        </w:rPr>
        <w:t>Abstract:</w:t>
      </w:r>
    </w:p>
    <w:p w:rsidR="00A16F46" w:rsidRPr="00A16F46" w:rsidRDefault="00A16F46" w:rsidP="000E7AC1">
      <w:pPr>
        <w:jc w:val="both"/>
        <w:rPr>
          <w:rFonts w:ascii="Times New Roman" w:hAnsi="Times New Roman" w:cs="Times New Roman"/>
          <w:b/>
          <w:bCs/>
          <w:color w:val="4C4C4C"/>
          <w:sz w:val="24"/>
          <w:szCs w:val="24"/>
          <w:shd w:val="clear" w:color="auto" w:fill="FFFFFF"/>
        </w:rPr>
      </w:pPr>
      <w:r w:rsidRPr="00A16F46">
        <w:rPr>
          <w:rFonts w:ascii="Times New Roman" w:hAnsi="Times New Roman" w:cs="Times New Roman"/>
          <w:sz w:val="24"/>
          <w:szCs w:val="24"/>
        </w:rPr>
        <w:t xml:space="preserve">A pandemic occurring microscopic virus which is named 'novel coronavirus' causes respiratory illness and gastrointestinal infections spread by animals and winged creatures. By stopping the transmission of respiratory droplets (sniffles, cough), stopping bodily contact with the infected, taking and maintaining extortion about a few severe versatile rules have the ability to put an end in the expansion of this virus. Instead of consumption of foods carrying saturated fat or bad cholesterol, individuals should have a diet rich in minerals, beta-carotene, vitamins (C, D, and E) and zinc to improve the innate and adaptive immune system to fight against this virus. In purpose to decline the risk of this virus, natural growing color varieties vegetable consumption and reject the refrigerated fat consisting of food along meet with expire periods. As excessive intake of vitamin C cause excretory system failure, good and certain of it from cultivated (lemons, tomato, etc.) or artificial sources consumption can improve the immune system against this pandemic and different respiratory problem. Lacking Inhibiting or the presence of vitamin D is certainly a major characteristic in COVID-19 individuals, in taking vitamin D (oily fish, beef liver, etc.) could help resist from its own deficiency and another related malady. Avoiding foods from outside (such as fast foods, msg., </w:t>
      </w:r>
      <w:r w:rsidRPr="00A16F46">
        <w:rPr>
          <w:rFonts w:ascii="Times New Roman" w:hAnsi="Times New Roman" w:cs="Times New Roman"/>
          <w:sz w:val="24"/>
          <w:szCs w:val="24"/>
        </w:rPr>
        <w:t>and beverages</w:t>
      </w:r>
      <w:r w:rsidRPr="00A16F46">
        <w:rPr>
          <w:rFonts w:ascii="Times New Roman" w:hAnsi="Times New Roman" w:cs="Times New Roman"/>
          <w:sz w:val="24"/>
          <w:szCs w:val="24"/>
        </w:rPr>
        <w:t xml:space="preserve">) and increasing the consumption of homemade natural food on daily basis will fill the portion against the risk of this global pandemic. In case of maintaining health service issues, provision of certain rules, inhibition of </w:t>
      </w:r>
      <w:r w:rsidRPr="00A16F46">
        <w:rPr>
          <w:rFonts w:ascii="Times New Roman" w:hAnsi="Times New Roman" w:cs="Times New Roman"/>
          <w:sz w:val="24"/>
          <w:szCs w:val="24"/>
        </w:rPr>
        <w:t>nutrient rich</w:t>
      </w:r>
      <w:r w:rsidRPr="00A16F46">
        <w:rPr>
          <w:rFonts w:ascii="Times New Roman" w:hAnsi="Times New Roman" w:cs="Times New Roman"/>
          <w:sz w:val="24"/>
          <w:szCs w:val="24"/>
        </w:rPr>
        <w:t xml:space="preserve"> constituents or particles, and maintaining social distance (6-feet separated) will stop the widespread of this pandemic. Declining the provoke of the global food crisis one should preside in maintaining the nutrition and nourishment across the globe, with extreme results for health and substance. </w:t>
      </w:r>
    </w:p>
    <w:p w:rsidR="00A16F46" w:rsidRPr="00A16F46" w:rsidRDefault="00A16F46" w:rsidP="000E7AC1">
      <w:pPr>
        <w:jc w:val="both"/>
        <w:rPr>
          <w:rFonts w:ascii="Times New Roman" w:hAnsi="Times New Roman" w:cs="Times New Roman"/>
          <w:b/>
          <w:bCs/>
          <w:color w:val="4C4C4C"/>
          <w:sz w:val="24"/>
          <w:szCs w:val="24"/>
          <w:shd w:val="clear" w:color="auto" w:fill="FFFFFF"/>
        </w:rPr>
      </w:pPr>
    </w:p>
    <w:p w:rsidR="000E7AC1" w:rsidRPr="00A16F46" w:rsidRDefault="000E7AC1" w:rsidP="000E7AC1">
      <w:pPr>
        <w:jc w:val="both"/>
        <w:rPr>
          <w:rFonts w:ascii="Times New Roman" w:hAnsi="Times New Roman" w:cs="Times New Roman"/>
          <w:b/>
          <w:bCs/>
          <w:color w:val="4C4C4C"/>
          <w:sz w:val="24"/>
          <w:szCs w:val="24"/>
          <w:shd w:val="clear" w:color="auto" w:fill="FFFFFF"/>
        </w:rPr>
      </w:pPr>
      <w:r w:rsidRPr="00A16F46">
        <w:rPr>
          <w:rFonts w:ascii="Times New Roman" w:hAnsi="Times New Roman" w:cs="Times New Roman"/>
          <w:b/>
          <w:bCs/>
          <w:color w:val="4C4C4C"/>
          <w:sz w:val="24"/>
          <w:szCs w:val="24"/>
          <w:shd w:val="clear" w:color="auto" w:fill="FFFFFF"/>
        </w:rPr>
        <w:t>Conference / Journal Link:</w:t>
      </w:r>
    </w:p>
    <w:p w:rsidR="00A16F46" w:rsidRPr="00A16F46" w:rsidRDefault="00A16F46" w:rsidP="000E7AC1">
      <w:pPr>
        <w:jc w:val="both"/>
        <w:rPr>
          <w:rFonts w:ascii="Times New Roman" w:hAnsi="Times New Roman" w:cs="Times New Roman"/>
          <w:b/>
          <w:bCs/>
          <w:color w:val="4C4C4C"/>
          <w:sz w:val="24"/>
          <w:szCs w:val="24"/>
          <w:u w:val="single"/>
          <w:shd w:val="clear" w:color="auto" w:fill="FFFFFF"/>
        </w:rPr>
      </w:pPr>
      <w:hyperlink r:id="rId4" w:tgtFrame="_blank" w:history="1">
        <w:r w:rsidRPr="00A16F46">
          <w:rPr>
            <w:rStyle w:val="Hyperlink"/>
            <w:rFonts w:ascii="Times New Roman" w:hAnsi="Times New Roman" w:cs="Times New Roman"/>
            <w:color w:val="2E74B5" w:themeColor="accent1" w:themeShade="BF"/>
            <w:sz w:val="24"/>
            <w:szCs w:val="24"/>
            <w:shd w:val="clear" w:color="auto" w:fill="FFFFFF"/>
          </w:rPr>
          <w:t>https://pharmacologyonline.silae.it/files/archives/2020/vol2/PhOL_2020_2_A012_Tanmoy.pdf</w:t>
        </w:r>
      </w:hyperlink>
    </w:p>
    <w:p w:rsidR="000E7AC1" w:rsidRPr="00A16F46"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1" w:name="cj_link"/>
      <w:r w:rsidRPr="00A16F46">
        <w:rPr>
          <w:rFonts w:ascii="Times New Roman" w:hAnsi="Times New Roman" w:cs="Times New Roman"/>
          <w:color w:val="2E74B5" w:themeColor="accent1" w:themeShade="BF"/>
          <w:sz w:val="24"/>
          <w:szCs w:val="24"/>
          <w:u w:val="single"/>
        </w:rPr>
        <w:t xml:space="preserve"> </w:t>
      </w:r>
      <w:hyperlink r:id="rId5" w:tgtFrame="_blank" w:history="1"/>
      <w:bookmarkEnd w:id="1"/>
      <w:r w:rsidR="00353BBC" w:rsidRPr="00A16F46">
        <w:rPr>
          <w:rFonts w:ascii="Times New Roman" w:hAnsi="Times New Roman" w:cs="Times New Roman"/>
          <w:sz w:val="24"/>
          <w:szCs w:val="24"/>
        </w:rPr>
        <w:fldChar w:fldCharType="begin"/>
      </w:r>
      <w:r w:rsidR="00353BBC" w:rsidRPr="00A16F46">
        <w:rPr>
          <w:rFonts w:ascii="Times New Roman" w:hAnsi="Times New Roman" w:cs="Times New Roman"/>
          <w:sz w:val="24"/>
          <w:szCs w:val="24"/>
        </w:rPr>
        <w:instrText xml:space="preserve"> HYPERLINK "https://doi.org/10.1109/WIECON-ECE52138.2020.9397950" \t "_blank" </w:instrText>
      </w:r>
      <w:r w:rsidR="00353BBC" w:rsidRPr="00A16F46">
        <w:rPr>
          <w:rFonts w:ascii="Times New Roman" w:hAnsi="Times New Roman" w:cs="Times New Roman"/>
          <w:sz w:val="24"/>
          <w:szCs w:val="24"/>
        </w:rPr>
        <w:fldChar w:fldCharType="separate"/>
      </w:r>
      <w:r w:rsidR="00353BBC" w:rsidRPr="00A16F46">
        <w:rPr>
          <w:rFonts w:ascii="Times New Roman" w:hAnsi="Times New Roman" w:cs="Times New Roman"/>
          <w:sz w:val="24"/>
          <w:szCs w:val="24"/>
        </w:rPr>
        <w:fldChar w:fldCharType="end"/>
      </w:r>
    </w:p>
    <w:p w:rsidR="000E7AC1" w:rsidRPr="00A16F46" w:rsidRDefault="000E7AC1" w:rsidP="000E7AC1">
      <w:pPr>
        <w:jc w:val="both"/>
        <w:rPr>
          <w:rFonts w:ascii="Times New Roman" w:hAnsi="Times New Roman" w:cs="Times New Roman"/>
          <w:b/>
          <w:sz w:val="24"/>
          <w:szCs w:val="24"/>
          <w:u w:val="single"/>
        </w:rPr>
      </w:pPr>
      <w:r w:rsidRPr="00A16F46">
        <w:rPr>
          <w:rFonts w:ascii="Times New Roman" w:hAnsi="Times New Roman" w:cs="Times New Roman"/>
          <w:sz w:val="24"/>
          <w:szCs w:val="24"/>
        </w:rPr>
        <w:t xml:space="preserve"> </w:t>
      </w:r>
      <w:hyperlink r:id="rId6" w:tgtFrame="_new" w:history="1"/>
    </w:p>
    <w:p w:rsidR="00937C38" w:rsidRPr="00A16F46" w:rsidRDefault="00937C38">
      <w:pPr>
        <w:rPr>
          <w:rFonts w:ascii="Times New Roman" w:hAnsi="Times New Roman" w:cs="Times New Roman"/>
          <w:sz w:val="24"/>
          <w:szCs w:val="24"/>
        </w:rPr>
      </w:pPr>
    </w:p>
    <w:sectPr w:rsidR="00937C38" w:rsidRPr="00A16F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353BBC"/>
    <w:rsid w:val="00424A38"/>
    <w:rsid w:val="00470971"/>
    <w:rsid w:val="00513221"/>
    <w:rsid w:val="007942C9"/>
    <w:rsid w:val="0084453F"/>
    <w:rsid w:val="008A276B"/>
    <w:rsid w:val="00930338"/>
    <w:rsid w:val="00937C38"/>
    <w:rsid w:val="00A16F46"/>
    <w:rsid w:val="00CF5B4E"/>
    <w:rsid w:val="00D95E07"/>
    <w:rsid w:val="00FB7200"/>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136/bmjopen-2020-039787" TargetMode="External"/><Relationship Id="rId5" Type="http://schemas.openxmlformats.org/officeDocument/2006/relationships/hyperlink" Target="https://ieeexplore.ieee.org/abstract/document/9397950" TargetMode="External"/><Relationship Id="rId4" Type="http://schemas.openxmlformats.org/officeDocument/2006/relationships/hyperlink" Target="https://pharmacologyonline.silae.it/files/archives/2020/vol2/PhOL_2020_2_A012_Tanmo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cp:revision>
  <dcterms:created xsi:type="dcterms:W3CDTF">2021-11-15T05:21:00Z</dcterms:created>
  <dcterms:modified xsi:type="dcterms:W3CDTF">2021-11-16T03:58:00Z</dcterms:modified>
</cp:coreProperties>
</file>