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347" w:rsidRPr="00C430A6" w:rsidRDefault="00113347" w:rsidP="00C430A6">
      <w:pPr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</w:pPr>
      <w:r w:rsidRPr="00C430A6"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  <w:t>Implementation of a Grid-tied Emergency Back-up Power Supply for Medium and Low Power Applications</w:t>
      </w:r>
    </w:p>
    <w:p w:rsidR="00C430A6" w:rsidRDefault="00C430A6" w:rsidP="000E7AC1">
      <w:pPr>
        <w:jc w:val="both"/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</w:pPr>
    </w:p>
    <w:p w:rsidR="00113347" w:rsidRPr="00C430A6" w:rsidRDefault="000E1119" w:rsidP="000E7AC1">
      <w:pPr>
        <w:jc w:val="both"/>
        <w:rPr>
          <w:rFonts w:ascii="Times New Roman" w:hAnsi="Times New Roman" w:cs="Times New Roman"/>
          <w:b/>
          <w:bCs/>
          <w:i/>
          <w:color w:val="2E74B5" w:themeColor="accent1" w:themeShade="BF"/>
          <w:sz w:val="24"/>
          <w:szCs w:val="24"/>
          <w:shd w:val="clear" w:color="auto" w:fill="FFFFFF"/>
        </w:rPr>
      </w:pPr>
      <w:proofErr w:type="spellStart"/>
      <w:r w:rsidRPr="00C430A6"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  <w:t>Dhiman</w:t>
      </w:r>
      <w:proofErr w:type="spellEnd"/>
      <w:r w:rsidRPr="00C430A6"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  <w:t xml:space="preserve"> Chowdhury, Mohammad Sharif Miah, Md. </w:t>
      </w:r>
      <w:proofErr w:type="spellStart"/>
      <w:r w:rsidRPr="00C430A6"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  <w:t>Feroz</w:t>
      </w:r>
      <w:proofErr w:type="spellEnd"/>
      <w:r w:rsidRPr="00C430A6"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  <w:t xml:space="preserve"> Hossain, </w:t>
      </w:r>
      <w:proofErr w:type="spellStart"/>
      <w:r w:rsidRPr="00C430A6"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  <w:t>Uzzal</w:t>
      </w:r>
      <w:proofErr w:type="spellEnd"/>
      <w:r w:rsidRPr="00C430A6"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  <w:t xml:space="preserve"> </w:t>
      </w:r>
      <w:proofErr w:type="spellStart"/>
      <w:r w:rsidRPr="00C430A6"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  <w:t>Sarker</w:t>
      </w:r>
      <w:proofErr w:type="spellEnd"/>
    </w:p>
    <w:p w:rsidR="00C430A6" w:rsidRDefault="00C430A6" w:rsidP="000E7AC1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0E7AC1" w:rsidRPr="000E1119" w:rsidRDefault="000E7AC1" w:rsidP="000E7AC1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0E1119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Abstract:</w:t>
      </w:r>
      <w:bookmarkStart w:id="0" w:name="_GoBack"/>
      <w:bookmarkEnd w:id="0"/>
    </w:p>
    <w:p w:rsidR="000E1119" w:rsidRPr="000E1119" w:rsidRDefault="000E1119" w:rsidP="000E7AC1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0E1119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Emergency back-up power supply units are necessary in case of grid power shortage, considerably poor regulation and costly establishment of a power system facility. In this regard, power electronic converters based systems emerge as consistent, = properly controlled and inexpensive electrical energy providers. This paper presents an implemented design of a grid-tied emergency back-up power supply for medium and low power applications. There are a rectifier-link boost derived DC-DC battery charging circuit and a 4-switch push-pull power inverter (DC-AC) circuit, which are controlled by pulse width modulation (PWM) signals. A changeover relay based transfer switch controls the power flow towards the utility loads. During off-grid situations, loads are fed power by the proposed system and during on-grid situations, battery is charged by an AC-link rectifier-fed boost converter. Charging phenomenon of the battery is controlled by a relay switched protection circuit. Laboratory experiments are carried out extensively for different loads. Power quality assessments along with back-up durations are recorded and analyzed. In addition, a cost allocation affirms the economic feasibility of the proposed framework in case of reasonable consumer applications. The test-bed results corroborate the reliability of the research work.</w:t>
      </w:r>
    </w:p>
    <w:p w:rsidR="00C430A6" w:rsidRDefault="00C430A6" w:rsidP="000E7AC1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0E7AC1" w:rsidRPr="000E1119" w:rsidRDefault="000E7AC1" w:rsidP="000E7AC1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0E1119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113347" w:rsidRPr="00C430A6" w:rsidRDefault="00C430A6" w:rsidP="00113347">
      <w:pPr>
        <w:spacing w:before="150"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hyperlink r:id="rId4" w:history="1">
        <w:r w:rsidRPr="00C430A6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</w:rPr>
          <w:t>http://ijece.iaescore.com/index.php/IJECE/article/view/20570</w:t>
        </w:r>
      </w:hyperlink>
    </w:p>
    <w:p w:rsidR="00113347" w:rsidRPr="000E1119" w:rsidRDefault="00113347" w:rsidP="000E7AC1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0E7AC1" w:rsidRPr="00C430A6" w:rsidRDefault="000E7AC1" w:rsidP="000E7AC1">
      <w:pPr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shd w:val="clear" w:color="auto" w:fill="FFFFFF"/>
        </w:rPr>
      </w:pPr>
      <w:r w:rsidRPr="000E1119">
        <w:rPr>
          <w:rFonts w:ascii="Times New Roman" w:hAnsi="Times New Roman" w:cs="Times New Roman"/>
          <w:b/>
          <w:sz w:val="24"/>
          <w:szCs w:val="24"/>
        </w:rPr>
        <w:t>DOI:</w:t>
      </w:r>
    </w:p>
    <w:p w:rsidR="00113347" w:rsidRPr="00C430A6" w:rsidRDefault="00113347" w:rsidP="000E7AC1">
      <w:pPr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0E1119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hyperlink r:id="rId5" w:history="1">
        <w:r w:rsidRPr="00C430A6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shd w:val="clear" w:color="auto" w:fill="FFFFFF"/>
          </w:rPr>
          <w:t>http://doi.org/10.11591/ijece.v10i6.pp6233-6243</w:t>
        </w:r>
      </w:hyperlink>
    </w:p>
    <w:p w:rsidR="000E7AC1" w:rsidRPr="000E1119" w:rsidRDefault="000E7AC1" w:rsidP="000E7AC1">
      <w:pPr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r w:rsidRPr="000E1119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tgtFrame="_blank" w:history="1"/>
    </w:p>
    <w:p w:rsidR="000E7AC1" w:rsidRPr="000E1119" w:rsidRDefault="000E7AC1" w:rsidP="000E7AC1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E1119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tgtFrame="_new" w:history="1"/>
    </w:p>
    <w:p w:rsidR="00937C38" w:rsidRPr="000E1119" w:rsidRDefault="00937C38">
      <w:pPr>
        <w:rPr>
          <w:rFonts w:ascii="Times New Roman" w:hAnsi="Times New Roman" w:cs="Times New Roman"/>
          <w:sz w:val="24"/>
          <w:szCs w:val="24"/>
        </w:rPr>
      </w:pPr>
    </w:p>
    <w:sectPr w:rsidR="00937C38" w:rsidRPr="000E11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AC1"/>
    <w:rsid w:val="000E1119"/>
    <w:rsid w:val="000E7AC1"/>
    <w:rsid w:val="00113347"/>
    <w:rsid w:val="0033461D"/>
    <w:rsid w:val="00424A38"/>
    <w:rsid w:val="0084453F"/>
    <w:rsid w:val="008A276B"/>
    <w:rsid w:val="00930338"/>
    <w:rsid w:val="00937C38"/>
    <w:rsid w:val="00964BD4"/>
    <w:rsid w:val="00C430A6"/>
    <w:rsid w:val="00D95E07"/>
    <w:rsid w:val="00E85E71"/>
    <w:rsid w:val="00E908B3"/>
    <w:rsid w:val="00FB7200"/>
    <w:rsid w:val="00FD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3F5EB9-F0BE-4D75-9A57-F51F9EFC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A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7AC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0E111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13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dx.doi.org/10.1136/bmjopen-2020-03978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109/WIECON-ECE52138.2020.9397950" TargetMode="External"/><Relationship Id="rId5" Type="http://schemas.openxmlformats.org/officeDocument/2006/relationships/hyperlink" Target="http://doi.org/10.11591/ijece.v10i6.pp6233-6243" TargetMode="External"/><Relationship Id="rId4" Type="http://schemas.openxmlformats.org/officeDocument/2006/relationships/hyperlink" Target="http://ijece.iaescore.com/index.php/IJECE/article/view/2057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dcterms:created xsi:type="dcterms:W3CDTF">2021-11-16T04:26:00Z</dcterms:created>
  <dcterms:modified xsi:type="dcterms:W3CDTF">2021-11-16T04:50:00Z</dcterms:modified>
</cp:coreProperties>
</file>