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94C" w:rsidRPr="00B1515E" w:rsidRDefault="00D7594C" w:rsidP="00B1515E">
      <w:pPr>
        <w:rPr>
          <w:rFonts w:ascii="Times New Roman" w:hAnsi="Times New Roman" w:cs="Times New Roman"/>
          <w:bCs/>
          <w:color w:val="4C4C4C"/>
          <w:sz w:val="44"/>
          <w:szCs w:val="44"/>
          <w:shd w:val="clear" w:color="auto" w:fill="FFFFFF"/>
        </w:rPr>
      </w:pPr>
      <w:r w:rsidRPr="00B1515E">
        <w:rPr>
          <w:rFonts w:ascii="Times New Roman" w:hAnsi="Times New Roman" w:cs="Times New Roman"/>
          <w:bCs/>
          <w:color w:val="4C4C4C"/>
          <w:sz w:val="44"/>
          <w:szCs w:val="44"/>
          <w:shd w:val="clear" w:color="auto" w:fill="FFFFFF"/>
        </w:rPr>
        <w:t xml:space="preserve">Novel Spider Web Photonic Crystal Fiber for Robust </w:t>
      </w:r>
      <w:r w:rsidR="00B1515E">
        <w:rPr>
          <w:rFonts w:ascii="Times New Roman" w:hAnsi="Times New Roman" w:cs="Times New Roman"/>
          <w:bCs/>
          <w:color w:val="4C4C4C"/>
          <w:sz w:val="44"/>
          <w:szCs w:val="44"/>
          <w:shd w:val="clear" w:color="auto" w:fill="FFFFFF"/>
        </w:rPr>
        <w:t>Mode Transmission Applications w</w:t>
      </w:r>
      <w:r w:rsidRPr="00B1515E">
        <w:rPr>
          <w:rFonts w:ascii="Times New Roman" w:hAnsi="Times New Roman" w:cs="Times New Roman"/>
          <w:bCs/>
          <w:color w:val="4C4C4C"/>
          <w:sz w:val="44"/>
          <w:szCs w:val="44"/>
          <w:shd w:val="clear" w:color="auto" w:fill="FFFFFF"/>
        </w:rPr>
        <w:t>ith Supporting Orbital Angular Momentum Transmission Property</w:t>
      </w:r>
    </w:p>
    <w:p w:rsidR="00035A5F" w:rsidRDefault="00035A5F" w:rsidP="00B1515E">
      <w:pPr>
        <w:shd w:val="clear" w:color="auto" w:fill="FCFCFC"/>
        <w:spacing w:before="100" w:beforeAutospacing="1" w:after="100" w:afterAutospacing="1" w:line="240" w:lineRule="auto"/>
        <w:jc w:val="both"/>
        <w:rPr>
          <w:rFonts w:ascii="Times New Roman" w:hAnsi="Times New Roman" w:cs="Times New Roman"/>
          <w:color w:val="2E74B5" w:themeColor="accent1" w:themeShade="BF"/>
          <w:sz w:val="24"/>
          <w:szCs w:val="24"/>
        </w:rPr>
      </w:pPr>
    </w:p>
    <w:bookmarkStart w:id="0" w:name="_GoBack"/>
    <w:bookmarkEnd w:id="0"/>
    <w:p w:rsidR="00B1515E" w:rsidRPr="00B1515E" w:rsidRDefault="00B1515E" w:rsidP="00B1515E">
      <w:pPr>
        <w:shd w:val="clear" w:color="auto" w:fill="FCFCFC"/>
        <w:spacing w:before="100" w:beforeAutospacing="1" w:after="100" w:afterAutospacing="1" w:line="240" w:lineRule="auto"/>
        <w:jc w:val="both"/>
        <w:rPr>
          <w:rFonts w:ascii="Times New Roman" w:hAnsi="Times New Roman" w:cs="Times New Roman"/>
          <w:color w:val="2E74B5" w:themeColor="accent1" w:themeShade="BF"/>
          <w:sz w:val="24"/>
          <w:szCs w:val="24"/>
        </w:rPr>
      </w:pPr>
      <w:r w:rsidRPr="00B1515E">
        <w:rPr>
          <w:rFonts w:ascii="Times New Roman" w:hAnsi="Times New Roman" w:cs="Times New Roman"/>
          <w:color w:val="2E74B5" w:themeColor="accent1" w:themeShade="BF"/>
          <w:sz w:val="24"/>
          <w:szCs w:val="24"/>
        </w:rPr>
        <w:fldChar w:fldCharType="begin"/>
      </w:r>
      <w:r w:rsidRPr="00B1515E">
        <w:rPr>
          <w:rFonts w:ascii="Times New Roman" w:hAnsi="Times New Roman" w:cs="Times New Roman"/>
          <w:color w:val="2E74B5" w:themeColor="accent1" w:themeShade="BF"/>
          <w:sz w:val="24"/>
          <w:szCs w:val="24"/>
        </w:rPr>
        <w:instrText xml:space="preserve"> HYPERLINK "https://link.springer.com/article/10.1007/s11082-020-02447-w" \l "auth-Md__Anowar-Kabir" </w:instrText>
      </w:r>
      <w:r w:rsidRPr="00B1515E">
        <w:rPr>
          <w:rFonts w:ascii="Times New Roman" w:hAnsi="Times New Roman" w:cs="Times New Roman"/>
          <w:color w:val="2E74B5" w:themeColor="accent1" w:themeShade="BF"/>
          <w:sz w:val="24"/>
          <w:szCs w:val="24"/>
        </w:rPr>
        <w:fldChar w:fldCharType="separate"/>
      </w:r>
      <w:r w:rsidRPr="00B1515E">
        <w:rPr>
          <w:rStyle w:val="Hyperlink"/>
          <w:rFonts w:ascii="Times New Roman" w:hAnsi="Times New Roman" w:cs="Times New Roman"/>
          <w:color w:val="2E74B5" w:themeColor="accent1" w:themeShade="BF"/>
          <w:sz w:val="24"/>
          <w:szCs w:val="24"/>
          <w:u w:val="none"/>
        </w:rPr>
        <w:t xml:space="preserve">Md. </w:t>
      </w:r>
      <w:proofErr w:type="spellStart"/>
      <w:r w:rsidRPr="00B1515E">
        <w:rPr>
          <w:rStyle w:val="Hyperlink"/>
          <w:rFonts w:ascii="Times New Roman" w:hAnsi="Times New Roman" w:cs="Times New Roman"/>
          <w:color w:val="2E74B5" w:themeColor="accent1" w:themeShade="BF"/>
          <w:sz w:val="24"/>
          <w:szCs w:val="24"/>
          <w:u w:val="none"/>
        </w:rPr>
        <w:t>Anowar</w:t>
      </w:r>
      <w:proofErr w:type="spellEnd"/>
      <w:r w:rsidRPr="00B1515E">
        <w:rPr>
          <w:rStyle w:val="Hyperlink"/>
          <w:rFonts w:ascii="Times New Roman" w:hAnsi="Times New Roman" w:cs="Times New Roman"/>
          <w:color w:val="2E74B5" w:themeColor="accent1" w:themeShade="BF"/>
          <w:sz w:val="24"/>
          <w:szCs w:val="24"/>
          <w:u w:val="none"/>
        </w:rPr>
        <w:t xml:space="preserve"> </w:t>
      </w:r>
      <w:proofErr w:type="spellStart"/>
      <w:r w:rsidRPr="00B1515E">
        <w:rPr>
          <w:rStyle w:val="Hyperlink"/>
          <w:rFonts w:ascii="Times New Roman" w:hAnsi="Times New Roman" w:cs="Times New Roman"/>
          <w:color w:val="2E74B5" w:themeColor="accent1" w:themeShade="BF"/>
          <w:sz w:val="24"/>
          <w:szCs w:val="24"/>
          <w:u w:val="none"/>
        </w:rPr>
        <w:t>Kabir</w:t>
      </w:r>
      <w:proofErr w:type="spellEnd"/>
      <w:r w:rsidRPr="00B1515E">
        <w:rPr>
          <w:rFonts w:ascii="Times New Roman" w:hAnsi="Times New Roman" w:cs="Times New Roman"/>
          <w:color w:val="2E74B5" w:themeColor="accent1" w:themeShade="BF"/>
          <w:sz w:val="24"/>
          <w:szCs w:val="24"/>
        </w:rPr>
        <w:fldChar w:fldCharType="end"/>
      </w:r>
      <w:r w:rsidRPr="00B1515E">
        <w:rPr>
          <w:rFonts w:ascii="Times New Roman" w:hAnsi="Times New Roman" w:cs="Times New Roman"/>
          <w:color w:val="2E74B5" w:themeColor="accent1" w:themeShade="BF"/>
          <w:sz w:val="24"/>
          <w:szCs w:val="24"/>
        </w:rPr>
        <w:t>, </w:t>
      </w:r>
      <w:hyperlink r:id="rId5" w:anchor="auth-Md__Mehedi-Hassan" w:history="1">
        <w:r w:rsidRPr="00B1515E">
          <w:rPr>
            <w:rStyle w:val="Hyperlink"/>
            <w:rFonts w:ascii="Times New Roman" w:hAnsi="Times New Roman" w:cs="Times New Roman"/>
            <w:color w:val="2E74B5" w:themeColor="accent1" w:themeShade="BF"/>
            <w:sz w:val="24"/>
            <w:szCs w:val="24"/>
            <w:u w:val="none"/>
          </w:rPr>
          <w:t xml:space="preserve">Md. </w:t>
        </w:r>
        <w:proofErr w:type="spellStart"/>
        <w:r w:rsidRPr="00B1515E">
          <w:rPr>
            <w:rStyle w:val="Hyperlink"/>
            <w:rFonts w:ascii="Times New Roman" w:hAnsi="Times New Roman" w:cs="Times New Roman"/>
            <w:color w:val="2E74B5" w:themeColor="accent1" w:themeShade="BF"/>
            <w:sz w:val="24"/>
            <w:szCs w:val="24"/>
            <w:u w:val="none"/>
          </w:rPr>
          <w:t>Mehedi</w:t>
        </w:r>
        <w:proofErr w:type="spellEnd"/>
        <w:r w:rsidRPr="00B1515E">
          <w:rPr>
            <w:rStyle w:val="Hyperlink"/>
            <w:rFonts w:ascii="Times New Roman" w:hAnsi="Times New Roman" w:cs="Times New Roman"/>
            <w:color w:val="2E74B5" w:themeColor="accent1" w:themeShade="BF"/>
            <w:sz w:val="24"/>
            <w:szCs w:val="24"/>
            <w:u w:val="none"/>
          </w:rPr>
          <w:t xml:space="preserve"> Hassan</w:t>
        </w:r>
      </w:hyperlink>
      <w:r w:rsidRPr="00B1515E">
        <w:rPr>
          <w:rFonts w:ascii="Times New Roman" w:hAnsi="Times New Roman" w:cs="Times New Roman"/>
          <w:color w:val="2E74B5" w:themeColor="accent1" w:themeShade="BF"/>
          <w:sz w:val="24"/>
          <w:szCs w:val="24"/>
        </w:rPr>
        <w:t>, </w:t>
      </w:r>
      <w:proofErr w:type="spellStart"/>
      <w:r w:rsidRPr="00B1515E">
        <w:rPr>
          <w:rFonts w:ascii="Times New Roman" w:hAnsi="Times New Roman" w:cs="Times New Roman"/>
          <w:color w:val="2E74B5" w:themeColor="accent1" w:themeShade="BF"/>
          <w:sz w:val="24"/>
          <w:szCs w:val="24"/>
        </w:rPr>
        <w:fldChar w:fldCharType="begin"/>
      </w:r>
      <w:r w:rsidRPr="00B1515E">
        <w:rPr>
          <w:rFonts w:ascii="Times New Roman" w:hAnsi="Times New Roman" w:cs="Times New Roman"/>
          <w:color w:val="2E74B5" w:themeColor="accent1" w:themeShade="BF"/>
          <w:sz w:val="24"/>
          <w:szCs w:val="24"/>
        </w:rPr>
        <w:instrText xml:space="preserve"> HYPERLINK "https://link.springer.com/article/10.1007/s11082-020-02447-w" \l "auth-Kawsar-Ahmed" </w:instrText>
      </w:r>
      <w:r w:rsidRPr="00B1515E">
        <w:rPr>
          <w:rFonts w:ascii="Times New Roman" w:hAnsi="Times New Roman" w:cs="Times New Roman"/>
          <w:color w:val="2E74B5" w:themeColor="accent1" w:themeShade="BF"/>
          <w:sz w:val="24"/>
          <w:szCs w:val="24"/>
        </w:rPr>
        <w:fldChar w:fldCharType="separate"/>
      </w:r>
      <w:r w:rsidRPr="00B1515E">
        <w:rPr>
          <w:rStyle w:val="Hyperlink"/>
          <w:rFonts w:ascii="Times New Roman" w:hAnsi="Times New Roman" w:cs="Times New Roman"/>
          <w:color w:val="2E74B5" w:themeColor="accent1" w:themeShade="BF"/>
          <w:sz w:val="24"/>
          <w:szCs w:val="24"/>
          <w:u w:val="none"/>
        </w:rPr>
        <w:t>Kawsar</w:t>
      </w:r>
      <w:proofErr w:type="spellEnd"/>
      <w:r w:rsidRPr="00B1515E">
        <w:rPr>
          <w:rStyle w:val="Hyperlink"/>
          <w:rFonts w:ascii="Times New Roman" w:hAnsi="Times New Roman" w:cs="Times New Roman"/>
          <w:color w:val="2E74B5" w:themeColor="accent1" w:themeShade="BF"/>
          <w:sz w:val="24"/>
          <w:szCs w:val="24"/>
          <w:u w:val="none"/>
        </w:rPr>
        <w:t xml:space="preserve"> Ahmed</w:t>
      </w:r>
      <w:r w:rsidRPr="00B1515E">
        <w:rPr>
          <w:rFonts w:ascii="Times New Roman" w:hAnsi="Times New Roman" w:cs="Times New Roman"/>
          <w:color w:val="2E74B5" w:themeColor="accent1" w:themeShade="BF"/>
          <w:sz w:val="24"/>
          <w:szCs w:val="24"/>
        </w:rPr>
        <w:fldChar w:fldCharType="end"/>
      </w:r>
      <w:r w:rsidRPr="00B1515E">
        <w:rPr>
          <w:rFonts w:ascii="Times New Roman" w:hAnsi="Times New Roman" w:cs="Times New Roman"/>
          <w:color w:val="2E74B5" w:themeColor="accent1" w:themeShade="BF"/>
          <w:sz w:val="24"/>
          <w:szCs w:val="24"/>
        </w:rPr>
        <w:t>, </w:t>
      </w:r>
      <w:hyperlink r:id="rId6" w:anchor="auth-M__S__Mani-Rajan" w:history="1">
        <w:r w:rsidRPr="00B1515E">
          <w:rPr>
            <w:rStyle w:val="Hyperlink"/>
            <w:rFonts w:ascii="Times New Roman" w:hAnsi="Times New Roman" w:cs="Times New Roman"/>
            <w:color w:val="2E74B5" w:themeColor="accent1" w:themeShade="BF"/>
            <w:sz w:val="24"/>
            <w:szCs w:val="24"/>
            <w:u w:val="none"/>
          </w:rPr>
          <w:t xml:space="preserve">M. S. Mani </w:t>
        </w:r>
        <w:proofErr w:type="spellStart"/>
        <w:r w:rsidRPr="00B1515E">
          <w:rPr>
            <w:rStyle w:val="Hyperlink"/>
            <w:rFonts w:ascii="Times New Roman" w:hAnsi="Times New Roman" w:cs="Times New Roman"/>
            <w:color w:val="2E74B5" w:themeColor="accent1" w:themeShade="BF"/>
            <w:sz w:val="24"/>
            <w:szCs w:val="24"/>
            <w:u w:val="none"/>
          </w:rPr>
          <w:t>Rajan</w:t>
        </w:r>
        <w:proofErr w:type="spellEnd"/>
      </w:hyperlink>
      <w:r w:rsidRPr="00B1515E">
        <w:rPr>
          <w:rFonts w:ascii="Times New Roman" w:hAnsi="Times New Roman" w:cs="Times New Roman"/>
          <w:color w:val="2E74B5" w:themeColor="accent1" w:themeShade="BF"/>
          <w:sz w:val="24"/>
          <w:szCs w:val="24"/>
        </w:rPr>
        <w:t>, </w:t>
      </w:r>
      <w:proofErr w:type="spellStart"/>
      <w:r w:rsidRPr="00B1515E">
        <w:rPr>
          <w:rFonts w:ascii="Times New Roman" w:hAnsi="Times New Roman" w:cs="Times New Roman"/>
          <w:color w:val="2E74B5" w:themeColor="accent1" w:themeShade="BF"/>
          <w:sz w:val="24"/>
          <w:szCs w:val="24"/>
        </w:rPr>
        <w:fldChar w:fldCharType="begin"/>
      </w:r>
      <w:r w:rsidRPr="00B1515E">
        <w:rPr>
          <w:rFonts w:ascii="Times New Roman" w:hAnsi="Times New Roman" w:cs="Times New Roman"/>
          <w:color w:val="2E74B5" w:themeColor="accent1" w:themeShade="BF"/>
          <w:sz w:val="24"/>
          <w:szCs w:val="24"/>
        </w:rPr>
        <w:instrText xml:space="preserve"> HYPERLINK "https://link.springer.com/article/10.1007/s11082-020-02447-w" \l "auth-Arafa_H_-Aly" </w:instrText>
      </w:r>
      <w:r w:rsidRPr="00B1515E">
        <w:rPr>
          <w:rFonts w:ascii="Times New Roman" w:hAnsi="Times New Roman" w:cs="Times New Roman"/>
          <w:color w:val="2E74B5" w:themeColor="accent1" w:themeShade="BF"/>
          <w:sz w:val="24"/>
          <w:szCs w:val="24"/>
        </w:rPr>
        <w:fldChar w:fldCharType="separate"/>
      </w:r>
      <w:r w:rsidRPr="00B1515E">
        <w:rPr>
          <w:rStyle w:val="Hyperlink"/>
          <w:rFonts w:ascii="Times New Roman" w:hAnsi="Times New Roman" w:cs="Times New Roman"/>
          <w:color w:val="2E74B5" w:themeColor="accent1" w:themeShade="BF"/>
          <w:sz w:val="24"/>
          <w:szCs w:val="24"/>
          <w:u w:val="none"/>
        </w:rPr>
        <w:t>Arafa</w:t>
      </w:r>
      <w:proofErr w:type="spellEnd"/>
      <w:r w:rsidRPr="00B1515E">
        <w:rPr>
          <w:rStyle w:val="Hyperlink"/>
          <w:rFonts w:ascii="Times New Roman" w:hAnsi="Times New Roman" w:cs="Times New Roman"/>
          <w:color w:val="2E74B5" w:themeColor="accent1" w:themeShade="BF"/>
          <w:sz w:val="24"/>
          <w:szCs w:val="24"/>
          <w:u w:val="none"/>
        </w:rPr>
        <w:t xml:space="preserve"> H. </w:t>
      </w:r>
      <w:proofErr w:type="spellStart"/>
      <w:r w:rsidRPr="00B1515E">
        <w:rPr>
          <w:rStyle w:val="Hyperlink"/>
          <w:rFonts w:ascii="Times New Roman" w:hAnsi="Times New Roman" w:cs="Times New Roman"/>
          <w:color w:val="2E74B5" w:themeColor="accent1" w:themeShade="BF"/>
          <w:sz w:val="24"/>
          <w:szCs w:val="24"/>
          <w:u w:val="none"/>
        </w:rPr>
        <w:t>Aly</w:t>
      </w:r>
      <w:proofErr w:type="spellEnd"/>
      <w:r w:rsidRPr="00B1515E">
        <w:rPr>
          <w:rFonts w:ascii="Times New Roman" w:hAnsi="Times New Roman" w:cs="Times New Roman"/>
          <w:color w:val="2E74B5" w:themeColor="accent1" w:themeShade="BF"/>
          <w:sz w:val="24"/>
          <w:szCs w:val="24"/>
        </w:rPr>
        <w:fldChar w:fldCharType="end"/>
      </w:r>
      <w:r w:rsidRPr="00B1515E">
        <w:rPr>
          <w:rFonts w:ascii="Times New Roman" w:hAnsi="Times New Roman" w:cs="Times New Roman"/>
          <w:color w:val="2E74B5" w:themeColor="accent1" w:themeShade="BF"/>
          <w:sz w:val="24"/>
          <w:szCs w:val="24"/>
        </w:rPr>
        <w:t>, </w:t>
      </w:r>
      <w:hyperlink r:id="rId7" w:anchor="auth-Md__Nadim-Hossain" w:history="1">
        <w:r w:rsidRPr="00B1515E">
          <w:rPr>
            <w:rStyle w:val="Hyperlink"/>
            <w:rFonts w:ascii="Times New Roman" w:hAnsi="Times New Roman" w:cs="Times New Roman"/>
            <w:color w:val="2E74B5" w:themeColor="accent1" w:themeShade="BF"/>
            <w:sz w:val="24"/>
            <w:szCs w:val="24"/>
            <w:u w:val="none"/>
          </w:rPr>
          <w:t xml:space="preserve">Md. </w:t>
        </w:r>
        <w:proofErr w:type="spellStart"/>
        <w:r w:rsidRPr="00B1515E">
          <w:rPr>
            <w:rStyle w:val="Hyperlink"/>
            <w:rFonts w:ascii="Times New Roman" w:hAnsi="Times New Roman" w:cs="Times New Roman"/>
            <w:color w:val="2E74B5" w:themeColor="accent1" w:themeShade="BF"/>
            <w:sz w:val="24"/>
            <w:szCs w:val="24"/>
            <w:u w:val="none"/>
          </w:rPr>
          <w:t>Nadim</w:t>
        </w:r>
        <w:proofErr w:type="spellEnd"/>
        <w:r w:rsidRPr="00B1515E">
          <w:rPr>
            <w:rStyle w:val="Hyperlink"/>
            <w:rFonts w:ascii="Times New Roman" w:hAnsi="Times New Roman" w:cs="Times New Roman"/>
            <w:color w:val="2E74B5" w:themeColor="accent1" w:themeShade="BF"/>
            <w:sz w:val="24"/>
            <w:szCs w:val="24"/>
            <w:u w:val="none"/>
          </w:rPr>
          <w:t xml:space="preserve"> Hossain</w:t>
        </w:r>
      </w:hyperlink>
      <w:r w:rsidRPr="00B1515E">
        <w:rPr>
          <w:rFonts w:ascii="Times New Roman" w:hAnsi="Times New Roman" w:cs="Times New Roman"/>
          <w:color w:val="2E74B5" w:themeColor="accent1" w:themeShade="BF"/>
          <w:sz w:val="24"/>
          <w:szCs w:val="24"/>
        </w:rPr>
        <w:t xml:space="preserve">, </w:t>
      </w:r>
      <w:hyperlink r:id="rId8" w:anchor="auth-Bikash_Kumar-Paul" w:history="1">
        <w:proofErr w:type="spellStart"/>
        <w:r w:rsidRPr="00B1515E">
          <w:rPr>
            <w:rStyle w:val="Hyperlink"/>
            <w:rFonts w:ascii="Times New Roman" w:hAnsi="Times New Roman" w:cs="Times New Roman"/>
            <w:color w:val="2E74B5" w:themeColor="accent1" w:themeShade="BF"/>
            <w:sz w:val="24"/>
            <w:szCs w:val="24"/>
            <w:u w:val="none"/>
          </w:rPr>
          <w:t>Bikash</w:t>
        </w:r>
        <w:proofErr w:type="spellEnd"/>
        <w:r w:rsidRPr="00B1515E">
          <w:rPr>
            <w:rStyle w:val="Hyperlink"/>
            <w:rFonts w:ascii="Times New Roman" w:hAnsi="Times New Roman" w:cs="Times New Roman"/>
            <w:color w:val="2E74B5" w:themeColor="accent1" w:themeShade="BF"/>
            <w:sz w:val="24"/>
            <w:szCs w:val="24"/>
            <w:u w:val="none"/>
          </w:rPr>
          <w:t xml:space="preserve"> Kumar Paul</w:t>
        </w:r>
      </w:hyperlink>
      <w:r w:rsidRPr="00B1515E">
        <w:rPr>
          <w:rFonts w:ascii="Times New Roman" w:hAnsi="Times New Roman" w:cs="Times New Roman"/>
          <w:color w:val="2E74B5" w:themeColor="accent1" w:themeShade="BF"/>
          <w:sz w:val="24"/>
          <w:szCs w:val="24"/>
        </w:rPr>
        <w:t> </w:t>
      </w:r>
    </w:p>
    <w:p w:rsidR="00D7594C" w:rsidRPr="00035A5F" w:rsidRDefault="00D7594C" w:rsidP="00B1515E">
      <w:pPr>
        <w:jc w:val="both"/>
        <w:rPr>
          <w:rFonts w:ascii="Times New Roman" w:hAnsi="Times New Roman" w:cs="Times New Roman"/>
          <w:b/>
          <w:bCs/>
          <w:sz w:val="24"/>
          <w:szCs w:val="24"/>
          <w:shd w:val="clear" w:color="auto" w:fill="FFFFFF"/>
        </w:rPr>
      </w:pPr>
    </w:p>
    <w:p w:rsidR="000E7AC1" w:rsidRPr="00035A5F" w:rsidRDefault="000E7AC1" w:rsidP="00B1515E">
      <w:pPr>
        <w:jc w:val="both"/>
        <w:rPr>
          <w:rFonts w:ascii="Times New Roman" w:hAnsi="Times New Roman" w:cs="Times New Roman"/>
          <w:b/>
          <w:bCs/>
          <w:sz w:val="24"/>
          <w:szCs w:val="24"/>
          <w:shd w:val="clear" w:color="auto" w:fill="FFFFFF"/>
        </w:rPr>
      </w:pPr>
      <w:r w:rsidRPr="00035A5F">
        <w:rPr>
          <w:rFonts w:ascii="Times New Roman" w:hAnsi="Times New Roman" w:cs="Times New Roman"/>
          <w:b/>
          <w:bCs/>
          <w:sz w:val="24"/>
          <w:szCs w:val="24"/>
          <w:shd w:val="clear" w:color="auto" w:fill="FFFFFF"/>
        </w:rPr>
        <w:t>Abstract:</w:t>
      </w:r>
    </w:p>
    <w:p w:rsidR="00B1515E" w:rsidRDefault="00581984" w:rsidP="00B1515E">
      <w:pPr>
        <w:jc w:val="both"/>
        <w:rPr>
          <w:rFonts w:ascii="Times New Roman" w:hAnsi="Times New Roman" w:cs="Times New Roman"/>
          <w:b/>
          <w:bCs/>
          <w:color w:val="4C4C4C"/>
          <w:sz w:val="24"/>
          <w:szCs w:val="24"/>
          <w:shd w:val="clear" w:color="auto" w:fill="FFFFFF"/>
        </w:rPr>
      </w:pPr>
      <w:r w:rsidRPr="00B1515E">
        <w:rPr>
          <w:rFonts w:ascii="Times New Roman" w:hAnsi="Times New Roman" w:cs="Times New Roman"/>
          <w:color w:val="4C4C4C"/>
          <w:sz w:val="24"/>
          <w:szCs w:val="24"/>
          <w:shd w:val="clear" w:color="auto" w:fill="FFFFFF"/>
        </w:rPr>
        <w:t>In this article, a novel spider web shaped circular photonic crystal fiber (PCF) is proposed and analyzed. It can support more orbital angular momentum (OAM) modes up to 26. This PCF also operates at 1000 nm bandwidth ranging from 800 to 1800 nm. The proposed PCF provides a design strategy for better OAM quality by using the finite element method (FEM). It also includes seven OAM parameters with a better requirement of PCF. In addition, relatively lower confinement loss (less than </w:t>
      </w:r>
      <w:r w:rsidRPr="00B1515E">
        <w:rPr>
          <w:rStyle w:val="mn"/>
          <w:rFonts w:ascii="Times New Roman" w:hAnsi="Times New Roman" w:cs="Times New Roman"/>
          <w:color w:val="4C4C4C"/>
          <w:sz w:val="24"/>
          <w:szCs w:val="24"/>
          <w:shd w:val="clear" w:color="auto" w:fill="FFFFFF"/>
        </w:rPr>
        <w:t>10</w:t>
      </w:r>
      <w:r w:rsidRPr="00B1515E">
        <w:rPr>
          <w:rStyle w:val="mo"/>
          <w:rFonts w:ascii="Times New Roman" w:hAnsi="Times New Roman" w:cs="Times New Roman"/>
          <w:color w:val="4C4C4C"/>
          <w:sz w:val="24"/>
          <w:szCs w:val="24"/>
          <w:shd w:val="clear" w:color="auto" w:fill="FFFFFF"/>
        </w:rPr>
        <w:t>−</w:t>
      </w:r>
      <w:r w:rsidRPr="00B1515E">
        <w:rPr>
          <w:rStyle w:val="mn"/>
          <w:rFonts w:ascii="Times New Roman" w:hAnsi="Times New Roman" w:cs="Times New Roman"/>
          <w:color w:val="4C4C4C"/>
          <w:sz w:val="24"/>
          <w:szCs w:val="24"/>
          <w:shd w:val="clear" w:color="auto" w:fill="FFFFFF"/>
        </w:rPr>
        <w:t>8</w:t>
      </w:r>
      <w:r w:rsidRPr="00B1515E">
        <w:rPr>
          <w:rFonts w:ascii="Times New Roman" w:hAnsi="Times New Roman" w:cs="Times New Roman"/>
          <w:color w:val="4C4C4C"/>
          <w:sz w:val="24"/>
          <w:szCs w:val="24"/>
          <w:shd w:val="clear" w:color="auto" w:fill="FFFFFF"/>
        </w:rPr>
        <w:t> dB/m) is obtained for maximum eigenmodes. The most of OAM modes are shown smooth dispersion profile. Besides, the nonlinear coefficient is comparatively low, maximum modes are shown nonlinear coefficient around 2 to 3 W</w:t>
      </w:r>
      <w:r w:rsidRPr="00B1515E">
        <w:rPr>
          <w:rFonts w:ascii="Times New Roman" w:hAnsi="Times New Roman" w:cs="Times New Roman"/>
          <w:color w:val="4C4C4C"/>
          <w:sz w:val="24"/>
          <w:szCs w:val="24"/>
          <w:shd w:val="clear" w:color="auto" w:fill="FFFFFF"/>
          <w:vertAlign w:val="superscript"/>
        </w:rPr>
        <w:t>−1</w:t>
      </w:r>
      <w:r w:rsidRPr="00B1515E">
        <w:rPr>
          <w:rFonts w:ascii="Times New Roman" w:hAnsi="Times New Roman" w:cs="Times New Roman"/>
          <w:color w:val="4C4C4C"/>
          <w:sz w:val="24"/>
          <w:szCs w:val="24"/>
          <w:shd w:val="clear" w:color="auto" w:fill="FFFFFF"/>
        </w:rPr>
        <w:t> km</w:t>
      </w:r>
      <w:r w:rsidRPr="00B1515E">
        <w:rPr>
          <w:rFonts w:ascii="Times New Roman" w:hAnsi="Times New Roman" w:cs="Times New Roman"/>
          <w:color w:val="4C4C4C"/>
          <w:sz w:val="24"/>
          <w:szCs w:val="24"/>
          <w:shd w:val="clear" w:color="auto" w:fill="FFFFFF"/>
          <w:vertAlign w:val="superscript"/>
        </w:rPr>
        <w:t>−1</w:t>
      </w:r>
      <w:r w:rsidRPr="00B1515E">
        <w:rPr>
          <w:rFonts w:ascii="Times New Roman" w:hAnsi="Times New Roman" w:cs="Times New Roman"/>
          <w:color w:val="4C4C4C"/>
          <w:sz w:val="24"/>
          <w:szCs w:val="24"/>
          <w:shd w:val="clear" w:color="auto" w:fill="FFFFFF"/>
        </w:rPr>
        <w:t> at 1.55 μm. This novel structure is a strong candidate for robust, secure, high speed, and high-capacity transmission. It can be also used in mode division multiplexing, long haul communication and sensing.</w:t>
      </w:r>
    </w:p>
    <w:p w:rsidR="00B1515E" w:rsidRDefault="00B1515E" w:rsidP="00B1515E">
      <w:pPr>
        <w:jc w:val="both"/>
        <w:rPr>
          <w:rFonts w:ascii="Times New Roman" w:hAnsi="Times New Roman" w:cs="Times New Roman"/>
          <w:b/>
          <w:bCs/>
          <w:color w:val="4C4C4C"/>
          <w:sz w:val="24"/>
          <w:szCs w:val="24"/>
          <w:shd w:val="clear" w:color="auto" w:fill="FFFFFF"/>
        </w:rPr>
      </w:pPr>
    </w:p>
    <w:p w:rsidR="000E7AC1" w:rsidRPr="00035A5F" w:rsidRDefault="000E7AC1" w:rsidP="00B1515E">
      <w:pPr>
        <w:jc w:val="both"/>
        <w:rPr>
          <w:rFonts w:ascii="Times New Roman" w:hAnsi="Times New Roman" w:cs="Times New Roman"/>
          <w:b/>
          <w:bCs/>
          <w:sz w:val="24"/>
          <w:szCs w:val="24"/>
          <w:shd w:val="clear" w:color="auto" w:fill="FFFFFF"/>
        </w:rPr>
      </w:pPr>
      <w:r w:rsidRPr="00035A5F">
        <w:rPr>
          <w:rFonts w:ascii="Times New Roman" w:hAnsi="Times New Roman" w:cs="Times New Roman"/>
          <w:b/>
          <w:bCs/>
          <w:sz w:val="24"/>
          <w:szCs w:val="24"/>
          <w:shd w:val="clear" w:color="auto" w:fill="FFFFFF"/>
        </w:rPr>
        <w:t>Conference / Journal Link:</w:t>
      </w:r>
    </w:p>
    <w:p w:rsidR="00D7594C" w:rsidRPr="00B1515E" w:rsidRDefault="00B1515E" w:rsidP="00B1515E">
      <w:pPr>
        <w:spacing w:before="150"/>
        <w:jc w:val="both"/>
        <w:rPr>
          <w:rFonts w:ascii="Times New Roman" w:hAnsi="Times New Roman" w:cs="Times New Roman"/>
          <w:color w:val="4C4C4C"/>
          <w:sz w:val="24"/>
          <w:szCs w:val="24"/>
          <w:u w:val="single"/>
        </w:rPr>
      </w:pPr>
      <w:hyperlink r:id="rId9" w:history="1">
        <w:r w:rsidRPr="00B1515E">
          <w:rPr>
            <w:rStyle w:val="Hyperlink"/>
            <w:rFonts w:ascii="Times New Roman" w:hAnsi="Times New Roman" w:cs="Times New Roman"/>
            <w:color w:val="2E74B5" w:themeColor="accent1" w:themeShade="BF"/>
            <w:sz w:val="24"/>
            <w:szCs w:val="24"/>
          </w:rPr>
          <w:t>https://link.springer.com/article/10.1007/s11082-020-02447-w</w:t>
        </w:r>
      </w:hyperlink>
    </w:p>
    <w:p w:rsidR="00D7594C" w:rsidRPr="00B1515E" w:rsidRDefault="00D7594C" w:rsidP="00B1515E">
      <w:pPr>
        <w:jc w:val="both"/>
        <w:rPr>
          <w:rFonts w:ascii="Times New Roman" w:hAnsi="Times New Roman" w:cs="Times New Roman"/>
          <w:b/>
          <w:bCs/>
          <w:color w:val="4C4C4C"/>
          <w:sz w:val="24"/>
          <w:szCs w:val="24"/>
          <w:shd w:val="clear" w:color="auto" w:fill="FFFFFF"/>
        </w:rPr>
      </w:pPr>
    </w:p>
    <w:bookmarkStart w:id="1" w:name="cj_link"/>
    <w:p w:rsidR="000E7AC1" w:rsidRPr="00B1515E" w:rsidRDefault="00035A5F" w:rsidP="00B1515E">
      <w:pPr>
        <w:jc w:val="both"/>
        <w:rPr>
          <w:rFonts w:ascii="Times New Roman" w:hAnsi="Times New Roman" w:cs="Times New Roman"/>
          <w:b/>
          <w:bCs/>
          <w:color w:val="2E74B5" w:themeColor="accent1" w:themeShade="BF"/>
          <w:sz w:val="24"/>
          <w:szCs w:val="24"/>
          <w:u w:val="single"/>
          <w:shd w:val="clear" w:color="auto" w:fill="FFFFFF"/>
        </w:rPr>
      </w:pPr>
      <w:r w:rsidRPr="00B1515E">
        <w:rPr>
          <w:rFonts w:ascii="Times New Roman" w:hAnsi="Times New Roman" w:cs="Times New Roman"/>
          <w:sz w:val="24"/>
          <w:szCs w:val="24"/>
        </w:rPr>
        <w:fldChar w:fldCharType="begin"/>
      </w:r>
      <w:r w:rsidRPr="00B1515E">
        <w:rPr>
          <w:rFonts w:ascii="Times New Roman" w:hAnsi="Times New Roman" w:cs="Times New Roman"/>
          <w:sz w:val="24"/>
          <w:szCs w:val="24"/>
        </w:rPr>
        <w:instrText xml:space="preserve"> HYPERLINK "https://ieeexplore.ieee.org/abstract/document/9397950" \t "_blank" </w:instrText>
      </w:r>
      <w:r w:rsidRPr="00B1515E">
        <w:rPr>
          <w:rFonts w:ascii="Times New Roman" w:hAnsi="Times New Roman" w:cs="Times New Roman"/>
          <w:sz w:val="24"/>
          <w:szCs w:val="24"/>
        </w:rPr>
        <w:fldChar w:fldCharType="separate"/>
      </w:r>
      <w:r w:rsidRPr="00B1515E">
        <w:rPr>
          <w:rFonts w:ascii="Times New Roman" w:hAnsi="Times New Roman" w:cs="Times New Roman"/>
          <w:sz w:val="24"/>
          <w:szCs w:val="24"/>
        </w:rPr>
        <w:fldChar w:fldCharType="end"/>
      </w:r>
      <w:bookmarkEnd w:id="1"/>
      <w:r w:rsidRPr="00B1515E">
        <w:rPr>
          <w:rFonts w:ascii="Times New Roman" w:hAnsi="Times New Roman" w:cs="Times New Roman"/>
          <w:sz w:val="24"/>
          <w:szCs w:val="24"/>
        </w:rPr>
        <w:fldChar w:fldCharType="begin"/>
      </w:r>
      <w:r w:rsidRPr="00B1515E">
        <w:rPr>
          <w:rFonts w:ascii="Times New Roman" w:hAnsi="Times New Roman" w:cs="Times New Roman"/>
          <w:sz w:val="24"/>
          <w:szCs w:val="24"/>
        </w:rPr>
        <w:instrText xml:space="preserve"> HYPERLINK "https://bmjopen.bmj.com/content/10/12/e039787" \t "_blank" </w:instrText>
      </w:r>
      <w:r w:rsidRPr="00B1515E">
        <w:rPr>
          <w:rFonts w:ascii="Times New Roman" w:hAnsi="Times New Roman" w:cs="Times New Roman"/>
          <w:sz w:val="24"/>
          <w:szCs w:val="24"/>
        </w:rPr>
        <w:fldChar w:fldCharType="separate"/>
      </w:r>
      <w:r w:rsidRPr="00B1515E">
        <w:rPr>
          <w:rFonts w:ascii="Times New Roman" w:hAnsi="Times New Roman" w:cs="Times New Roman"/>
          <w:sz w:val="24"/>
          <w:szCs w:val="24"/>
        </w:rPr>
        <w:fldChar w:fldCharType="end"/>
      </w:r>
      <w:r w:rsidR="000E7AC1" w:rsidRPr="00B1515E">
        <w:rPr>
          <w:rFonts w:ascii="Times New Roman" w:hAnsi="Times New Roman" w:cs="Times New Roman"/>
          <w:b/>
          <w:sz w:val="24"/>
          <w:szCs w:val="24"/>
        </w:rPr>
        <w:t>DOI:</w:t>
      </w:r>
    </w:p>
    <w:p w:rsidR="00D7594C" w:rsidRPr="00B1515E" w:rsidRDefault="00D7594C" w:rsidP="00B1515E">
      <w:pPr>
        <w:jc w:val="both"/>
        <w:rPr>
          <w:rFonts w:ascii="Times New Roman" w:hAnsi="Times New Roman" w:cs="Times New Roman"/>
          <w:b/>
          <w:sz w:val="24"/>
          <w:szCs w:val="24"/>
          <w:u w:val="single"/>
        </w:rPr>
      </w:pPr>
      <w:hyperlink r:id="rId10" w:history="1">
        <w:r w:rsidRPr="00B1515E">
          <w:rPr>
            <w:rStyle w:val="Hyperlink"/>
            <w:rFonts w:ascii="Times New Roman" w:hAnsi="Times New Roman" w:cs="Times New Roman"/>
            <w:color w:val="004B83"/>
            <w:sz w:val="24"/>
            <w:szCs w:val="24"/>
            <w:shd w:val="clear" w:color="auto" w:fill="FCFCFC"/>
          </w:rPr>
          <w:t>https://doi.org/10.1007/s11082-020-02447-w</w:t>
        </w:r>
      </w:hyperlink>
    </w:p>
    <w:p w:rsidR="000E7AC1" w:rsidRPr="00B1515E" w:rsidRDefault="000E7AC1" w:rsidP="00B1515E">
      <w:pPr>
        <w:jc w:val="both"/>
        <w:rPr>
          <w:rFonts w:ascii="Times New Roman" w:hAnsi="Times New Roman" w:cs="Times New Roman"/>
          <w:b/>
          <w:bCs/>
          <w:color w:val="2E74B5" w:themeColor="accent1" w:themeShade="BF"/>
          <w:sz w:val="24"/>
          <w:szCs w:val="24"/>
          <w:shd w:val="clear" w:color="auto" w:fill="FFFFFF"/>
        </w:rPr>
      </w:pPr>
      <w:r w:rsidRPr="00B1515E">
        <w:rPr>
          <w:rFonts w:ascii="Times New Roman" w:hAnsi="Times New Roman" w:cs="Times New Roman"/>
          <w:sz w:val="24"/>
          <w:szCs w:val="24"/>
        </w:rPr>
        <w:t xml:space="preserve"> </w:t>
      </w:r>
      <w:hyperlink r:id="rId11" w:tgtFrame="_blank" w:history="1"/>
    </w:p>
    <w:p w:rsidR="000E7AC1" w:rsidRPr="00B1515E" w:rsidRDefault="000E7AC1" w:rsidP="00B1515E">
      <w:pPr>
        <w:jc w:val="both"/>
        <w:rPr>
          <w:rFonts w:ascii="Times New Roman" w:hAnsi="Times New Roman" w:cs="Times New Roman"/>
          <w:b/>
          <w:sz w:val="24"/>
          <w:szCs w:val="24"/>
          <w:u w:val="single"/>
        </w:rPr>
      </w:pPr>
      <w:r w:rsidRPr="00B1515E">
        <w:rPr>
          <w:rFonts w:ascii="Times New Roman" w:hAnsi="Times New Roman" w:cs="Times New Roman"/>
          <w:sz w:val="24"/>
          <w:szCs w:val="24"/>
        </w:rPr>
        <w:t xml:space="preserve"> </w:t>
      </w:r>
      <w:hyperlink r:id="rId12" w:tgtFrame="_new" w:history="1"/>
    </w:p>
    <w:p w:rsidR="00937C38" w:rsidRPr="00B1515E" w:rsidRDefault="00937C38" w:rsidP="00B1515E">
      <w:pPr>
        <w:jc w:val="both"/>
        <w:rPr>
          <w:rFonts w:ascii="Times New Roman" w:hAnsi="Times New Roman" w:cs="Times New Roman"/>
          <w:sz w:val="24"/>
          <w:szCs w:val="24"/>
        </w:rPr>
      </w:pPr>
    </w:p>
    <w:sectPr w:rsidR="00937C38" w:rsidRPr="00B15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7D2C33"/>
    <w:multiLevelType w:val="multilevel"/>
    <w:tmpl w:val="D4346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02781"/>
    <w:rsid w:val="00035A5F"/>
    <w:rsid w:val="000B3795"/>
    <w:rsid w:val="000E7AC1"/>
    <w:rsid w:val="0017569B"/>
    <w:rsid w:val="001B3F6E"/>
    <w:rsid w:val="00227E61"/>
    <w:rsid w:val="0031332D"/>
    <w:rsid w:val="00424A38"/>
    <w:rsid w:val="00581984"/>
    <w:rsid w:val="005911F6"/>
    <w:rsid w:val="00671371"/>
    <w:rsid w:val="006A57D2"/>
    <w:rsid w:val="00791B54"/>
    <w:rsid w:val="00796D3B"/>
    <w:rsid w:val="0084453F"/>
    <w:rsid w:val="0085467E"/>
    <w:rsid w:val="008A276B"/>
    <w:rsid w:val="00930338"/>
    <w:rsid w:val="00937C38"/>
    <w:rsid w:val="00B1515E"/>
    <w:rsid w:val="00D7594C"/>
    <w:rsid w:val="00D95E07"/>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mn">
    <w:name w:val="mn"/>
    <w:basedOn w:val="DefaultParagraphFont"/>
    <w:rsid w:val="00581984"/>
  </w:style>
  <w:style w:type="character" w:customStyle="1" w:styleId="mo">
    <w:name w:val="mo"/>
    <w:basedOn w:val="DefaultParagraphFont"/>
    <w:rsid w:val="00581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805594">
      <w:bodyDiv w:val="1"/>
      <w:marLeft w:val="0"/>
      <w:marRight w:val="0"/>
      <w:marTop w:val="0"/>
      <w:marBottom w:val="0"/>
      <w:divBdr>
        <w:top w:val="none" w:sz="0" w:space="0" w:color="auto"/>
        <w:left w:val="none" w:sz="0" w:space="0" w:color="auto"/>
        <w:bottom w:val="none" w:sz="0" w:space="0" w:color="auto"/>
        <w:right w:val="none" w:sz="0" w:space="0" w:color="auto"/>
      </w:divBdr>
    </w:div>
    <w:div w:id="65549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082-020-02447-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article/10.1007/s11082-020-02447-w" TargetMode="External"/><Relationship Id="rId12" Type="http://schemas.openxmlformats.org/officeDocument/2006/relationships/hyperlink" Target="http://dx.doi.org/10.1136/bmjopen-2020-0397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082-020-02447-w" TargetMode="External"/><Relationship Id="rId11" Type="http://schemas.openxmlformats.org/officeDocument/2006/relationships/hyperlink" Target="https://doi.org/10.1109/WIECON-ECE52138.2020.9397950" TargetMode="External"/><Relationship Id="rId5" Type="http://schemas.openxmlformats.org/officeDocument/2006/relationships/hyperlink" Target="https://link.springer.com/article/10.1007/s11082-020-02447-w" TargetMode="External"/><Relationship Id="rId10" Type="http://schemas.openxmlformats.org/officeDocument/2006/relationships/hyperlink" Target="https://doi.org/10.1007/s11082-020-02447-w" TargetMode="External"/><Relationship Id="rId4" Type="http://schemas.openxmlformats.org/officeDocument/2006/relationships/webSettings" Target="webSettings.xml"/><Relationship Id="rId9" Type="http://schemas.openxmlformats.org/officeDocument/2006/relationships/hyperlink" Target="https://link.springer.com/article/10.1007/s11082-020-02447-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2021-11-18T04:55:00Z</dcterms:created>
  <dcterms:modified xsi:type="dcterms:W3CDTF">2021-11-20T05:36:00Z</dcterms:modified>
</cp:coreProperties>
</file>