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043" w:rsidRPr="002F588A" w:rsidRDefault="00BD00C6" w:rsidP="002F588A">
      <w:pPr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</w:pPr>
      <w:r w:rsidRPr="002F588A"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 xml:space="preserve">Natural Gamma Radiation Level Detection in Agriculture Soil </w:t>
      </w:r>
      <w:r w:rsidR="009C6AF3" w:rsidRPr="002F588A"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>after</w:t>
      </w:r>
      <w:r w:rsidRPr="002F588A"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 xml:space="preserve"> Aila Disaster and Comparison </w:t>
      </w:r>
      <w:r w:rsidR="0057090D" w:rsidRPr="002F588A"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>with</w:t>
      </w:r>
      <w:r w:rsidRPr="002F588A"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 xml:space="preserve"> Deep Soil Gamma Activity in a Specific Area of Sundarban Region, Satkhira, Bangladesh</w:t>
      </w:r>
    </w:p>
    <w:p w:rsidR="002942F4" w:rsidRDefault="002942F4" w:rsidP="000E7AC1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</w:p>
    <w:p w:rsidR="00D340DF" w:rsidRPr="002F588A" w:rsidRDefault="00D340DF" w:rsidP="000E7AC1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hyperlink r:id="rId4" w:history="1">
        <w:proofErr w:type="spellStart"/>
        <w:r w:rsidRPr="002F58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>Sk.A.K</w:t>
        </w:r>
        <w:proofErr w:type="spellEnd"/>
        <w:r w:rsidRPr="002F58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 xml:space="preserve">. </w:t>
        </w:r>
        <w:proofErr w:type="spellStart"/>
        <w:r w:rsidRPr="002F58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>Arafin</w:t>
        </w:r>
        <w:proofErr w:type="spellEnd"/>
      </w:hyperlink>
      <w:r w:rsidRPr="002F588A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AFAFA"/>
        </w:rPr>
        <w:t> , </w:t>
      </w:r>
      <w:hyperlink r:id="rId5" w:history="1">
        <w:r w:rsidRPr="002F58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>A. El-</w:t>
        </w:r>
        <w:proofErr w:type="spellStart"/>
        <w:r w:rsidRPr="002F58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>Taher</w:t>
        </w:r>
        <w:proofErr w:type="spellEnd"/>
      </w:hyperlink>
      <w:r w:rsidRPr="002F588A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AFAFA"/>
        </w:rPr>
        <w:t>, </w:t>
      </w:r>
      <w:hyperlink r:id="rId6" w:history="1">
        <w:r w:rsidRPr="002F58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 xml:space="preserve">A.K.M. </w:t>
        </w:r>
        <w:proofErr w:type="spellStart"/>
        <w:r w:rsidRPr="002F58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>Fazlul</w:t>
        </w:r>
        <w:proofErr w:type="spellEnd"/>
        <w:r w:rsidRPr="002F58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 xml:space="preserve"> </w:t>
        </w:r>
        <w:proofErr w:type="spellStart"/>
        <w:r w:rsidRPr="002F58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>Hoque</w:t>
        </w:r>
        <w:proofErr w:type="spellEnd"/>
      </w:hyperlink>
      <w:r w:rsidRPr="002F588A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AFAFA"/>
        </w:rPr>
        <w:t>, </w:t>
      </w:r>
      <w:hyperlink r:id="rId7" w:history="1">
        <w:r w:rsidRPr="002F58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 xml:space="preserve">M. </w:t>
        </w:r>
        <w:proofErr w:type="spellStart"/>
        <w:r w:rsidRPr="002F58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>Ashraful</w:t>
        </w:r>
        <w:proofErr w:type="spellEnd"/>
        <w:r w:rsidRPr="002F58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 xml:space="preserve"> </w:t>
        </w:r>
        <w:proofErr w:type="spellStart"/>
        <w:r w:rsidRPr="002F58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>Hoque</w:t>
        </w:r>
        <w:proofErr w:type="spellEnd"/>
      </w:hyperlink>
      <w:r w:rsidRPr="002F588A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AFAFA"/>
        </w:rPr>
        <w:t>, </w:t>
      </w:r>
      <w:hyperlink r:id="rId8" w:history="1">
        <w:r w:rsidRPr="002F58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 xml:space="preserve">J. </w:t>
        </w:r>
        <w:proofErr w:type="spellStart"/>
        <w:r w:rsidRPr="002F58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>Ferdous</w:t>
        </w:r>
        <w:proofErr w:type="spellEnd"/>
      </w:hyperlink>
      <w:r w:rsidRPr="002F588A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AFAFA"/>
        </w:rPr>
        <w:t>, </w:t>
      </w:r>
      <w:hyperlink r:id="rId9" w:history="1">
        <w:r w:rsidRPr="002F58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 xml:space="preserve">M. </w:t>
        </w:r>
        <w:proofErr w:type="spellStart"/>
        <w:r w:rsidRPr="002F58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>Joynal</w:t>
        </w:r>
        <w:proofErr w:type="spellEnd"/>
        <w:r w:rsidRPr="002F58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 xml:space="preserve"> </w:t>
        </w:r>
        <w:proofErr w:type="spellStart"/>
        <w:r w:rsidRPr="002F58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bdr w:val="none" w:sz="0" w:space="0" w:color="auto" w:frame="1"/>
            <w:shd w:val="clear" w:color="auto" w:fill="FAFAFA"/>
          </w:rPr>
          <w:t>Abedi</w:t>
        </w:r>
        <w:proofErr w:type="spellEnd"/>
      </w:hyperlink>
    </w:p>
    <w:p w:rsidR="002942F4" w:rsidRDefault="002942F4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0E7AC1" w:rsidRPr="002F588A" w:rsidRDefault="000E7AC1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2F588A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Abstract:</w:t>
      </w:r>
    </w:p>
    <w:p w:rsidR="002F588A" w:rsidRPr="002F588A" w:rsidRDefault="002F588A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2F588A">
        <w:rPr>
          <w:rFonts w:ascii="Times New Roman" w:hAnsi="Times New Roman" w:cs="Times New Roman"/>
          <w:sz w:val="24"/>
          <w:szCs w:val="24"/>
        </w:rPr>
        <w:t xml:space="preserve">Background: The present work was conducted on some soil samples collected from </w:t>
      </w:r>
      <w:proofErr w:type="spellStart"/>
      <w:r w:rsidRPr="002F588A">
        <w:rPr>
          <w:rFonts w:ascii="Times New Roman" w:hAnsi="Times New Roman" w:cs="Times New Roman"/>
          <w:sz w:val="24"/>
          <w:szCs w:val="24"/>
        </w:rPr>
        <w:t>Shamnagar</w:t>
      </w:r>
      <w:proofErr w:type="spellEnd"/>
      <w:r w:rsidRPr="002F5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88A">
        <w:rPr>
          <w:rFonts w:ascii="Times New Roman" w:hAnsi="Times New Roman" w:cs="Times New Roman"/>
          <w:sz w:val="24"/>
          <w:szCs w:val="24"/>
        </w:rPr>
        <w:t>upazila</w:t>
      </w:r>
      <w:proofErr w:type="spellEnd"/>
      <w:r w:rsidRPr="002F588A">
        <w:rPr>
          <w:rFonts w:ascii="Times New Roman" w:hAnsi="Times New Roman" w:cs="Times New Roman"/>
          <w:sz w:val="24"/>
          <w:szCs w:val="24"/>
        </w:rPr>
        <w:t xml:space="preserve"> of Satkhira district of south-west part of world largest mangrove forest Sundarban </w:t>
      </w:r>
      <w:proofErr w:type="spellStart"/>
      <w:r w:rsidRPr="002F588A">
        <w:rPr>
          <w:rFonts w:ascii="Times New Roman" w:hAnsi="Times New Roman" w:cs="Times New Roman"/>
          <w:sz w:val="24"/>
          <w:szCs w:val="24"/>
        </w:rPr>
        <w:t>Rezion</w:t>
      </w:r>
      <w:proofErr w:type="spellEnd"/>
      <w:r w:rsidRPr="002F588A">
        <w:rPr>
          <w:rFonts w:ascii="Times New Roman" w:hAnsi="Times New Roman" w:cs="Times New Roman"/>
          <w:sz w:val="24"/>
          <w:szCs w:val="24"/>
        </w:rPr>
        <w:t xml:space="preserve">, Bangladesh which were affected by natural disaster cyclone Aila. Materials and Methods: The soil samples were analyzed to determine terrestrial γ-ray activity using </w:t>
      </w:r>
      <w:proofErr w:type="spellStart"/>
      <w:r w:rsidRPr="002F588A">
        <w:rPr>
          <w:rFonts w:ascii="Times New Roman" w:hAnsi="Times New Roman" w:cs="Times New Roman"/>
          <w:sz w:val="24"/>
          <w:szCs w:val="24"/>
        </w:rPr>
        <w:t>HPGe</w:t>
      </w:r>
      <w:proofErr w:type="spellEnd"/>
      <w:r w:rsidRPr="002F588A">
        <w:rPr>
          <w:rFonts w:ascii="Times New Roman" w:hAnsi="Times New Roman" w:cs="Times New Roman"/>
          <w:sz w:val="24"/>
          <w:szCs w:val="24"/>
        </w:rPr>
        <w:t xml:space="preserve"> γ-ray spectrometry. The measurements conducted in the current study showed that primordial radionuclides namely the 238U and 232Th and 40K are contained in all the soil samples. Results and Discussion: The obtained results of the average activity concentrations of 238U, 232Th and 40K were found to be within the range of the world average of 17-60, 11-64, 140-850 Bq.kg-1 reported by UNSCEAR. The radiation dose is below the permissible limit of 1mSvy-1 recommended by IAEA (2007). No peak of 137Cs from the decay activity was found in the spectrum in the present work. Conclusion: The present work will be useful in providing environmental monitoring data base of those particular areas.</w:t>
      </w:r>
    </w:p>
    <w:p w:rsidR="002F588A" w:rsidRPr="002F588A" w:rsidRDefault="002F588A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0E7AC1" w:rsidRPr="002F588A" w:rsidRDefault="000E7AC1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2F588A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EA5B1B" w:rsidRPr="002F588A" w:rsidRDefault="002F588A" w:rsidP="00EA5B1B">
      <w:pPr>
        <w:spacing w:before="150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hyperlink r:id="rId10" w:history="1">
        <w:r w:rsidRPr="002F58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http://ijrr.com/article-1-2973-en.html</w:t>
        </w:r>
      </w:hyperlink>
      <w:bookmarkStart w:id="0" w:name="_GoBack"/>
      <w:bookmarkEnd w:id="0"/>
    </w:p>
    <w:p w:rsidR="00EA5B1B" w:rsidRPr="002F588A" w:rsidRDefault="00EA5B1B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0E7AC1" w:rsidRPr="002F588A" w:rsidRDefault="000E7AC1" w:rsidP="000E7AC1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shd w:val="clear" w:color="auto" w:fill="FFFFFF"/>
        </w:rPr>
      </w:pPr>
      <w:r w:rsidRPr="002F588A">
        <w:rPr>
          <w:rFonts w:ascii="Times New Roman" w:hAnsi="Times New Roman" w:cs="Times New Roman"/>
          <w:b/>
          <w:sz w:val="24"/>
          <w:szCs w:val="24"/>
        </w:rPr>
        <w:t>DOI:</w:t>
      </w:r>
    </w:p>
    <w:p w:rsidR="00D340DF" w:rsidRPr="002F588A" w:rsidRDefault="00D340DF" w:rsidP="000E7AC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F588A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t>10.18869/acadpub.ijrr.18.3.397</w:t>
      </w:r>
    </w:p>
    <w:p w:rsidR="000E7AC1" w:rsidRPr="002F588A" w:rsidRDefault="000E7AC1" w:rsidP="000E7AC1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2F588A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tgtFrame="_blank" w:history="1"/>
    </w:p>
    <w:p w:rsidR="000E7AC1" w:rsidRPr="002F588A" w:rsidRDefault="000E7AC1" w:rsidP="000E7AC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588A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tgtFrame="_new" w:history="1"/>
    </w:p>
    <w:p w:rsidR="00937C38" w:rsidRPr="002F588A" w:rsidRDefault="00937C38">
      <w:pPr>
        <w:rPr>
          <w:rFonts w:ascii="Times New Roman" w:hAnsi="Times New Roman" w:cs="Times New Roman"/>
          <w:sz w:val="24"/>
          <w:szCs w:val="24"/>
        </w:rPr>
      </w:pPr>
    </w:p>
    <w:sectPr w:rsidR="00937C38" w:rsidRPr="002F5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C1"/>
    <w:rsid w:val="000B3795"/>
    <w:rsid w:val="000E7AC1"/>
    <w:rsid w:val="0017569B"/>
    <w:rsid w:val="001B3F6E"/>
    <w:rsid w:val="00227E61"/>
    <w:rsid w:val="002942F4"/>
    <w:rsid w:val="002F588A"/>
    <w:rsid w:val="0031332D"/>
    <w:rsid w:val="00424A38"/>
    <w:rsid w:val="004A2C59"/>
    <w:rsid w:val="0057090D"/>
    <w:rsid w:val="005911F6"/>
    <w:rsid w:val="00671371"/>
    <w:rsid w:val="006A57D2"/>
    <w:rsid w:val="00796D3B"/>
    <w:rsid w:val="0084453F"/>
    <w:rsid w:val="008A276B"/>
    <w:rsid w:val="00930338"/>
    <w:rsid w:val="00937C38"/>
    <w:rsid w:val="009754CC"/>
    <w:rsid w:val="00981EE6"/>
    <w:rsid w:val="009C6AF3"/>
    <w:rsid w:val="00A67342"/>
    <w:rsid w:val="00AD7043"/>
    <w:rsid w:val="00BD00C6"/>
    <w:rsid w:val="00BD4DB8"/>
    <w:rsid w:val="00D340DF"/>
    <w:rsid w:val="00D95E07"/>
    <w:rsid w:val="00EA5B1B"/>
    <w:rsid w:val="00F34376"/>
    <w:rsid w:val="00FB7200"/>
    <w:rsid w:val="00FC1FD6"/>
    <w:rsid w:val="00FD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3F5EB9-F0BE-4D75-9A57-F51F9EF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A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7A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9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jrr.com/search.php?sid=1&amp;slc_lang=en&amp;auth=Ferdous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ijrr.com/search.php?sid=1&amp;slc_lang=en&amp;auth=Ashraful+Hoque" TargetMode="External"/><Relationship Id="rId12" Type="http://schemas.openxmlformats.org/officeDocument/2006/relationships/hyperlink" Target="http://dx.doi.org/10.1136/bmjopen-2020-03978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jrr.com/search.php?sid=1&amp;slc_lang=en&amp;auth=Fazlul+Hoque" TargetMode="External"/><Relationship Id="rId11" Type="http://schemas.openxmlformats.org/officeDocument/2006/relationships/hyperlink" Target="https://doi.org/10.1109/WIECON-ECE52138.2020.9397950" TargetMode="External"/><Relationship Id="rId5" Type="http://schemas.openxmlformats.org/officeDocument/2006/relationships/hyperlink" Target="http://ijrr.com/search.php?sid=1&amp;slc_lang=en&amp;auth=El-Taher" TargetMode="External"/><Relationship Id="rId10" Type="http://schemas.openxmlformats.org/officeDocument/2006/relationships/hyperlink" Target="http://ijrr.com/article-1-2973-en.html" TargetMode="External"/><Relationship Id="rId4" Type="http://schemas.openxmlformats.org/officeDocument/2006/relationships/hyperlink" Target="http://ijrr.com/search.php?sid=1&amp;slc_lang=en&amp;auth=Arafin" TargetMode="External"/><Relationship Id="rId9" Type="http://schemas.openxmlformats.org/officeDocument/2006/relationships/hyperlink" Target="http://ijrr.com/search.php?sid=1&amp;slc_lang=en&amp;auth=Joynal+Abed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31</cp:revision>
  <dcterms:created xsi:type="dcterms:W3CDTF">2021-11-20T06:26:00Z</dcterms:created>
  <dcterms:modified xsi:type="dcterms:W3CDTF">2021-11-21T04:34:00Z</dcterms:modified>
</cp:coreProperties>
</file>