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42A" w:rsidRPr="008B2995" w:rsidRDefault="008B2995" w:rsidP="0015309B">
      <w:pPr>
        <w:shd w:val="clear" w:color="auto" w:fill="FFFFFF"/>
        <w:spacing w:after="0" w:line="240" w:lineRule="auto"/>
        <w:jc w:val="both"/>
        <w:outlineLvl w:val="0"/>
        <w:rPr>
          <w:rFonts w:ascii="Times New Roman" w:hAnsi="Times New Roman" w:cs="Times New Roman"/>
          <w:sz w:val="44"/>
          <w:szCs w:val="44"/>
          <w:shd w:val="clear" w:color="auto" w:fill="FFFFFF"/>
        </w:rPr>
      </w:pPr>
      <w:bookmarkStart w:id="0" w:name="_GoBack"/>
      <w:r w:rsidRPr="008B2995">
        <w:rPr>
          <w:rFonts w:ascii="Times New Roman" w:hAnsi="Times New Roman" w:cs="Times New Roman"/>
          <w:sz w:val="44"/>
          <w:szCs w:val="44"/>
          <w:shd w:val="clear" w:color="auto" w:fill="FFFFFF"/>
        </w:rPr>
        <w:t xml:space="preserve">A Graphene Oxide Coated Gold </w:t>
      </w:r>
      <w:proofErr w:type="spellStart"/>
      <w:r w:rsidRPr="008B2995">
        <w:rPr>
          <w:rFonts w:ascii="Times New Roman" w:hAnsi="Times New Roman" w:cs="Times New Roman"/>
          <w:sz w:val="44"/>
          <w:szCs w:val="44"/>
          <w:shd w:val="clear" w:color="auto" w:fill="FFFFFF"/>
        </w:rPr>
        <w:t>Nanostar</w:t>
      </w:r>
      <w:proofErr w:type="spellEnd"/>
      <w:r w:rsidRPr="008B2995">
        <w:rPr>
          <w:rFonts w:ascii="Times New Roman" w:hAnsi="Times New Roman" w:cs="Times New Roman"/>
          <w:sz w:val="44"/>
          <w:szCs w:val="44"/>
          <w:shd w:val="clear" w:color="auto" w:fill="FFFFFF"/>
        </w:rPr>
        <w:t xml:space="preserve"> Based Sensing Platform for Ultrasensitive Electrochemical Detection of Circulating Tumor DNA</w:t>
      </w:r>
    </w:p>
    <w:bookmarkEnd w:id="0"/>
    <w:p w:rsidR="006B3DEE" w:rsidRPr="008B2995" w:rsidRDefault="006B3DEE" w:rsidP="0015309B">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8B2995" w:rsidRPr="008B2995" w:rsidRDefault="008B2995" w:rsidP="0015309B">
      <w:pPr>
        <w:jc w:val="both"/>
        <w:rPr>
          <w:rFonts w:ascii="Times New Roman" w:hAnsi="Times New Roman" w:cs="Times New Roman"/>
          <w:b/>
          <w:bCs/>
          <w:sz w:val="24"/>
          <w:szCs w:val="24"/>
          <w:shd w:val="clear" w:color="auto" w:fill="FFFFFF"/>
        </w:rPr>
      </w:pPr>
      <w:proofErr w:type="spellStart"/>
      <w:r w:rsidRPr="008B2995">
        <w:rPr>
          <w:rFonts w:ascii="Times New Roman" w:hAnsi="Times New Roman" w:cs="Times New Roman"/>
          <w:sz w:val="24"/>
          <w:szCs w:val="24"/>
          <w:shd w:val="clear" w:color="auto" w:fill="FFFFFF"/>
        </w:rPr>
        <w:t>Mahbubur</w:t>
      </w:r>
      <w:proofErr w:type="spellEnd"/>
      <w:r w:rsidRPr="008B2995">
        <w:rPr>
          <w:rFonts w:ascii="Times New Roman" w:hAnsi="Times New Roman" w:cs="Times New Roman"/>
          <w:sz w:val="24"/>
          <w:szCs w:val="24"/>
          <w:shd w:val="clear" w:color="auto" w:fill="FFFFFF"/>
        </w:rPr>
        <w:t xml:space="preserve"> Rahman</w:t>
      </w:r>
      <w:r>
        <w:rPr>
          <w:rFonts w:ascii="Times New Roman" w:hAnsi="Times New Roman" w:cs="Times New Roman"/>
          <w:b/>
          <w:bCs/>
          <w:sz w:val="24"/>
          <w:szCs w:val="24"/>
          <w:shd w:val="clear" w:color="auto" w:fill="FFFFFF"/>
        </w:rPr>
        <w:t xml:space="preserve">, </w:t>
      </w:r>
      <w:r>
        <w:rPr>
          <w:rStyle w:val="articleauthor-link"/>
          <w:rFonts w:ascii="Arial" w:hAnsi="Arial" w:cs="Arial"/>
          <w:color w:val="54585A"/>
          <w:sz w:val="21"/>
          <w:szCs w:val="21"/>
          <w:shd w:val="clear" w:color="auto" w:fill="FFFFFF"/>
        </w:rPr>
        <w:t>   </w:t>
      </w:r>
      <w:hyperlink r:id="rId5" w:history="1">
        <w:proofErr w:type="spellStart"/>
        <w:r w:rsidRPr="007A7D03">
          <w:rPr>
            <w:rStyle w:val="Hyperlink"/>
            <w:rFonts w:ascii="Times New Roman" w:hAnsi="Times New Roman" w:cs="Times New Roman"/>
            <w:color w:val="auto"/>
            <w:sz w:val="21"/>
            <w:szCs w:val="21"/>
            <w:u w:val="none"/>
            <w:shd w:val="clear" w:color="auto" w:fill="FFFFFF"/>
          </w:rPr>
          <w:t>Daxiang</w:t>
        </w:r>
        <w:proofErr w:type="spellEnd"/>
        <w:r w:rsidRPr="007A7D03">
          <w:rPr>
            <w:rStyle w:val="Hyperlink"/>
            <w:rFonts w:ascii="Times New Roman" w:hAnsi="Times New Roman" w:cs="Times New Roman"/>
            <w:color w:val="auto"/>
            <w:sz w:val="21"/>
            <w:szCs w:val="21"/>
            <w:u w:val="none"/>
            <w:shd w:val="clear" w:color="auto" w:fill="FFFFFF"/>
          </w:rPr>
          <w:t xml:space="preserve"> Cui</w:t>
        </w:r>
      </w:hyperlink>
      <w:r w:rsidRPr="007A7D03">
        <w:rPr>
          <w:rStyle w:val="articleauthor-link"/>
          <w:rFonts w:ascii="Times New Roman" w:hAnsi="Times New Roman" w:cs="Times New Roman"/>
          <w:sz w:val="21"/>
          <w:szCs w:val="21"/>
          <w:shd w:val="clear" w:color="auto" w:fill="FFFFFF"/>
        </w:rPr>
        <w:t>, </w:t>
      </w:r>
      <w:proofErr w:type="spellStart"/>
      <w:r w:rsidRPr="007A7D03">
        <w:rPr>
          <w:rStyle w:val="articleauthor-link"/>
          <w:rFonts w:ascii="Times New Roman" w:hAnsi="Times New Roman" w:cs="Times New Roman"/>
          <w:sz w:val="21"/>
          <w:szCs w:val="21"/>
          <w:shd w:val="clear" w:color="auto" w:fill="FFFFFF"/>
        </w:rPr>
        <w:fldChar w:fldCharType="begin"/>
      </w:r>
      <w:r w:rsidRPr="007A7D03">
        <w:rPr>
          <w:rStyle w:val="articleauthor-link"/>
          <w:rFonts w:ascii="Times New Roman" w:hAnsi="Times New Roman" w:cs="Times New Roman"/>
          <w:sz w:val="21"/>
          <w:szCs w:val="21"/>
          <w:shd w:val="clear" w:color="auto" w:fill="FFFFFF"/>
        </w:rPr>
        <w:instrText xml:space="preserve"> HYPERLINK "https://pubs.rsc.org/en/results?searchtext=Author%3AShukui%20Zhou" </w:instrText>
      </w:r>
      <w:r w:rsidRPr="007A7D03">
        <w:rPr>
          <w:rStyle w:val="articleauthor-link"/>
          <w:rFonts w:ascii="Times New Roman" w:hAnsi="Times New Roman" w:cs="Times New Roman"/>
          <w:sz w:val="21"/>
          <w:szCs w:val="21"/>
          <w:shd w:val="clear" w:color="auto" w:fill="FFFFFF"/>
        </w:rPr>
        <w:fldChar w:fldCharType="separate"/>
      </w:r>
      <w:r w:rsidRPr="007A7D03">
        <w:rPr>
          <w:rStyle w:val="Hyperlink"/>
          <w:rFonts w:ascii="Times New Roman" w:hAnsi="Times New Roman" w:cs="Times New Roman"/>
          <w:color w:val="auto"/>
          <w:sz w:val="21"/>
          <w:szCs w:val="21"/>
          <w:u w:val="none"/>
          <w:shd w:val="clear" w:color="auto" w:fill="FFFFFF"/>
        </w:rPr>
        <w:t>Shukui</w:t>
      </w:r>
      <w:proofErr w:type="spellEnd"/>
      <w:r w:rsidRPr="007A7D03">
        <w:rPr>
          <w:rStyle w:val="Hyperlink"/>
          <w:rFonts w:ascii="Times New Roman" w:hAnsi="Times New Roman" w:cs="Times New Roman"/>
          <w:color w:val="auto"/>
          <w:sz w:val="21"/>
          <w:szCs w:val="21"/>
          <w:u w:val="none"/>
          <w:shd w:val="clear" w:color="auto" w:fill="FFFFFF"/>
        </w:rPr>
        <w:t xml:space="preserve"> Zhou</w:t>
      </w:r>
      <w:r w:rsidRPr="007A7D03">
        <w:rPr>
          <w:rStyle w:val="articleauthor-link"/>
          <w:rFonts w:ascii="Times New Roman" w:hAnsi="Times New Roman" w:cs="Times New Roman"/>
          <w:sz w:val="21"/>
          <w:szCs w:val="21"/>
          <w:shd w:val="clear" w:color="auto" w:fill="FFFFFF"/>
        </w:rPr>
        <w:fldChar w:fldCharType="end"/>
      </w:r>
      <w:r w:rsidRPr="007A7D03">
        <w:rPr>
          <w:rStyle w:val="articleauthor-link"/>
          <w:rFonts w:ascii="Times New Roman" w:hAnsi="Times New Roman" w:cs="Times New Roman"/>
          <w:sz w:val="21"/>
          <w:szCs w:val="21"/>
          <w:shd w:val="clear" w:color="auto" w:fill="FFFFFF"/>
        </w:rPr>
        <w:t>,</w:t>
      </w:r>
      <w:proofErr w:type="gramStart"/>
      <w:r w:rsidRPr="007A7D03">
        <w:rPr>
          <w:rStyle w:val="articleauthor-link"/>
          <w:rFonts w:ascii="Times New Roman" w:hAnsi="Times New Roman" w:cs="Times New Roman"/>
          <w:sz w:val="21"/>
          <w:szCs w:val="21"/>
          <w:shd w:val="clear" w:color="auto" w:fill="FFFFFF"/>
        </w:rPr>
        <w:t>  </w:t>
      </w:r>
      <w:proofErr w:type="gramEnd"/>
      <w:hyperlink r:id="rId6" w:history="1">
        <w:r w:rsidRPr="007A7D03">
          <w:rPr>
            <w:rStyle w:val="Hyperlink"/>
            <w:rFonts w:ascii="Times New Roman" w:hAnsi="Times New Roman" w:cs="Times New Roman"/>
            <w:color w:val="auto"/>
            <w:sz w:val="21"/>
            <w:szCs w:val="21"/>
            <w:u w:val="none"/>
            <w:shd w:val="clear" w:color="auto" w:fill="FFFFFF"/>
          </w:rPr>
          <w:t>Amin Zhang</w:t>
        </w:r>
      </w:hyperlink>
      <w:r w:rsidRPr="007A7D03">
        <w:rPr>
          <w:rStyle w:val="articleauthor-link"/>
          <w:rFonts w:ascii="Times New Roman" w:hAnsi="Times New Roman" w:cs="Times New Roman"/>
          <w:sz w:val="21"/>
          <w:szCs w:val="21"/>
          <w:shd w:val="clear" w:color="auto" w:fill="FFFFFF"/>
        </w:rPr>
        <w:t> </w:t>
      </w:r>
      <w:hyperlink r:id="rId7" w:history="1">
        <w:r w:rsidRPr="007A7D03">
          <w:rPr>
            <w:rStyle w:val="Hyperlink"/>
            <w:rFonts w:ascii="Times New Roman" w:hAnsi="Times New Roman" w:cs="Times New Roman"/>
            <w:color w:val="auto"/>
            <w:sz w:val="21"/>
            <w:szCs w:val="21"/>
            <w:u w:val="none"/>
            <w:shd w:val="clear" w:color="auto" w:fill="FFFFFF"/>
          </w:rPr>
          <w:t>Di Chen</w:t>
        </w:r>
      </w:hyperlink>
    </w:p>
    <w:p w:rsidR="000E7AC1" w:rsidRPr="008B2995" w:rsidRDefault="000E7AC1" w:rsidP="0015309B">
      <w:pPr>
        <w:jc w:val="both"/>
        <w:rPr>
          <w:rFonts w:ascii="Times New Roman" w:hAnsi="Times New Roman" w:cs="Times New Roman"/>
          <w:b/>
          <w:bCs/>
          <w:sz w:val="24"/>
          <w:szCs w:val="24"/>
          <w:shd w:val="clear" w:color="auto" w:fill="FFFFFF"/>
        </w:rPr>
      </w:pPr>
      <w:r w:rsidRPr="008B2995">
        <w:rPr>
          <w:rFonts w:ascii="Times New Roman" w:hAnsi="Times New Roman" w:cs="Times New Roman"/>
          <w:b/>
          <w:bCs/>
          <w:sz w:val="24"/>
          <w:szCs w:val="24"/>
          <w:shd w:val="clear" w:color="auto" w:fill="FFFFFF"/>
        </w:rPr>
        <w:t>Abstract:</w:t>
      </w:r>
    </w:p>
    <w:p w:rsidR="008B2995" w:rsidRPr="008B2995" w:rsidRDefault="008B2995" w:rsidP="0015309B">
      <w:pPr>
        <w:jc w:val="both"/>
        <w:rPr>
          <w:rFonts w:ascii="Times New Roman" w:hAnsi="Times New Roman" w:cs="Times New Roman"/>
          <w:bCs/>
          <w:sz w:val="24"/>
          <w:szCs w:val="24"/>
          <w:shd w:val="clear" w:color="auto" w:fill="FFFFFF"/>
        </w:rPr>
      </w:pPr>
      <w:r w:rsidRPr="008B2995">
        <w:rPr>
          <w:rFonts w:ascii="Times New Roman" w:hAnsi="Times New Roman" w:cs="Times New Roman"/>
          <w:bCs/>
          <w:sz w:val="24"/>
          <w:szCs w:val="24"/>
          <w:shd w:val="clear" w:color="auto" w:fill="FFFFFF"/>
        </w:rPr>
        <w:t>A high-performance electrochemical sensing platform inspired by a functional ‘green’ electrochemical reduction pathway was developed to identify and detect circulating tumor DNA (</w:t>
      </w:r>
      <w:proofErr w:type="spellStart"/>
      <w:r w:rsidRPr="008B2995">
        <w:rPr>
          <w:rFonts w:ascii="Times New Roman" w:hAnsi="Times New Roman" w:cs="Times New Roman"/>
          <w:bCs/>
          <w:sz w:val="24"/>
          <w:szCs w:val="24"/>
          <w:shd w:val="clear" w:color="auto" w:fill="FFFFFF"/>
        </w:rPr>
        <w:t>ctDNA</w:t>
      </w:r>
      <w:proofErr w:type="spellEnd"/>
      <w:r w:rsidRPr="008B2995">
        <w:rPr>
          <w:rFonts w:ascii="Times New Roman" w:hAnsi="Times New Roman" w:cs="Times New Roman"/>
          <w:bCs/>
          <w:sz w:val="24"/>
          <w:szCs w:val="24"/>
          <w:shd w:val="clear" w:color="auto" w:fill="FFFFFF"/>
        </w:rPr>
        <w:t xml:space="preserve">) of gastric carcinoma in peripheral blood. The assembly of the biosensor, consisting of graphene oxide-wrapped gold </w:t>
      </w:r>
      <w:proofErr w:type="spellStart"/>
      <w:r w:rsidRPr="008B2995">
        <w:rPr>
          <w:rFonts w:ascii="Times New Roman" w:hAnsi="Times New Roman" w:cs="Times New Roman"/>
          <w:bCs/>
          <w:sz w:val="24"/>
          <w:szCs w:val="24"/>
          <w:shd w:val="clear" w:color="auto" w:fill="FFFFFF"/>
        </w:rPr>
        <w:t>nanostars</w:t>
      </w:r>
      <w:proofErr w:type="spellEnd"/>
      <w:r w:rsidRPr="008B2995">
        <w:rPr>
          <w:rFonts w:ascii="Times New Roman" w:hAnsi="Times New Roman" w:cs="Times New Roman"/>
          <w:bCs/>
          <w:sz w:val="24"/>
          <w:szCs w:val="24"/>
          <w:shd w:val="clear" w:color="auto" w:fill="FFFFFF"/>
        </w:rPr>
        <w:t xml:space="preserve"> (GO-</w:t>
      </w:r>
      <w:proofErr w:type="spellStart"/>
      <w:r w:rsidRPr="008B2995">
        <w:rPr>
          <w:rFonts w:ascii="Times New Roman" w:hAnsi="Times New Roman" w:cs="Times New Roman"/>
          <w:bCs/>
          <w:sz w:val="24"/>
          <w:szCs w:val="24"/>
          <w:shd w:val="clear" w:color="auto" w:fill="FFFFFF"/>
        </w:rPr>
        <w:t>AuNSs</w:t>
      </w:r>
      <w:proofErr w:type="spellEnd"/>
      <w:r w:rsidRPr="008B2995">
        <w:rPr>
          <w:rFonts w:ascii="Times New Roman" w:hAnsi="Times New Roman" w:cs="Times New Roman"/>
          <w:bCs/>
          <w:sz w:val="24"/>
          <w:szCs w:val="24"/>
          <w:shd w:val="clear" w:color="auto" w:fill="FFFFFF"/>
        </w:rPr>
        <w:t>), was fabricated on a glassy carbon electrode using the surface chemistry of ‘layer-by-layer’ modification </w:t>
      </w:r>
      <w:r w:rsidRPr="008B2995">
        <w:rPr>
          <w:rStyle w:val="Emphasis"/>
          <w:rFonts w:ascii="Times New Roman" w:hAnsi="Times New Roman" w:cs="Times New Roman"/>
          <w:bCs/>
          <w:sz w:val="24"/>
          <w:szCs w:val="24"/>
          <w:shd w:val="clear" w:color="auto" w:fill="FFFFFF"/>
        </w:rPr>
        <w:t>via</w:t>
      </w:r>
      <w:r w:rsidRPr="008B2995">
        <w:rPr>
          <w:rFonts w:ascii="Times New Roman" w:hAnsi="Times New Roman" w:cs="Times New Roman"/>
          <w:bCs/>
          <w:sz w:val="24"/>
          <w:szCs w:val="24"/>
          <w:shd w:val="clear" w:color="auto" w:fill="FFFFFF"/>
        </w:rPr>
        <w:t> an electrochemical route. The electrodeposition of the GO-</w:t>
      </w:r>
      <w:proofErr w:type="spellStart"/>
      <w:r w:rsidRPr="008B2995">
        <w:rPr>
          <w:rFonts w:ascii="Times New Roman" w:hAnsi="Times New Roman" w:cs="Times New Roman"/>
          <w:bCs/>
          <w:sz w:val="24"/>
          <w:szCs w:val="24"/>
          <w:shd w:val="clear" w:color="auto" w:fill="FFFFFF"/>
        </w:rPr>
        <w:t>AuNS</w:t>
      </w:r>
      <w:proofErr w:type="spellEnd"/>
      <w:r w:rsidRPr="008B2995">
        <w:rPr>
          <w:rFonts w:ascii="Times New Roman" w:hAnsi="Times New Roman" w:cs="Times New Roman"/>
          <w:bCs/>
          <w:sz w:val="24"/>
          <w:szCs w:val="24"/>
          <w:shd w:val="clear" w:color="auto" w:fill="FFFFFF"/>
        </w:rPr>
        <w:t xml:space="preserve"> nanocomposite on the electrode's surface effectively improved its electrochemical response and enhanced its immobilization pathway. At the same time, it demonstrated the electrochemical phenomena caused by DNA immobilization and hybridization events </w:t>
      </w:r>
      <w:r w:rsidRPr="008B2995">
        <w:rPr>
          <w:rStyle w:val="Emphasis"/>
          <w:rFonts w:ascii="Times New Roman" w:hAnsi="Times New Roman" w:cs="Times New Roman"/>
          <w:bCs/>
          <w:sz w:val="24"/>
          <w:szCs w:val="24"/>
          <w:shd w:val="clear" w:color="auto" w:fill="FFFFFF"/>
        </w:rPr>
        <w:t>sans</w:t>
      </w:r>
      <w:r w:rsidRPr="008B2995">
        <w:rPr>
          <w:rFonts w:ascii="Times New Roman" w:hAnsi="Times New Roman" w:cs="Times New Roman"/>
          <w:bCs/>
          <w:sz w:val="24"/>
          <w:szCs w:val="24"/>
          <w:shd w:val="clear" w:color="auto" w:fill="FFFFFF"/>
        </w:rPr>
        <w:t> complex labelling or other indicators. The immobilization of the probe DNA occurred due to the π–π (weak) interactions between the GO-</w:t>
      </w:r>
      <w:proofErr w:type="spellStart"/>
      <w:r w:rsidRPr="008B2995">
        <w:rPr>
          <w:rFonts w:ascii="Times New Roman" w:hAnsi="Times New Roman" w:cs="Times New Roman"/>
          <w:bCs/>
          <w:sz w:val="24"/>
          <w:szCs w:val="24"/>
          <w:shd w:val="clear" w:color="auto" w:fill="FFFFFF"/>
        </w:rPr>
        <w:t>AuNS</w:t>
      </w:r>
      <w:proofErr w:type="spellEnd"/>
      <w:r w:rsidRPr="008B2995">
        <w:rPr>
          <w:rFonts w:ascii="Times New Roman" w:hAnsi="Times New Roman" w:cs="Times New Roman"/>
          <w:bCs/>
          <w:sz w:val="24"/>
          <w:szCs w:val="24"/>
          <w:shd w:val="clear" w:color="auto" w:fill="FFFFFF"/>
        </w:rPr>
        <w:t xml:space="preserve"> composite and the DNA bases. The hybridization of the probe DNA with </w:t>
      </w:r>
      <w:proofErr w:type="spellStart"/>
      <w:r w:rsidRPr="008B2995">
        <w:rPr>
          <w:rFonts w:ascii="Times New Roman" w:hAnsi="Times New Roman" w:cs="Times New Roman"/>
          <w:bCs/>
          <w:sz w:val="24"/>
          <w:szCs w:val="24"/>
          <w:shd w:val="clear" w:color="auto" w:fill="FFFFFF"/>
        </w:rPr>
        <w:t>ctDNA</w:t>
      </w:r>
      <w:proofErr w:type="spellEnd"/>
      <w:r w:rsidRPr="008B2995">
        <w:rPr>
          <w:rFonts w:ascii="Times New Roman" w:hAnsi="Times New Roman" w:cs="Times New Roman"/>
          <w:bCs/>
          <w:sz w:val="24"/>
          <w:szCs w:val="24"/>
          <w:shd w:val="clear" w:color="auto" w:fill="FFFFFF"/>
        </w:rPr>
        <w:t xml:space="preserve"> resulted in the formation of a helix structure, which precipitated the release of the resulting dsDNA from the electrode's surface. The immobilization and hybridization events caused a ‘signal off’ and ‘signal on’ model by respectively decreasing and increasing the signal current. The prepared composite nanostructure and the subsequently modified electrodes were characterized using Scanning Electron Microscopy (SEM) and Transmission Electron Microscopy (TEM). The electrochemical response of the biosensor was elucidated using Differential Pulse Voltammetry (DPV), Cyclic Voltammetry (CV), and Electrochemical Impedance Spectroscopy (EIS). A linear relationship was established between the oxidation peak currents (DPV) and the different concentrations of </w:t>
      </w:r>
      <w:proofErr w:type="spellStart"/>
      <w:r w:rsidRPr="008B2995">
        <w:rPr>
          <w:rFonts w:ascii="Times New Roman" w:hAnsi="Times New Roman" w:cs="Times New Roman"/>
          <w:bCs/>
          <w:sz w:val="24"/>
          <w:szCs w:val="24"/>
          <w:shd w:val="clear" w:color="auto" w:fill="FFFFFF"/>
        </w:rPr>
        <w:t>ctDNA</w:t>
      </w:r>
      <w:proofErr w:type="spellEnd"/>
      <w:r w:rsidRPr="008B2995">
        <w:rPr>
          <w:rFonts w:ascii="Times New Roman" w:hAnsi="Times New Roman" w:cs="Times New Roman"/>
          <w:bCs/>
          <w:sz w:val="24"/>
          <w:szCs w:val="24"/>
          <w:shd w:val="clear" w:color="auto" w:fill="FFFFFF"/>
        </w:rPr>
        <w:t xml:space="preserve"> within the range of 1.0 × 10</w:t>
      </w:r>
      <w:r w:rsidRPr="008B2995">
        <w:rPr>
          <w:rFonts w:ascii="Times New Roman" w:hAnsi="Times New Roman" w:cs="Times New Roman"/>
          <w:sz w:val="24"/>
          <w:szCs w:val="24"/>
          <w:shd w:val="clear" w:color="auto" w:fill="FFFFFF"/>
          <w:vertAlign w:val="superscript"/>
        </w:rPr>
        <w:t>−20</w:t>
      </w:r>
      <w:r w:rsidRPr="008B2995">
        <w:rPr>
          <w:rFonts w:ascii="Times New Roman" w:hAnsi="Times New Roman" w:cs="Times New Roman"/>
          <w:bCs/>
          <w:sz w:val="24"/>
          <w:szCs w:val="24"/>
          <w:shd w:val="clear" w:color="auto" w:fill="FFFFFF"/>
        </w:rPr>
        <w:t> M to 1.0 × 10</w:t>
      </w:r>
      <w:r w:rsidRPr="008B2995">
        <w:rPr>
          <w:rFonts w:ascii="Times New Roman" w:hAnsi="Times New Roman" w:cs="Times New Roman"/>
          <w:sz w:val="24"/>
          <w:szCs w:val="24"/>
          <w:shd w:val="clear" w:color="auto" w:fill="FFFFFF"/>
          <w:vertAlign w:val="superscript"/>
        </w:rPr>
        <w:t>−12</w:t>
      </w:r>
      <w:r w:rsidRPr="008B2995">
        <w:rPr>
          <w:rFonts w:ascii="Times New Roman" w:hAnsi="Times New Roman" w:cs="Times New Roman"/>
          <w:bCs/>
          <w:sz w:val="24"/>
          <w:szCs w:val="24"/>
          <w:shd w:val="clear" w:color="auto" w:fill="FFFFFF"/>
        </w:rPr>
        <w:t> M (</w:t>
      </w:r>
      <w:r w:rsidRPr="008B2995">
        <w:rPr>
          <w:rStyle w:val="Emphasis"/>
          <w:rFonts w:ascii="Times New Roman" w:hAnsi="Times New Roman" w:cs="Times New Roman"/>
          <w:bCs/>
          <w:sz w:val="24"/>
          <w:szCs w:val="24"/>
          <w:shd w:val="clear" w:color="auto" w:fill="FFFFFF"/>
        </w:rPr>
        <w:t>R</w:t>
      </w:r>
      <w:r w:rsidRPr="008B2995">
        <w:rPr>
          <w:rFonts w:ascii="Times New Roman" w:hAnsi="Times New Roman" w:cs="Times New Roman"/>
          <w:sz w:val="24"/>
          <w:szCs w:val="24"/>
          <w:shd w:val="clear" w:color="auto" w:fill="FFFFFF"/>
          <w:vertAlign w:val="superscript"/>
        </w:rPr>
        <w:t>2</w:t>
      </w:r>
      <w:r w:rsidRPr="008B2995">
        <w:rPr>
          <w:rFonts w:ascii="Times New Roman" w:hAnsi="Times New Roman" w:cs="Times New Roman"/>
          <w:bCs/>
          <w:sz w:val="24"/>
          <w:szCs w:val="24"/>
          <w:shd w:val="clear" w:color="auto" w:fill="FFFFFF"/>
        </w:rPr>
        <w:t> = 0.998), with a detection limit (LOD) of 1.0 × 10</w:t>
      </w:r>
      <w:r w:rsidRPr="008B2995">
        <w:rPr>
          <w:rFonts w:ascii="Times New Roman" w:hAnsi="Times New Roman" w:cs="Times New Roman"/>
          <w:sz w:val="24"/>
          <w:szCs w:val="24"/>
          <w:shd w:val="clear" w:color="auto" w:fill="FFFFFF"/>
          <w:vertAlign w:val="superscript"/>
        </w:rPr>
        <w:t>−20</w:t>
      </w:r>
      <w:r w:rsidRPr="008B2995">
        <w:rPr>
          <w:rFonts w:ascii="Times New Roman" w:hAnsi="Times New Roman" w:cs="Times New Roman"/>
          <w:bCs/>
          <w:sz w:val="24"/>
          <w:szCs w:val="24"/>
          <w:shd w:val="clear" w:color="auto" w:fill="FFFFFF"/>
        </w:rPr>
        <w:t xml:space="preserve"> M (S/N = 3). The developed method shows translational prospects in </w:t>
      </w:r>
      <w:proofErr w:type="spellStart"/>
      <w:r w:rsidRPr="008B2995">
        <w:rPr>
          <w:rFonts w:ascii="Times New Roman" w:hAnsi="Times New Roman" w:cs="Times New Roman"/>
          <w:bCs/>
          <w:sz w:val="24"/>
          <w:szCs w:val="24"/>
          <w:shd w:val="clear" w:color="auto" w:fill="FFFFFF"/>
        </w:rPr>
        <w:t>ctDNA</w:t>
      </w:r>
      <w:proofErr w:type="spellEnd"/>
      <w:r w:rsidRPr="008B2995">
        <w:rPr>
          <w:rFonts w:ascii="Times New Roman" w:hAnsi="Times New Roman" w:cs="Times New Roman"/>
          <w:bCs/>
          <w:sz w:val="24"/>
          <w:szCs w:val="24"/>
          <w:shd w:val="clear" w:color="auto" w:fill="FFFFFF"/>
        </w:rPr>
        <w:t xml:space="preserve"> detection.</w:t>
      </w:r>
      <w:r w:rsidRPr="008B2995">
        <w:rPr>
          <w:rFonts w:ascii="Times New Roman" w:hAnsi="Times New Roman" w:cs="Times New Roman"/>
          <w:bCs/>
          <w:sz w:val="24"/>
          <w:szCs w:val="24"/>
          <w:shd w:val="clear" w:color="auto" w:fill="FFFFFF"/>
        </w:rPr>
        <w:t xml:space="preserve"> </w:t>
      </w:r>
    </w:p>
    <w:p w:rsidR="000E7AC1" w:rsidRPr="008B2995" w:rsidRDefault="000E7AC1" w:rsidP="0015309B">
      <w:pPr>
        <w:jc w:val="both"/>
        <w:rPr>
          <w:rFonts w:ascii="Times New Roman" w:hAnsi="Times New Roman" w:cs="Times New Roman"/>
          <w:b/>
          <w:bCs/>
          <w:sz w:val="24"/>
          <w:szCs w:val="24"/>
          <w:shd w:val="clear" w:color="auto" w:fill="FFFFFF"/>
        </w:rPr>
      </w:pPr>
      <w:r w:rsidRPr="008B2995">
        <w:rPr>
          <w:rFonts w:ascii="Times New Roman" w:hAnsi="Times New Roman" w:cs="Times New Roman"/>
          <w:b/>
          <w:bCs/>
          <w:sz w:val="24"/>
          <w:szCs w:val="24"/>
          <w:shd w:val="clear" w:color="auto" w:fill="FFFFFF"/>
        </w:rPr>
        <w:t>Conference / Journal Link:</w:t>
      </w:r>
    </w:p>
    <w:bookmarkStart w:id="1" w:name="cj_link"/>
    <w:p w:rsidR="001B742A" w:rsidRPr="008B2995" w:rsidRDefault="008B2995" w:rsidP="008B2995">
      <w:pPr>
        <w:jc w:val="both"/>
        <w:rPr>
          <w:rFonts w:ascii="Times New Roman" w:hAnsi="Times New Roman" w:cs="Times New Roman"/>
          <w:sz w:val="24"/>
          <w:szCs w:val="24"/>
        </w:rPr>
      </w:pPr>
      <w:r w:rsidRPr="008B2995">
        <w:rPr>
          <w:rFonts w:ascii="Times New Roman" w:hAnsi="Times New Roman" w:cs="Times New Roman"/>
          <w:sz w:val="24"/>
          <w:szCs w:val="24"/>
        </w:rPr>
        <w:fldChar w:fldCharType="begin"/>
      </w:r>
      <w:r w:rsidRPr="008B2995">
        <w:rPr>
          <w:rFonts w:ascii="Times New Roman" w:hAnsi="Times New Roman" w:cs="Times New Roman"/>
          <w:sz w:val="24"/>
          <w:szCs w:val="24"/>
        </w:rPr>
        <w:instrText xml:space="preserve"> HYPERLINK "https://pubs.rsc.org/en/content/articlelanding/2020/ay/c9ay01620a" \t "_blank" </w:instrText>
      </w:r>
      <w:r w:rsidRPr="008B2995">
        <w:rPr>
          <w:rFonts w:ascii="Times New Roman" w:hAnsi="Times New Roman" w:cs="Times New Roman"/>
          <w:sz w:val="24"/>
          <w:szCs w:val="24"/>
        </w:rPr>
        <w:fldChar w:fldCharType="separate"/>
      </w:r>
      <w:r w:rsidRPr="008B2995">
        <w:rPr>
          <w:rStyle w:val="Hyperlink"/>
          <w:rFonts w:ascii="Times New Roman" w:hAnsi="Times New Roman" w:cs="Times New Roman"/>
          <w:color w:val="auto"/>
          <w:sz w:val="24"/>
          <w:szCs w:val="24"/>
          <w:shd w:val="clear" w:color="auto" w:fill="FFFFFF"/>
        </w:rPr>
        <w:t>https://pubs.rsc.org/en/content/articlelanding/2020/ay/c9ay01620a</w:t>
      </w:r>
      <w:r w:rsidRPr="008B2995">
        <w:rPr>
          <w:rFonts w:ascii="Times New Roman" w:hAnsi="Times New Roman" w:cs="Times New Roman"/>
          <w:sz w:val="24"/>
          <w:szCs w:val="24"/>
        </w:rPr>
        <w:fldChar w:fldCharType="end"/>
      </w:r>
      <w:bookmarkEnd w:id="1"/>
    </w:p>
    <w:sectPr w:rsidR="001B742A" w:rsidRPr="008B2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569B"/>
    <w:rsid w:val="0018216F"/>
    <w:rsid w:val="0019334C"/>
    <w:rsid w:val="001940AD"/>
    <w:rsid w:val="001B3F6E"/>
    <w:rsid w:val="001B742A"/>
    <w:rsid w:val="00227E61"/>
    <w:rsid w:val="00276EC6"/>
    <w:rsid w:val="00296135"/>
    <w:rsid w:val="0031332D"/>
    <w:rsid w:val="003233E3"/>
    <w:rsid w:val="00353453"/>
    <w:rsid w:val="00367D92"/>
    <w:rsid w:val="00424A38"/>
    <w:rsid w:val="00474438"/>
    <w:rsid w:val="0051664F"/>
    <w:rsid w:val="00524745"/>
    <w:rsid w:val="005911F6"/>
    <w:rsid w:val="006152B3"/>
    <w:rsid w:val="00671371"/>
    <w:rsid w:val="006A57D2"/>
    <w:rsid w:val="006B3DEE"/>
    <w:rsid w:val="006D7E54"/>
    <w:rsid w:val="006E3888"/>
    <w:rsid w:val="006E546B"/>
    <w:rsid w:val="00731CCA"/>
    <w:rsid w:val="00782610"/>
    <w:rsid w:val="00796D3B"/>
    <w:rsid w:val="007A7D03"/>
    <w:rsid w:val="0084453F"/>
    <w:rsid w:val="00874AE7"/>
    <w:rsid w:val="008A276B"/>
    <w:rsid w:val="008B2995"/>
    <w:rsid w:val="008F2E3E"/>
    <w:rsid w:val="009219A8"/>
    <w:rsid w:val="00930338"/>
    <w:rsid w:val="00937C38"/>
    <w:rsid w:val="009754CC"/>
    <w:rsid w:val="00981EE6"/>
    <w:rsid w:val="009F4B7D"/>
    <w:rsid w:val="00A67342"/>
    <w:rsid w:val="00AC35EC"/>
    <w:rsid w:val="00AD7043"/>
    <w:rsid w:val="00AE1B58"/>
    <w:rsid w:val="00B14FE0"/>
    <w:rsid w:val="00BD4DB8"/>
    <w:rsid w:val="00D31566"/>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 w:type="character" w:customStyle="1" w:styleId="articleauthor-link">
    <w:name w:val="article__author-link"/>
    <w:basedOn w:val="DefaultParagraphFont"/>
    <w:rsid w:val="008B2995"/>
  </w:style>
  <w:style w:type="character" w:customStyle="1" w:styleId="orcid">
    <w:name w:val="orcid"/>
    <w:basedOn w:val="DefaultParagraphFont"/>
    <w:rsid w:val="008B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s.rsc.org/en/results?searchtext=Author%3ADi%20Ch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s.rsc.org/en/results?searchtext=Author%3AAmin%20Zhang" TargetMode="External"/><Relationship Id="rId5" Type="http://schemas.openxmlformats.org/officeDocument/2006/relationships/hyperlink" Target="https://pubs.rsc.org/en/results?searchtext=Author%3ADaxiang%20Cu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2021-11-30T06:43:00Z</dcterms:created>
  <dcterms:modified xsi:type="dcterms:W3CDTF">2021-11-30T06:43:00Z</dcterms:modified>
</cp:coreProperties>
</file>