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F6D" w:rsidRDefault="00B13F6D" w:rsidP="00B13F6D">
      <w:pPr>
        <w:jc w:val="both"/>
        <w:rPr>
          <w:rFonts w:ascii="Times New Roman" w:hAnsi="Times New Roman" w:cs="Times New Roman"/>
          <w:b/>
          <w:sz w:val="44"/>
          <w:szCs w:val="44"/>
        </w:rPr>
      </w:pPr>
      <w:bookmarkStart w:id="0" w:name="_GoBack"/>
      <w:r>
        <w:rPr>
          <w:rFonts w:ascii="Times New Roman" w:hAnsi="Times New Roman" w:cs="Times New Roman"/>
          <w:b/>
          <w:sz w:val="44"/>
          <w:szCs w:val="44"/>
        </w:rPr>
        <w:t>Use of E-l</w:t>
      </w:r>
      <w:r w:rsidRPr="00B13F6D">
        <w:rPr>
          <w:rFonts w:ascii="Times New Roman" w:hAnsi="Times New Roman" w:cs="Times New Roman"/>
          <w:b/>
          <w:sz w:val="44"/>
          <w:szCs w:val="44"/>
        </w:rPr>
        <w:t>earning at Higher Educational Institutions in Bangladesh: Opportunities and Challenges</w:t>
      </w:r>
    </w:p>
    <w:bookmarkEnd w:id="0"/>
    <w:p w:rsidR="00394C28" w:rsidRPr="00B13F6D" w:rsidRDefault="00B13F6D" w:rsidP="00B13F6D">
      <w:pPr>
        <w:jc w:val="both"/>
        <w:rPr>
          <w:rFonts w:ascii="Times New Roman" w:hAnsi="Times New Roman" w:cs="Times New Roman"/>
          <w:color w:val="2E74B5" w:themeColor="accent1" w:themeShade="BF"/>
          <w:sz w:val="24"/>
          <w:szCs w:val="24"/>
        </w:rPr>
      </w:pPr>
      <w:r w:rsidRPr="00B13F6D">
        <w:rPr>
          <w:rFonts w:ascii="Times New Roman" w:hAnsi="Times New Roman" w:cs="Times New Roman"/>
          <w:color w:val="2E74B5" w:themeColor="accent1" w:themeShade="BF"/>
          <w:sz w:val="24"/>
          <w:szCs w:val="24"/>
        </w:rPr>
        <w:fldChar w:fldCharType="begin"/>
      </w:r>
      <w:r w:rsidRPr="00B13F6D">
        <w:rPr>
          <w:rFonts w:ascii="Times New Roman" w:hAnsi="Times New Roman" w:cs="Times New Roman"/>
          <w:color w:val="2E74B5" w:themeColor="accent1" w:themeShade="BF"/>
          <w:sz w:val="24"/>
          <w:szCs w:val="24"/>
        </w:rPr>
        <w:instrText xml:space="preserve"> HYPERLINK "https://www.emerald.com/insight/search?q=Md%20Fouad%20Hossain%20Sarker" </w:instrText>
      </w:r>
      <w:r w:rsidRPr="00B13F6D">
        <w:rPr>
          <w:rFonts w:ascii="Times New Roman" w:hAnsi="Times New Roman" w:cs="Times New Roman"/>
          <w:color w:val="2E74B5" w:themeColor="accent1" w:themeShade="BF"/>
          <w:sz w:val="24"/>
          <w:szCs w:val="24"/>
        </w:rPr>
        <w:fldChar w:fldCharType="separate"/>
      </w:r>
      <w:proofErr w:type="spellStart"/>
      <w:r w:rsidRPr="00B13F6D">
        <w:rPr>
          <w:rStyle w:val="Hyperlink"/>
          <w:rFonts w:ascii="Times New Roman" w:hAnsi="Times New Roman" w:cs="Times New Roman"/>
          <w:color w:val="2E74B5" w:themeColor="accent1" w:themeShade="BF"/>
          <w:sz w:val="24"/>
          <w:szCs w:val="24"/>
          <w:u w:val="none"/>
        </w:rPr>
        <w:t>Md</w:t>
      </w:r>
      <w:proofErr w:type="spellEnd"/>
      <w:r w:rsidRPr="00B13F6D">
        <w:rPr>
          <w:rStyle w:val="Hyperlink"/>
          <w:rFonts w:ascii="Times New Roman" w:hAnsi="Times New Roman" w:cs="Times New Roman"/>
          <w:color w:val="2E74B5" w:themeColor="accent1" w:themeShade="BF"/>
          <w:sz w:val="24"/>
          <w:szCs w:val="24"/>
          <w:u w:val="none"/>
        </w:rPr>
        <w:t xml:space="preserve"> </w:t>
      </w:r>
      <w:proofErr w:type="spellStart"/>
      <w:r w:rsidRPr="00B13F6D">
        <w:rPr>
          <w:rStyle w:val="Hyperlink"/>
          <w:rFonts w:ascii="Times New Roman" w:hAnsi="Times New Roman" w:cs="Times New Roman"/>
          <w:color w:val="2E74B5" w:themeColor="accent1" w:themeShade="BF"/>
          <w:sz w:val="24"/>
          <w:szCs w:val="24"/>
          <w:u w:val="none"/>
        </w:rPr>
        <w:t>Fouad</w:t>
      </w:r>
      <w:proofErr w:type="spellEnd"/>
      <w:r w:rsidRPr="00B13F6D">
        <w:rPr>
          <w:rStyle w:val="Hyperlink"/>
          <w:rFonts w:ascii="Times New Roman" w:hAnsi="Times New Roman" w:cs="Times New Roman"/>
          <w:color w:val="2E74B5" w:themeColor="accent1" w:themeShade="BF"/>
          <w:sz w:val="24"/>
          <w:szCs w:val="24"/>
          <w:u w:val="none"/>
        </w:rPr>
        <w:t xml:space="preserve"> Hossain </w:t>
      </w:r>
      <w:proofErr w:type="spellStart"/>
      <w:r w:rsidRPr="00B13F6D">
        <w:rPr>
          <w:rStyle w:val="Hyperlink"/>
          <w:rFonts w:ascii="Times New Roman" w:hAnsi="Times New Roman" w:cs="Times New Roman"/>
          <w:color w:val="2E74B5" w:themeColor="accent1" w:themeShade="BF"/>
          <w:sz w:val="24"/>
          <w:szCs w:val="24"/>
          <w:u w:val="none"/>
        </w:rPr>
        <w:t>Sarker</w:t>
      </w:r>
      <w:proofErr w:type="spellEnd"/>
      <w:r w:rsidRPr="00B13F6D">
        <w:rPr>
          <w:rStyle w:val="Hyperlink"/>
          <w:rFonts w:ascii="Times New Roman" w:hAnsi="Times New Roman" w:cs="Times New Roman"/>
          <w:color w:val="2E74B5" w:themeColor="accent1" w:themeShade="BF"/>
          <w:sz w:val="24"/>
          <w:szCs w:val="24"/>
          <w:u w:val="none"/>
        </w:rPr>
        <w:t>, </w:t>
      </w:r>
      <w:r w:rsidRPr="00B13F6D">
        <w:rPr>
          <w:rFonts w:ascii="Times New Roman" w:hAnsi="Times New Roman" w:cs="Times New Roman"/>
          <w:color w:val="2E74B5" w:themeColor="accent1" w:themeShade="BF"/>
          <w:sz w:val="24"/>
          <w:szCs w:val="24"/>
        </w:rPr>
        <w:fldChar w:fldCharType="end"/>
      </w:r>
      <w:hyperlink r:id="rId4" w:history="1">
        <w:r w:rsidRPr="00B13F6D">
          <w:rPr>
            <w:rStyle w:val="Hyperlink"/>
            <w:rFonts w:ascii="Times New Roman" w:hAnsi="Times New Roman" w:cs="Times New Roman"/>
            <w:color w:val="2E74B5" w:themeColor="accent1" w:themeShade="BF"/>
            <w:sz w:val="24"/>
            <w:szCs w:val="24"/>
            <w:u w:val="none"/>
          </w:rPr>
          <w:t>Rafi Al Mahmud, </w:t>
        </w:r>
      </w:hyperlink>
      <w:hyperlink r:id="rId5" w:history="1">
        <w:r w:rsidRPr="00B13F6D">
          <w:rPr>
            <w:rStyle w:val="Hyperlink"/>
            <w:rFonts w:ascii="Times New Roman" w:hAnsi="Times New Roman" w:cs="Times New Roman"/>
            <w:color w:val="2E74B5" w:themeColor="accent1" w:themeShade="BF"/>
            <w:sz w:val="24"/>
            <w:szCs w:val="24"/>
            <w:u w:val="none"/>
          </w:rPr>
          <w:t xml:space="preserve">M. </w:t>
        </w:r>
        <w:proofErr w:type="spellStart"/>
        <w:r w:rsidRPr="00B13F6D">
          <w:rPr>
            <w:rStyle w:val="Hyperlink"/>
            <w:rFonts w:ascii="Times New Roman" w:hAnsi="Times New Roman" w:cs="Times New Roman"/>
            <w:color w:val="2E74B5" w:themeColor="accent1" w:themeShade="BF"/>
            <w:sz w:val="24"/>
            <w:szCs w:val="24"/>
            <w:u w:val="none"/>
          </w:rPr>
          <w:t>Saiful</w:t>
        </w:r>
        <w:proofErr w:type="spellEnd"/>
        <w:r w:rsidRPr="00B13F6D">
          <w:rPr>
            <w:rStyle w:val="Hyperlink"/>
            <w:rFonts w:ascii="Times New Roman" w:hAnsi="Times New Roman" w:cs="Times New Roman"/>
            <w:color w:val="2E74B5" w:themeColor="accent1" w:themeShade="BF"/>
            <w:sz w:val="24"/>
            <w:szCs w:val="24"/>
            <w:u w:val="none"/>
          </w:rPr>
          <w:t> Islam, </w:t>
        </w:r>
        <w:proofErr w:type="spellStart"/>
      </w:hyperlink>
      <w:hyperlink r:id="rId6" w:history="1">
        <w:r w:rsidRPr="00B13F6D">
          <w:rPr>
            <w:rStyle w:val="Hyperlink"/>
            <w:rFonts w:ascii="Times New Roman" w:hAnsi="Times New Roman" w:cs="Times New Roman"/>
            <w:color w:val="2E74B5" w:themeColor="accent1" w:themeShade="BF"/>
            <w:sz w:val="24"/>
            <w:szCs w:val="24"/>
            <w:u w:val="none"/>
          </w:rPr>
          <w:t>Md</w:t>
        </w:r>
        <w:proofErr w:type="spellEnd"/>
        <w:r w:rsidRPr="00B13F6D">
          <w:rPr>
            <w:rStyle w:val="Hyperlink"/>
            <w:rFonts w:ascii="Times New Roman" w:hAnsi="Times New Roman" w:cs="Times New Roman"/>
            <w:color w:val="2E74B5" w:themeColor="accent1" w:themeShade="BF"/>
            <w:sz w:val="24"/>
            <w:szCs w:val="24"/>
            <w:u w:val="none"/>
          </w:rPr>
          <w:t xml:space="preserve"> </w:t>
        </w:r>
        <w:proofErr w:type="spellStart"/>
        <w:r w:rsidRPr="00B13F6D">
          <w:rPr>
            <w:rStyle w:val="Hyperlink"/>
            <w:rFonts w:ascii="Times New Roman" w:hAnsi="Times New Roman" w:cs="Times New Roman"/>
            <w:color w:val="2E74B5" w:themeColor="accent1" w:themeShade="BF"/>
            <w:sz w:val="24"/>
            <w:szCs w:val="24"/>
            <w:u w:val="none"/>
          </w:rPr>
          <w:t>Kabirul</w:t>
        </w:r>
        <w:proofErr w:type="spellEnd"/>
        <w:r w:rsidRPr="00B13F6D">
          <w:rPr>
            <w:rStyle w:val="Hyperlink"/>
            <w:rFonts w:ascii="Times New Roman" w:hAnsi="Times New Roman" w:cs="Times New Roman"/>
            <w:color w:val="2E74B5" w:themeColor="accent1" w:themeShade="BF"/>
            <w:sz w:val="24"/>
            <w:szCs w:val="24"/>
            <w:u w:val="none"/>
          </w:rPr>
          <w:t> Islam</w:t>
        </w:r>
      </w:hyperlink>
    </w:p>
    <w:p w:rsidR="00B13F6D" w:rsidRPr="00B13F6D" w:rsidRDefault="00B13F6D" w:rsidP="00B13F6D">
      <w:pPr>
        <w:spacing w:after="0" w:line="276" w:lineRule="auto"/>
        <w:jc w:val="both"/>
        <w:rPr>
          <w:rFonts w:ascii="Times New Roman" w:hAnsi="Times New Roman" w:cs="Times New Roman"/>
          <w:b/>
          <w:sz w:val="24"/>
          <w:szCs w:val="24"/>
        </w:rPr>
      </w:pPr>
      <w:r w:rsidRPr="00B13F6D">
        <w:rPr>
          <w:rFonts w:ascii="Times New Roman" w:hAnsi="Times New Roman" w:cs="Times New Roman"/>
          <w:b/>
          <w:sz w:val="24"/>
          <w:szCs w:val="24"/>
        </w:rPr>
        <w:t>Abstract:</w:t>
      </w:r>
    </w:p>
    <w:p w:rsidR="00B13F6D" w:rsidRPr="00B13F6D" w:rsidRDefault="00B13F6D" w:rsidP="00B13F6D">
      <w:pPr>
        <w:jc w:val="both"/>
        <w:rPr>
          <w:rFonts w:ascii="Times New Roman" w:hAnsi="Times New Roman" w:cs="Times New Roman"/>
          <w:sz w:val="24"/>
          <w:szCs w:val="24"/>
        </w:rPr>
      </w:pPr>
      <w:r w:rsidRPr="00B13F6D">
        <w:rPr>
          <w:rFonts w:ascii="Times New Roman" w:hAnsi="Times New Roman" w:cs="Times New Roman"/>
          <w:sz w:val="24"/>
          <w:szCs w:val="24"/>
        </w:rPr>
        <w:t>Although e-learning has already been accepted globally as an effective medium of delivery of quality education and ensure optimum student participation, Bangladeshi higher educational institutions are still at a very early stage of adopting such technologies. Therefore, the purpose of this paper is to critically examine the suitability of implementing effective e-learning through learning management system (LMS) at the tertiary educational institutions in Bangladesh, and how both students and teachers experience and respond to this new learning platform. Following mixed-methods techniques, data for this study were collected from students and respective course teachers of a private university in Bangladesh by administering questionnaires and in-depth interviews. The findings of this paper reveal that e- learning has been well accepted by most of the students as they are found routinely spending time on the LMS on a regular basis for watching lecture videos, viewing course information, reading postings of the fellow students in the forum. However, there are constraints as well, since the learning materials are poorly designed that do not allow much interaction between students and lecturers. There are also some technical problems such as poor internet connection which restrict access to e-learning platforms. To harness the optimum benefit of e-learning, this paper recommends a concerted effort by all stakeholders, such as students, lecturers, administrators and policy makers so that each of their priorities and expectations are reflected in the designing and implementing e-learning platforms.</w:t>
      </w:r>
    </w:p>
    <w:p w:rsidR="00B13F6D" w:rsidRPr="00B13F6D" w:rsidRDefault="00B13F6D" w:rsidP="00B13F6D">
      <w:pPr>
        <w:spacing w:after="0" w:line="276" w:lineRule="auto"/>
        <w:rPr>
          <w:rFonts w:ascii="Times New Roman" w:hAnsi="Times New Roman" w:cs="Times New Roman"/>
          <w:b/>
          <w:sz w:val="24"/>
          <w:szCs w:val="24"/>
        </w:rPr>
      </w:pPr>
      <w:r w:rsidRPr="00B13F6D">
        <w:rPr>
          <w:rFonts w:ascii="Times New Roman" w:hAnsi="Times New Roman" w:cs="Times New Roman"/>
          <w:b/>
          <w:sz w:val="24"/>
          <w:szCs w:val="24"/>
        </w:rPr>
        <w:t>Conference / Journal Link:</w:t>
      </w:r>
    </w:p>
    <w:p w:rsidR="00B13F6D" w:rsidRPr="00B13F6D" w:rsidRDefault="00B13F6D" w:rsidP="00B13F6D">
      <w:pPr>
        <w:rPr>
          <w:rFonts w:ascii="Times New Roman" w:hAnsi="Times New Roman" w:cs="Times New Roman"/>
          <w:sz w:val="24"/>
          <w:szCs w:val="24"/>
        </w:rPr>
      </w:pPr>
      <w:hyperlink r:id="rId7" w:history="1">
        <w:r w:rsidRPr="00B13F6D">
          <w:rPr>
            <w:rStyle w:val="Hyperlink"/>
            <w:rFonts w:ascii="Times New Roman" w:hAnsi="Times New Roman" w:cs="Times New Roman"/>
            <w:sz w:val="24"/>
            <w:szCs w:val="24"/>
          </w:rPr>
          <w:t>https://www.emerald.com/insight/content/doi/10.1108/JARHE-06-2018-0099/full/html</w:t>
        </w:r>
      </w:hyperlink>
    </w:p>
    <w:p w:rsidR="00B13F6D" w:rsidRPr="00B13F6D" w:rsidRDefault="00B13F6D" w:rsidP="00B13F6D">
      <w:pPr>
        <w:spacing w:after="0" w:line="276" w:lineRule="auto"/>
        <w:rPr>
          <w:rFonts w:ascii="Times New Roman" w:hAnsi="Times New Roman" w:cs="Times New Roman"/>
          <w:b/>
          <w:sz w:val="24"/>
          <w:szCs w:val="24"/>
        </w:rPr>
      </w:pPr>
      <w:r w:rsidRPr="00B13F6D">
        <w:rPr>
          <w:rFonts w:ascii="Times New Roman" w:hAnsi="Times New Roman" w:cs="Times New Roman"/>
          <w:b/>
          <w:sz w:val="24"/>
          <w:szCs w:val="24"/>
        </w:rPr>
        <w:t>DOI:</w:t>
      </w:r>
    </w:p>
    <w:p w:rsidR="00B13F6D" w:rsidRPr="00B13F6D" w:rsidRDefault="00B13F6D" w:rsidP="00B13F6D">
      <w:pPr>
        <w:rPr>
          <w:rFonts w:ascii="Times New Roman" w:hAnsi="Times New Roman" w:cs="Times New Roman"/>
          <w:sz w:val="24"/>
          <w:szCs w:val="24"/>
        </w:rPr>
      </w:pPr>
      <w:hyperlink r:id="rId8" w:tooltip="DOI: https://doi.org/10.1108/JARHE-06-2018-0099" w:history="1">
        <w:r w:rsidRPr="00B13F6D">
          <w:rPr>
            <w:rStyle w:val="Hyperlink"/>
            <w:rFonts w:ascii="Times New Roman" w:hAnsi="Times New Roman" w:cs="Times New Roman"/>
            <w:sz w:val="24"/>
            <w:szCs w:val="24"/>
          </w:rPr>
          <w:t>https://doi.org/10.1108/JARHE-06-2018-0099</w:t>
        </w:r>
      </w:hyperlink>
    </w:p>
    <w:sectPr w:rsidR="00B13F6D" w:rsidRPr="00B13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F6D"/>
    <w:rsid w:val="00394C28"/>
    <w:rsid w:val="00B13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7EAE50-C4AB-4B6C-BD9C-AF816E3B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13F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13F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F6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13F6D"/>
    <w:rPr>
      <w:color w:val="0000FF"/>
      <w:u w:val="single"/>
    </w:rPr>
  </w:style>
  <w:style w:type="character" w:customStyle="1" w:styleId="given-names">
    <w:name w:val="given-names"/>
    <w:basedOn w:val="DefaultParagraphFont"/>
    <w:rsid w:val="00B13F6D"/>
  </w:style>
  <w:style w:type="character" w:customStyle="1" w:styleId="surname">
    <w:name w:val="surname"/>
    <w:basedOn w:val="DefaultParagraphFont"/>
    <w:rsid w:val="00B13F6D"/>
  </w:style>
  <w:style w:type="character" w:customStyle="1" w:styleId="Heading2Char">
    <w:name w:val="Heading 2 Char"/>
    <w:basedOn w:val="DefaultParagraphFont"/>
    <w:link w:val="Heading2"/>
    <w:uiPriority w:val="9"/>
    <w:semiHidden/>
    <w:rsid w:val="00B13F6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122785">
      <w:bodyDiv w:val="1"/>
      <w:marLeft w:val="0"/>
      <w:marRight w:val="0"/>
      <w:marTop w:val="0"/>
      <w:marBottom w:val="0"/>
      <w:divBdr>
        <w:top w:val="none" w:sz="0" w:space="0" w:color="auto"/>
        <w:left w:val="none" w:sz="0" w:space="0" w:color="auto"/>
        <w:bottom w:val="none" w:sz="0" w:space="0" w:color="auto"/>
        <w:right w:val="none" w:sz="0" w:space="0" w:color="auto"/>
      </w:divBdr>
    </w:div>
    <w:div w:id="199683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JARHE-06-2018-0099" TargetMode="External"/><Relationship Id="rId3" Type="http://schemas.openxmlformats.org/officeDocument/2006/relationships/webSettings" Target="webSettings.xml"/><Relationship Id="rId7" Type="http://schemas.openxmlformats.org/officeDocument/2006/relationships/hyperlink" Target="https://www.emerald.com/insight/content/doi/10.1108/JARHE-06-2018-0099/ful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Md%20Kabirul%20Islam" TargetMode="External"/><Relationship Id="rId5" Type="http://schemas.openxmlformats.org/officeDocument/2006/relationships/hyperlink" Target="https://www.emerald.com/insight/search?q=M.%20Saiful%20Islam" TargetMode="External"/><Relationship Id="rId10" Type="http://schemas.openxmlformats.org/officeDocument/2006/relationships/theme" Target="theme/theme1.xml"/><Relationship Id="rId4" Type="http://schemas.openxmlformats.org/officeDocument/2006/relationships/hyperlink" Target="https://www.emerald.com/insight/search?q=Rafi%20Al%20Mahmud"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2021-12-30T06:57:00Z</dcterms:created>
  <dcterms:modified xsi:type="dcterms:W3CDTF">2021-12-30T07:04:00Z</dcterms:modified>
</cp:coreProperties>
</file>