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C1D11" w:rsidRPr="00B1494B" w:rsidRDefault="00EC1D11" w:rsidP="00EC1D11">
      <w:pPr>
        <w:spacing w:line="360" w:lineRule="auto"/>
        <w:jc w:val="center"/>
      </w:pPr>
      <w:r w:rsidRPr="00B1494B">
        <w:rPr>
          <w:noProof/>
        </w:rPr>
        <w:drawing>
          <wp:inline distT="0" distB="0" distL="0" distR="0">
            <wp:extent cx="2714625" cy="657225"/>
            <wp:effectExtent l="0" t="0" r="9525" b="9525"/>
            <wp:docPr id="49" name="Picture 9" descr="C:\Users\saiful.faisal\Pictures\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iful.faisal\Pictures\download.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14625" cy="657225"/>
                    </a:xfrm>
                    <a:prstGeom prst="rect">
                      <a:avLst/>
                    </a:prstGeom>
                    <a:noFill/>
                    <a:ln>
                      <a:noFill/>
                    </a:ln>
                  </pic:spPr>
                </pic:pic>
              </a:graphicData>
            </a:graphic>
          </wp:inline>
        </w:drawing>
      </w:r>
    </w:p>
    <w:p w:rsidR="00EC1D11" w:rsidRPr="00B1494B" w:rsidRDefault="00EC1D11" w:rsidP="00EC1D11">
      <w:pPr>
        <w:spacing w:line="360" w:lineRule="auto"/>
        <w:jc w:val="center"/>
      </w:pPr>
    </w:p>
    <w:p w:rsidR="00EC1D11" w:rsidRPr="00B1494B" w:rsidRDefault="00EC1D11" w:rsidP="00EC1D11">
      <w:pPr>
        <w:spacing w:line="360" w:lineRule="auto"/>
        <w:jc w:val="center"/>
      </w:pPr>
    </w:p>
    <w:p w:rsidR="00EC1D11" w:rsidRPr="006062C5" w:rsidRDefault="00EC1D11" w:rsidP="00EC1D11">
      <w:pPr>
        <w:spacing w:line="360" w:lineRule="auto"/>
        <w:jc w:val="center"/>
        <w:rPr>
          <w:sz w:val="28"/>
        </w:rPr>
      </w:pPr>
      <w:r w:rsidRPr="006062C5">
        <w:rPr>
          <w:sz w:val="28"/>
        </w:rPr>
        <w:t>Internship Report</w:t>
      </w:r>
    </w:p>
    <w:p w:rsidR="00EC1D11" w:rsidRPr="006062C5" w:rsidRDefault="00EC1D11" w:rsidP="00EC1D11">
      <w:pPr>
        <w:spacing w:line="360" w:lineRule="auto"/>
        <w:jc w:val="center"/>
        <w:rPr>
          <w:sz w:val="28"/>
        </w:rPr>
      </w:pPr>
      <w:r w:rsidRPr="006062C5">
        <w:rPr>
          <w:sz w:val="28"/>
        </w:rPr>
        <w:t>On</w:t>
      </w:r>
    </w:p>
    <w:p w:rsidR="00EC1D11" w:rsidRPr="006062C5" w:rsidRDefault="00EC1D11" w:rsidP="00EC1D11">
      <w:pPr>
        <w:spacing w:line="360" w:lineRule="auto"/>
        <w:jc w:val="center"/>
        <w:rPr>
          <w:sz w:val="28"/>
        </w:rPr>
      </w:pPr>
      <w:r w:rsidRPr="006062C5">
        <w:rPr>
          <w:color w:val="002060"/>
          <w:sz w:val="28"/>
        </w:rPr>
        <w:t>“</w:t>
      </w:r>
      <w:r w:rsidRPr="006062C5">
        <w:rPr>
          <w:color w:val="1F497D"/>
          <w:sz w:val="28"/>
        </w:rPr>
        <w:t>An Analysis of Foreign Remittance Activities of</w:t>
      </w:r>
    </w:p>
    <w:p w:rsidR="00EC1D11" w:rsidRPr="006062C5" w:rsidRDefault="00EC1D11" w:rsidP="00EC1D11">
      <w:pPr>
        <w:spacing w:line="360" w:lineRule="auto"/>
        <w:jc w:val="center"/>
        <w:rPr>
          <w:sz w:val="28"/>
        </w:rPr>
      </w:pPr>
      <w:r w:rsidRPr="006062C5">
        <w:rPr>
          <w:color w:val="1F497D"/>
          <w:sz w:val="28"/>
        </w:rPr>
        <w:t xml:space="preserve"> </w:t>
      </w:r>
      <w:r w:rsidR="0010066C" w:rsidRPr="006062C5">
        <w:rPr>
          <w:color w:val="1F497D"/>
          <w:sz w:val="28"/>
        </w:rPr>
        <w:t xml:space="preserve">First Security </w:t>
      </w:r>
      <w:proofErr w:type="spellStart"/>
      <w:r w:rsidR="0010066C" w:rsidRPr="006062C5">
        <w:rPr>
          <w:color w:val="1F497D"/>
          <w:sz w:val="28"/>
        </w:rPr>
        <w:t>Islami</w:t>
      </w:r>
      <w:proofErr w:type="spellEnd"/>
      <w:r w:rsidR="0010066C" w:rsidRPr="006062C5">
        <w:rPr>
          <w:color w:val="1F497D"/>
          <w:sz w:val="28"/>
        </w:rPr>
        <w:t xml:space="preserve"> Bank Limited</w:t>
      </w:r>
      <w:r w:rsidRPr="006062C5">
        <w:rPr>
          <w:color w:val="1F497D"/>
          <w:sz w:val="28"/>
        </w:rPr>
        <w:t>”</w:t>
      </w:r>
    </w:p>
    <w:p w:rsidR="00EC1D11" w:rsidRPr="00B1494B" w:rsidRDefault="00EC1D11" w:rsidP="00EC1D11">
      <w:pPr>
        <w:spacing w:line="360" w:lineRule="auto"/>
        <w:jc w:val="center"/>
      </w:pPr>
    </w:p>
    <w:p w:rsidR="00EC1D11" w:rsidRPr="006062C5" w:rsidRDefault="00EC1D11" w:rsidP="00EC1D11">
      <w:pPr>
        <w:spacing w:line="360" w:lineRule="auto"/>
        <w:jc w:val="center"/>
        <w:rPr>
          <w:sz w:val="28"/>
        </w:rPr>
      </w:pPr>
      <w:r w:rsidRPr="006062C5">
        <w:rPr>
          <w:iCs/>
          <w:color w:val="4F81BD"/>
          <w:sz w:val="28"/>
        </w:rPr>
        <w:t>Prepared For</w:t>
      </w:r>
    </w:p>
    <w:p w:rsidR="00EC1D11" w:rsidRPr="00B1494B" w:rsidRDefault="00EC1D11" w:rsidP="00EC1D11">
      <w:pPr>
        <w:spacing w:line="360" w:lineRule="auto"/>
        <w:jc w:val="center"/>
      </w:pPr>
    </w:p>
    <w:p w:rsidR="00EC1D11" w:rsidRPr="00B1494B" w:rsidRDefault="00E04315" w:rsidP="00EC1D11">
      <w:pPr>
        <w:spacing w:line="360" w:lineRule="auto"/>
        <w:jc w:val="center"/>
      </w:pPr>
      <w:r w:rsidRPr="00B1494B">
        <w:t>Professor</w:t>
      </w:r>
      <w:r w:rsidR="00EC1D11" w:rsidRPr="00B1494B">
        <w:t xml:space="preserve"> Dr. Mostafa Kamal</w:t>
      </w:r>
    </w:p>
    <w:p w:rsidR="00EC1D11" w:rsidRPr="00B1494B" w:rsidRDefault="00EC1D11" w:rsidP="00EC1D11">
      <w:pPr>
        <w:spacing w:line="360" w:lineRule="auto"/>
        <w:jc w:val="center"/>
      </w:pPr>
      <w:r w:rsidRPr="00B1494B">
        <w:t xml:space="preserve">Dean, </w:t>
      </w:r>
      <w:r w:rsidR="00E41363">
        <w:t>Academic Affairs &amp; Professor</w:t>
      </w:r>
    </w:p>
    <w:p w:rsidR="00EC1D11" w:rsidRDefault="00EC1D11" w:rsidP="00EC1D11">
      <w:pPr>
        <w:spacing w:line="360" w:lineRule="auto"/>
        <w:jc w:val="center"/>
      </w:pPr>
      <w:r w:rsidRPr="00B1494B">
        <w:t>Department of Business Administration</w:t>
      </w:r>
    </w:p>
    <w:p w:rsidR="00E41363" w:rsidRPr="00B1494B" w:rsidRDefault="00E41363" w:rsidP="00EC1D11">
      <w:pPr>
        <w:spacing w:line="360" w:lineRule="auto"/>
        <w:jc w:val="center"/>
      </w:pPr>
      <w:r>
        <w:t>Faculty of Business &amp; Entrepreneurship</w:t>
      </w:r>
    </w:p>
    <w:p w:rsidR="00EC1D11" w:rsidRPr="00B1494B" w:rsidRDefault="00EC1D11" w:rsidP="00EC1D11">
      <w:pPr>
        <w:spacing w:line="360" w:lineRule="auto"/>
        <w:jc w:val="center"/>
      </w:pPr>
      <w:r w:rsidRPr="00B1494B">
        <w:t>Daffodil International University</w:t>
      </w:r>
    </w:p>
    <w:p w:rsidR="00EC1D11" w:rsidRPr="00B1494B" w:rsidRDefault="00EC1D11" w:rsidP="00EC1D11">
      <w:pPr>
        <w:spacing w:line="360" w:lineRule="auto"/>
        <w:jc w:val="center"/>
      </w:pPr>
    </w:p>
    <w:p w:rsidR="00EC1D11" w:rsidRPr="006062C5" w:rsidRDefault="00EC1D11" w:rsidP="00EC1D11">
      <w:pPr>
        <w:spacing w:line="360" w:lineRule="auto"/>
        <w:jc w:val="center"/>
        <w:rPr>
          <w:sz w:val="28"/>
        </w:rPr>
      </w:pPr>
      <w:r w:rsidRPr="006062C5">
        <w:rPr>
          <w:iCs/>
          <w:color w:val="4F81BD"/>
          <w:sz w:val="28"/>
        </w:rPr>
        <w:t>Prepared By</w:t>
      </w:r>
    </w:p>
    <w:p w:rsidR="00EC1D11" w:rsidRPr="00B1494B" w:rsidRDefault="00EC1D11" w:rsidP="00EC1D11">
      <w:pPr>
        <w:spacing w:line="360" w:lineRule="auto"/>
        <w:jc w:val="center"/>
      </w:pPr>
    </w:p>
    <w:p w:rsidR="00EC1D11" w:rsidRPr="00B1494B" w:rsidRDefault="00323D2E" w:rsidP="00EC1D11">
      <w:pPr>
        <w:spacing w:line="360" w:lineRule="auto"/>
        <w:jc w:val="center"/>
      </w:pPr>
      <w:proofErr w:type="spellStart"/>
      <w:r>
        <w:t>Torikul</w:t>
      </w:r>
      <w:proofErr w:type="spellEnd"/>
      <w:r>
        <w:t xml:space="preserve"> Islam Joy</w:t>
      </w:r>
    </w:p>
    <w:p w:rsidR="00EC1D11" w:rsidRPr="00B1494B" w:rsidRDefault="00EC1D11" w:rsidP="00EC1D11">
      <w:pPr>
        <w:spacing w:line="360" w:lineRule="auto"/>
        <w:jc w:val="center"/>
      </w:pPr>
      <w:r w:rsidRPr="00B1494B">
        <w:t xml:space="preserve">ID: </w:t>
      </w:r>
      <w:r w:rsidR="00323D2E">
        <w:t>172-11- 473</w:t>
      </w:r>
    </w:p>
    <w:p w:rsidR="00EC1D11" w:rsidRPr="00B1494B" w:rsidRDefault="000913FE" w:rsidP="00EC1D11">
      <w:pPr>
        <w:spacing w:line="360" w:lineRule="auto"/>
        <w:jc w:val="center"/>
      </w:pPr>
      <w:r>
        <w:t>Bachelor of Business Administration</w:t>
      </w:r>
    </w:p>
    <w:p w:rsidR="00EC1D11" w:rsidRPr="00B1494B" w:rsidRDefault="00EC1D11" w:rsidP="00EC1D11">
      <w:pPr>
        <w:spacing w:line="360" w:lineRule="auto"/>
        <w:jc w:val="center"/>
      </w:pPr>
      <w:r w:rsidRPr="00B1494B">
        <w:t>Major in Finance</w:t>
      </w:r>
    </w:p>
    <w:p w:rsidR="00EC1D11" w:rsidRPr="00B1494B" w:rsidRDefault="00EC1D11" w:rsidP="00EC1D11">
      <w:pPr>
        <w:spacing w:line="360" w:lineRule="auto"/>
        <w:jc w:val="center"/>
      </w:pPr>
      <w:r w:rsidRPr="00B1494B">
        <w:t>Department of Business Administration</w:t>
      </w:r>
    </w:p>
    <w:p w:rsidR="00EC1D11" w:rsidRPr="00B1494B" w:rsidRDefault="00EC1D11" w:rsidP="00EC1D11">
      <w:pPr>
        <w:spacing w:line="360" w:lineRule="auto"/>
        <w:jc w:val="center"/>
      </w:pPr>
      <w:r w:rsidRPr="00B1494B">
        <w:t>Daffodil International University</w:t>
      </w:r>
    </w:p>
    <w:p w:rsidR="00EC1D11" w:rsidRPr="00B1494B" w:rsidRDefault="00EC1D11" w:rsidP="00EC1D11">
      <w:pPr>
        <w:spacing w:line="360" w:lineRule="auto"/>
        <w:jc w:val="center"/>
        <w:rPr>
          <w:iCs/>
          <w:color w:val="7030A0"/>
        </w:rPr>
      </w:pPr>
    </w:p>
    <w:p w:rsidR="00EC1D11" w:rsidRPr="00B1494B" w:rsidRDefault="00EC1D11" w:rsidP="00EC1D11">
      <w:pPr>
        <w:spacing w:line="360" w:lineRule="auto"/>
        <w:jc w:val="center"/>
      </w:pPr>
      <w:r w:rsidRPr="00B1494B">
        <w:rPr>
          <w:iCs/>
          <w:color w:val="7030A0"/>
        </w:rPr>
        <w:t>Date of submission:</w:t>
      </w:r>
      <w:r w:rsidR="00F843D2">
        <w:rPr>
          <w:iCs/>
          <w:color w:val="7030A0"/>
        </w:rPr>
        <w:t xml:space="preserve"> </w:t>
      </w:r>
    </w:p>
    <w:p w:rsidR="00EC1D11" w:rsidRDefault="00EC1D11" w:rsidP="00EC1D11"/>
    <w:p w:rsidR="00EC1D11" w:rsidRDefault="00EC1D11" w:rsidP="00EC1D11"/>
    <w:p w:rsidR="00EC1D11" w:rsidRDefault="00EC1D11" w:rsidP="00EC1D11"/>
    <w:p w:rsidR="00EC1D11" w:rsidRDefault="00EC1D11" w:rsidP="00EC1D11"/>
    <w:p w:rsidR="00EC1D11" w:rsidRDefault="00EC1D11" w:rsidP="00EC1D11"/>
    <w:p w:rsidR="00EC1D11" w:rsidRPr="004C1998" w:rsidRDefault="004A1ACE" w:rsidP="00A21D5B">
      <w:pPr>
        <w:pStyle w:val="Heading1"/>
        <w:rPr>
          <w:rFonts w:ascii="Bookman Old Style" w:hAnsi="Bookman Old Style"/>
          <w:color w:val="000000" w:themeColor="text1"/>
          <w:sz w:val="42"/>
          <w:szCs w:val="40"/>
        </w:rPr>
      </w:pPr>
      <w:bookmarkStart w:id="0" w:name="_Toc19269608"/>
      <w:bookmarkStart w:id="1" w:name="_Toc62141195"/>
      <w:bookmarkStart w:id="2" w:name="_Toc62146028"/>
      <w:r w:rsidRPr="004C1998">
        <w:t>Letter of Transmittal</w:t>
      </w:r>
      <w:bookmarkEnd w:id="0"/>
      <w:bookmarkEnd w:id="1"/>
      <w:bookmarkEnd w:id="2"/>
    </w:p>
    <w:p w:rsidR="00EC1D11" w:rsidRPr="00B1494B" w:rsidRDefault="00EC1D11" w:rsidP="00EC1D11">
      <w:pPr>
        <w:spacing w:line="360" w:lineRule="auto"/>
        <w:jc w:val="both"/>
      </w:pPr>
    </w:p>
    <w:p w:rsidR="00EC1D11" w:rsidRPr="00B1494B" w:rsidRDefault="00EC1D11" w:rsidP="00EC1D11">
      <w:pPr>
        <w:spacing w:line="360" w:lineRule="auto"/>
        <w:jc w:val="both"/>
      </w:pPr>
      <w:r w:rsidRPr="00B1494B">
        <w:t>Date:</w:t>
      </w:r>
      <w:r w:rsidR="00F843D2">
        <w:t xml:space="preserve"> </w:t>
      </w:r>
    </w:p>
    <w:p w:rsidR="00E41363" w:rsidRPr="00B1494B" w:rsidRDefault="00E41363" w:rsidP="00E41363">
      <w:pPr>
        <w:jc w:val="both"/>
      </w:pPr>
      <w:r w:rsidRPr="00B1494B">
        <w:t>Professor Dr. Mostafa Kamal</w:t>
      </w:r>
    </w:p>
    <w:p w:rsidR="00E41363" w:rsidRPr="00B1494B" w:rsidRDefault="00E41363" w:rsidP="00E41363">
      <w:pPr>
        <w:jc w:val="both"/>
      </w:pPr>
      <w:r w:rsidRPr="00B1494B">
        <w:t xml:space="preserve">Dean, </w:t>
      </w:r>
      <w:r>
        <w:t>Academic Affairs &amp; Professor</w:t>
      </w:r>
    </w:p>
    <w:p w:rsidR="00E41363" w:rsidRDefault="00E41363" w:rsidP="00E41363">
      <w:pPr>
        <w:jc w:val="both"/>
      </w:pPr>
      <w:r w:rsidRPr="00B1494B">
        <w:t>Department of Business Administration</w:t>
      </w:r>
    </w:p>
    <w:p w:rsidR="00E41363" w:rsidRPr="00B1494B" w:rsidRDefault="00E41363" w:rsidP="00E41363">
      <w:pPr>
        <w:jc w:val="both"/>
      </w:pPr>
      <w:r>
        <w:t>Faculty of Business &amp; Entrepreneurship</w:t>
      </w:r>
    </w:p>
    <w:p w:rsidR="00E41363" w:rsidRPr="00B1494B" w:rsidRDefault="00E41363" w:rsidP="00E41363">
      <w:pPr>
        <w:jc w:val="both"/>
      </w:pPr>
      <w:r w:rsidRPr="00B1494B">
        <w:t>Daffodil International University</w:t>
      </w:r>
    </w:p>
    <w:p w:rsidR="00EC1D11" w:rsidRPr="00B1494B" w:rsidRDefault="00EC1D11" w:rsidP="00EC1D11">
      <w:pPr>
        <w:spacing w:line="360" w:lineRule="auto"/>
        <w:jc w:val="both"/>
      </w:pPr>
    </w:p>
    <w:p w:rsidR="00EC1D11" w:rsidRPr="00DE602A" w:rsidRDefault="00EC1D11" w:rsidP="00EC1D11">
      <w:pPr>
        <w:spacing w:line="360" w:lineRule="auto"/>
        <w:jc w:val="both"/>
        <w:rPr>
          <w:b/>
          <w:bCs/>
        </w:rPr>
      </w:pPr>
      <w:r w:rsidRPr="00DE602A">
        <w:rPr>
          <w:b/>
          <w:bCs/>
        </w:rPr>
        <w:t xml:space="preserve">Subject: Proposition of Internship </w:t>
      </w:r>
      <w:r w:rsidR="00E41363" w:rsidRPr="00DE602A">
        <w:rPr>
          <w:b/>
          <w:bCs/>
        </w:rPr>
        <w:t>R</w:t>
      </w:r>
      <w:r w:rsidRPr="00DE602A">
        <w:rPr>
          <w:b/>
          <w:bCs/>
        </w:rPr>
        <w:t>eport</w:t>
      </w:r>
      <w:r w:rsidR="006062C5">
        <w:rPr>
          <w:b/>
          <w:bCs/>
        </w:rPr>
        <w:t>.</w:t>
      </w:r>
    </w:p>
    <w:p w:rsidR="00EC1D11" w:rsidRPr="00B1494B" w:rsidRDefault="00EC1D11" w:rsidP="00EC1D11">
      <w:pPr>
        <w:spacing w:line="360" w:lineRule="auto"/>
        <w:jc w:val="both"/>
      </w:pPr>
    </w:p>
    <w:p w:rsidR="00EC1D11" w:rsidRPr="00B1494B" w:rsidRDefault="00EC1D11" w:rsidP="00EC1D11">
      <w:pPr>
        <w:spacing w:line="360" w:lineRule="auto"/>
        <w:jc w:val="both"/>
      </w:pPr>
      <w:r w:rsidRPr="00B1494B">
        <w:t>Dear Sir,</w:t>
      </w:r>
    </w:p>
    <w:p w:rsidR="00EC1D11" w:rsidRDefault="00EC1D11" w:rsidP="00DE602A">
      <w:pPr>
        <w:spacing w:line="360" w:lineRule="auto"/>
        <w:jc w:val="both"/>
      </w:pPr>
      <w:r w:rsidRPr="003E580F">
        <w:t>It is my great pleasure to submit the</w:t>
      </w:r>
      <w:r w:rsidRPr="003E580F">
        <w:rPr>
          <w:bCs/>
        </w:rPr>
        <w:t xml:space="preserve"> Internship report </w:t>
      </w:r>
      <w:r w:rsidR="005B45D4">
        <w:rPr>
          <w:bCs/>
        </w:rPr>
        <w:t>entitled “</w:t>
      </w:r>
      <w:r w:rsidRPr="00DB4579">
        <w:rPr>
          <w:b/>
          <w:bCs/>
        </w:rPr>
        <w:t>An analysis of</w:t>
      </w:r>
      <w:r>
        <w:rPr>
          <w:b/>
          <w:bCs/>
        </w:rPr>
        <w:t xml:space="preserve"> Foreign</w:t>
      </w:r>
      <w:r>
        <w:rPr>
          <w:b/>
          <w:iCs/>
        </w:rPr>
        <w:t xml:space="preserve"> Remittance Activities of</w:t>
      </w:r>
      <w:r w:rsidRPr="00E5174A">
        <w:rPr>
          <w:b/>
          <w:iCs/>
        </w:rPr>
        <w:t xml:space="preserve"> </w:t>
      </w:r>
      <w:r w:rsidR="0010066C">
        <w:rPr>
          <w:b/>
          <w:iCs/>
        </w:rPr>
        <w:t xml:space="preserve">First Security </w:t>
      </w:r>
      <w:proofErr w:type="spellStart"/>
      <w:r w:rsidR="0010066C">
        <w:rPr>
          <w:b/>
          <w:iCs/>
        </w:rPr>
        <w:t>Islami</w:t>
      </w:r>
      <w:proofErr w:type="spellEnd"/>
      <w:r w:rsidR="0010066C">
        <w:rPr>
          <w:b/>
          <w:iCs/>
        </w:rPr>
        <w:t xml:space="preserve"> Bank </w:t>
      </w:r>
      <w:r w:rsidR="00492930">
        <w:rPr>
          <w:b/>
          <w:iCs/>
        </w:rPr>
        <w:t xml:space="preserve">Limited </w:t>
      </w:r>
      <w:r>
        <w:rPr>
          <w:b/>
          <w:color w:val="000000"/>
          <w:sz w:val="26"/>
          <w:szCs w:val="28"/>
        </w:rPr>
        <w:t xml:space="preserve">. </w:t>
      </w:r>
      <w:r w:rsidR="00657294" w:rsidRPr="003E580F">
        <w:t>T</w:t>
      </w:r>
      <w:r w:rsidR="00EC29A4">
        <w:t xml:space="preserve">his is a part of </w:t>
      </w:r>
      <w:r w:rsidR="006062C5">
        <w:t xml:space="preserve">the </w:t>
      </w:r>
      <w:r w:rsidR="000913FE">
        <w:t xml:space="preserve">Bachelor of Business Administration </w:t>
      </w:r>
      <w:r w:rsidR="00EC29A4">
        <w:t>Final se</w:t>
      </w:r>
      <w:r w:rsidR="00657294" w:rsidRPr="003E580F">
        <w:t>mester to you for your consideration.</w:t>
      </w:r>
      <w:r w:rsidR="00DE602A">
        <w:t xml:space="preserve"> </w:t>
      </w:r>
      <w:r w:rsidR="00EC29A4">
        <w:t xml:space="preserve">For working in this report </w:t>
      </w:r>
      <w:r w:rsidR="00D8619E">
        <w:t>FSIB</w:t>
      </w:r>
      <w:r w:rsidR="00EC29A4">
        <w:t xml:space="preserve"> remittance stay I have collects a lot of information about their operation performance &amp; past &amp; present data </w:t>
      </w:r>
      <w:r w:rsidR="00492930">
        <w:t>record, which</w:t>
      </w:r>
      <w:r w:rsidR="00EC29A4">
        <w:t xml:space="preserve"> I have implied in my report</w:t>
      </w:r>
      <w:r w:rsidRPr="003E580F">
        <w:t>.</w:t>
      </w:r>
    </w:p>
    <w:p w:rsidR="00DE602A" w:rsidRPr="00DE602A" w:rsidRDefault="00DE602A" w:rsidP="00DE602A">
      <w:pPr>
        <w:pStyle w:val="NoSpacing"/>
      </w:pPr>
    </w:p>
    <w:p w:rsidR="00EC1D11" w:rsidRPr="003E580F" w:rsidRDefault="00EC29A4" w:rsidP="00EC1D11">
      <w:pPr>
        <w:shd w:val="clear" w:color="auto" w:fill="FFFFFF"/>
        <w:spacing w:before="100" w:beforeAutospacing="1" w:after="100" w:afterAutospacing="1" w:line="360" w:lineRule="auto"/>
        <w:jc w:val="both"/>
      </w:pPr>
      <w:r>
        <w:t xml:space="preserve">You have my deepest thank you for giving me this opportunity to create this </w:t>
      </w:r>
      <w:r w:rsidR="00B14752">
        <w:t xml:space="preserve">report, which was very interesting </w:t>
      </w:r>
      <w:r w:rsidR="006062C5">
        <w:t xml:space="preserve">to </w:t>
      </w:r>
      <w:r w:rsidR="00B14752">
        <w:t xml:space="preserve">me &amp; it was very challenging for me because have a limited time. I have enjoyed </w:t>
      </w:r>
      <w:r w:rsidR="006062C5">
        <w:t xml:space="preserve">it </w:t>
      </w:r>
      <w:r w:rsidR="00B14752">
        <w:t xml:space="preserve">a lot while facing </w:t>
      </w:r>
      <w:r w:rsidR="00492930">
        <w:t>many</w:t>
      </w:r>
      <w:r w:rsidR="00B14752">
        <w:t xml:space="preserve"> problem</w:t>
      </w:r>
      <w:r w:rsidR="006062C5">
        <w:t>s</w:t>
      </w:r>
      <w:r w:rsidR="00B14752">
        <w:t xml:space="preserve"> to create this report &amp; I have tr</w:t>
      </w:r>
      <w:r w:rsidR="006062C5">
        <w:t>ied</w:t>
      </w:r>
      <w:r w:rsidR="00B14752">
        <w:t xml:space="preserve"> to solve</w:t>
      </w:r>
      <w:r w:rsidR="006062C5">
        <w:t xml:space="preserve"> it</w:t>
      </w:r>
      <w:r w:rsidR="00B14752">
        <w:t>.</w:t>
      </w:r>
    </w:p>
    <w:p w:rsidR="00EC1D11" w:rsidRDefault="00EC1D11" w:rsidP="00EC1D11">
      <w:pPr>
        <w:spacing w:line="360" w:lineRule="auto"/>
        <w:jc w:val="both"/>
      </w:pPr>
      <w:r w:rsidRPr="004C1998">
        <w:t>Yours Sincerely,</w:t>
      </w:r>
    </w:p>
    <w:p w:rsidR="00141318" w:rsidRDefault="00141318" w:rsidP="00EC1D11">
      <w:pPr>
        <w:spacing w:line="360" w:lineRule="auto"/>
        <w:jc w:val="both"/>
      </w:pPr>
    </w:p>
    <w:p w:rsidR="00141318" w:rsidRDefault="00141318" w:rsidP="00EC1D11">
      <w:pPr>
        <w:spacing w:line="360" w:lineRule="auto"/>
        <w:jc w:val="both"/>
      </w:pPr>
    </w:p>
    <w:p w:rsidR="00141318" w:rsidRPr="004C1998" w:rsidRDefault="00F843D2" w:rsidP="00EC1D11">
      <w:pPr>
        <w:spacing w:line="360" w:lineRule="auto"/>
        <w:jc w:val="both"/>
      </w:pPr>
      <w:r>
        <w:t>--------------------------------</w:t>
      </w:r>
    </w:p>
    <w:p w:rsidR="00EC1D11" w:rsidRPr="00B1494B" w:rsidRDefault="00323D2E" w:rsidP="004C1998">
      <w:pPr>
        <w:spacing w:line="276" w:lineRule="auto"/>
        <w:jc w:val="both"/>
      </w:pPr>
      <w:proofErr w:type="spellStart"/>
      <w:r>
        <w:t>Torikul</w:t>
      </w:r>
      <w:proofErr w:type="spellEnd"/>
      <w:r>
        <w:t xml:space="preserve"> Islam Joy</w:t>
      </w:r>
    </w:p>
    <w:p w:rsidR="00EC1D11" w:rsidRPr="00B1494B" w:rsidRDefault="00EC1D11" w:rsidP="004C1998">
      <w:pPr>
        <w:spacing w:line="276" w:lineRule="auto"/>
        <w:jc w:val="both"/>
      </w:pPr>
      <w:r w:rsidRPr="00B1494B">
        <w:t xml:space="preserve">ID No: </w:t>
      </w:r>
      <w:r w:rsidR="00323D2E">
        <w:t>172-11- 473</w:t>
      </w:r>
    </w:p>
    <w:p w:rsidR="00EC1D11" w:rsidRPr="00B1494B" w:rsidRDefault="000913FE" w:rsidP="004C1998">
      <w:pPr>
        <w:spacing w:line="276" w:lineRule="auto"/>
        <w:jc w:val="both"/>
      </w:pPr>
      <w:r>
        <w:t>Bachelor of Business Administration</w:t>
      </w:r>
    </w:p>
    <w:p w:rsidR="00697D9B" w:rsidRDefault="00EC1D11" w:rsidP="004C1998">
      <w:pPr>
        <w:spacing w:line="276" w:lineRule="auto"/>
        <w:jc w:val="both"/>
      </w:pPr>
      <w:r w:rsidRPr="00B1494B">
        <w:t>Major in Financ</w:t>
      </w:r>
      <w:r w:rsidR="00697D9B">
        <w:t>e</w:t>
      </w:r>
    </w:p>
    <w:p w:rsidR="002B6510" w:rsidRDefault="00EC1D11" w:rsidP="004C1998">
      <w:pPr>
        <w:spacing w:line="276" w:lineRule="auto"/>
        <w:jc w:val="both"/>
      </w:pPr>
      <w:r w:rsidRPr="00B1494B">
        <w:t>Department of Business Administration</w:t>
      </w:r>
    </w:p>
    <w:p w:rsidR="00FC3B21" w:rsidRDefault="00EC1D11" w:rsidP="00141318">
      <w:pPr>
        <w:spacing w:line="276" w:lineRule="auto"/>
        <w:jc w:val="both"/>
      </w:pPr>
      <w:r w:rsidRPr="00B1494B">
        <w:lastRenderedPageBreak/>
        <w:t>Daffodil International University</w:t>
      </w:r>
    </w:p>
    <w:p w:rsidR="006062C5" w:rsidRDefault="006062C5" w:rsidP="00141318">
      <w:pPr>
        <w:spacing w:line="276" w:lineRule="auto"/>
        <w:jc w:val="both"/>
      </w:pPr>
    </w:p>
    <w:p w:rsidR="00FC3B21" w:rsidRPr="004652F2" w:rsidRDefault="00631C8C" w:rsidP="00A21D5B">
      <w:pPr>
        <w:pStyle w:val="Heading1"/>
      </w:pPr>
      <w:bookmarkStart w:id="3" w:name="_Toc18061064"/>
      <w:bookmarkStart w:id="4" w:name="_Toc19269609"/>
      <w:bookmarkStart w:id="5" w:name="_Toc62141196"/>
      <w:bookmarkStart w:id="6" w:name="_Toc62146029"/>
      <w:r w:rsidRPr="004652F2">
        <w:t>Supervisor’s Declaration</w:t>
      </w:r>
      <w:bookmarkEnd w:id="3"/>
      <w:bookmarkEnd w:id="4"/>
      <w:bookmarkEnd w:id="5"/>
      <w:bookmarkEnd w:id="6"/>
    </w:p>
    <w:p w:rsidR="00FC3B21" w:rsidRPr="004652F2" w:rsidRDefault="00FC3B21" w:rsidP="00FC3B21">
      <w:pPr>
        <w:pStyle w:val="Default"/>
        <w:jc w:val="both"/>
        <w:rPr>
          <w:sz w:val="32"/>
          <w:szCs w:val="32"/>
        </w:rPr>
      </w:pPr>
    </w:p>
    <w:p w:rsidR="00FC3B21" w:rsidRPr="004652F2" w:rsidRDefault="00FC3B21" w:rsidP="00FC3B21">
      <w:pPr>
        <w:pStyle w:val="Default"/>
        <w:jc w:val="both"/>
        <w:rPr>
          <w:sz w:val="32"/>
          <w:szCs w:val="32"/>
        </w:rPr>
      </w:pPr>
    </w:p>
    <w:p w:rsidR="00FC3B21" w:rsidRPr="004652F2" w:rsidRDefault="00FC3B21" w:rsidP="00FC3B21">
      <w:pPr>
        <w:pStyle w:val="Default"/>
        <w:jc w:val="both"/>
        <w:rPr>
          <w:sz w:val="32"/>
          <w:szCs w:val="32"/>
        </w:rPr>
      </w:pPr>
    </w:p>
    <w:p w:rsidR="00FC3B21" w:rsidRPr="00995AE6" w:rsidRDefault="00FC3B21" w:rsidP="00995AE6">
      <w:pPr>
        <w:spacing w:line="360" w:lineRule="auto"/>
        <w:jc w:val="both"/>
      </w:pPr>
      <w:r w:rsidRPr="00995AE6">
        <w:rPr>
          <w:rFonts w:eastAsiaTheme="minorHAnsi"/>
        </w:rPr>
        <w:t xml:space="preserve">It gives me huge happiness to affirm that the foreseen report entitled </w:t>
      </w:r>
      <w:r w:rsidR="000913FE" w:rsidRPr="00995AE6">
        <w:rPr>
          <w:rFonts w:eastAsiaTheme="minorHAnsi"/>
        </w:rPr>
        <w:t>“An</w:t>
      </w:r>
      <w:r w:rsidRPr="00995AE6">
        <w:rPr>
          <w:b/>
          <w:bCs/>
        </w:rPr>
        <w:t xml:space="preserve"> </w:t>
      </w:r>
      <w:r w:rsidR="00E41363" w:rsidRPr="00995AE6">
        <w:rPr>
          <w:b/>
          <w:bCs/>
        </w:rPr>
        <w:t>A</w:t>
      </w:r>
      <w:r w:rsidRPr="00995AE6">
        <w:rPr>
          <w:b/>
          <w:bCs/>
        </w:rPr>
        <w:t>nalysis of Foreign</w:t>
      </w:r>
      <w:r w:rsidRPr="00995AE6">
        <w:rPr>
          <w:b/>
          <w:iCs/>
        </w:rPr>
        <w:t xml:space="preserve"> Remittance Activities of </w:t>
      </w:r>
      <w:r w:rsidR="0010066C">
        <w:rPr>
          <w:b/>
          <w:iCs/>
        </w:rPr>
        <w:t xml:space="preserve">First Security </w:t>
      </w:r>
      <w:proofErr w:type="spellStart"/>
      <w:r w:rsidR="0010066C">
        <w:rPr>
          <w:b/>
          <w:iCs/>
        </w:rPr>
        <w:t>Islami</w:t>
      </w:r>
      <w:proofErr w:type="spellEnd"/>
      <w:r w:rsidR="0010066C">
        <w:rPr>
          <w:b/>
          <w:iCs/>
        </w:rPr>
        <w:t xml:space="preserve"> Bank </w:t>
      </w:r>
      <w:r w:rsidR="00492930">
        <w:rPr>
          <w:b/>
          <w:iCs/>
        </w:rPr>
        <w:t xml:space="preserve">Limited </w:t>
      </w:r>
      <w:r w:rsidRPr="00995AE6">
        <w:rPr>
          <w:rFonts w:eastAsiaTheme="minorHAnsi"/>
        </w:rPr>
        <w:t xml:space="preserve">" has been done by </w:t>
      </w:r>
      <w:proofErr w:type="spellStart"/>
      <w:r w:rsidR="00323D2E">
        <w:t>Torikul</w:t>
      </w:r>
      <w:proofErr w:type="spellEnd"/>
      <w:r w:rsidR="00323D2E">
        <w:t xml:space="preserve"> Islam Joy</w:t>
      </w:r>
      <w:r w:rsidR="00DD18C5" w:rsidRPr="00995AE6">
        <w:t xml:space="preserve">, ID No: </w:t>
      </w:r>
      <w:r w:rsidR="00323D2E">
        <w:t>172-11- 473</w:t>
      </w:r>
      <w:r w:rsidRPr="00995AE6">
        <w:rPr>
          <w:rFonts w:eastAsiaTheme="minorHAnsi"/>
        </w:rPr>
        <w:t xml:space="preserve">, the understudy of </w:t>
      </w:r>
      <w:r w:rsidR="000913FE">
        <w:rPr>
          <w:rFonts w:eastAsiaTheme="minorHAnsi"/>
        </w:rPr>
        <w:t>Bachelor of Business Administration</w:t>
      </w:r>
      <w:r w:rsidRPr="00995AE6">
        <w:rPr>
          <w:rFonts w:eastAsiaTheme="minorHAnsi"/>
        </w:rPr>
        <w:t>, Department of Business Administration</w:t>
      </w:r>
      <w:r w:rsidR="00DD18C5" w:rsidRPr="00995AE6">
        <w:rPr>
          <w:rFonts w:eastAsiaTheme="minorHAnsi"/>
        </w:rPr>
        <w:t>, Faculty of Business and Entrepreneurship,</w:t>
      </w:r>
      <w:r w:rsidRPr="00995AE6">
        <w:rPr>
          <w:rFonts w:eastAsiaTheme="minorHAnsi"/>
        </w:rPr>
        <w:t xml:space="preserve"> Daffodil International University, Dhaka under my supervision and course. As far as anyone knows, this is a one of a kind work, which has not appropriated in any journal or submitted to any establishment or division for any degree or authentication. </w:t>
      </w:r>
    </w:p>
    <w:p w:rsidR="00FC3B21" w:rsidRPr="00995AE6" w:rsidRDefault="00FC3B21" w:rsidP="00995AE6">
      <w:pPr>
        <w:spacing w:after="100" w:afterAutospacing="1" w:line="360" w:lineRule="auto"/>
        <w:ind w:left="10"/>
        <w:rPr>
          <w:rFonts w:eastAsiaTheme="minorHAnsi"/>
        </w:rPr>
      </w:pPr>
    </w:p>
    <w:p w:rsidR="00FC3B21" w:rsidRPr="00995AE6" w:rsidRDefault="00FC3B21" w:rsidP="00995AE6">
      <w:pPr>
        <w:spacing w:after="100" w:afterAutospacing="1" w:line="360" w:lineRule="auto"/>
        <w:ind w:left="10"/>
      </w:pPr>
      <w:r w:rsidRPr="00995AE6">
        <w:rPr>
          <w:rFonts w:eastAsiaTheme="minorHAnsi"/>
        </w:rPr>
        <w:t xml:space="preserve">I do thus acknowledge it </w:t>
      </w:r>
      <w:r w:rsidR="00323D2E">
        <w:rPr>
          <w:rFonts w:eastAsiaTheme="minorHAnsi"/>
        </w:rPr>
        <w:t xml:space="preserve">as </w:t>
      </w:r>
      <w:r w:rsidRPr="00995AE6">
        <w:rPr>
          <w:rFonts w:eastAsiaTheme="minorHAnsi"/>
        </w:rPr>
        <w:t xml:space="preserve">a completely suggest Internship report for </w:t>
      </w:r>
      <w:r w:rsidR="003560A3" w:rsidRPr="00995AE6">
        <w:rPr>
          <w:rFonts w:eastAsiaTheme="minorHAnsi"/>
        </w:rPr>
        <w:t>submission.</w:t>
      </w:r>
    </w:p>
    <w:p w:rsidR="00FC3B21" w:rsidRPr="004652F2" w:rsidRDefault="00FC3B21" w:rsidP="00FC3B21">
      <w:pPr>
        <w:spacing w:after="100" w:afterAutospacing="1"/>
        <w:ind w:left="10"/>
      </w:pPr>
    </w:p>
    <w:p w:rsidR="00FC3B21" w:rsidRPr="004652F2" w:rsidRDefault="00FC3B21" w:rsidP="00FC3B21"/>
    <w:p w:rsidR="00FC3B21" w:rsidRPr="004652F2" w:rsidRDefault="00FC3B21" w:rsidP="00FC3B21"/>
    <w:p w:rsidR="00FC3B21" w:rsidRPr="004652F2" w:rsidRDefault="00FC3B21" w:rsidP="00FC3B21"/>
    <w:p w:rsidR="00FC3B21" w:rsidRPr="004652F2" w:rsidRDefault="00FC3B21" w:rsidP="00FC3B21"/>
    <w:p w:rsidR="00FC3B21" w:rsidRDefault="00FC3B21" w:rsidP="00FC3B21"/>
    <w:p w:rsidR="00FC3B21" w:rsidRDefault="00FC3B21" w:rsidP="00FC3B21"/>
    <w:p w:rsidR="00FC3B21" w:rsidRPr="004652F2" w:rsidRDefault="00FC3B21" w:rsidP="00FC3B21"/>
    <w:p w:rsidR="00FC3B21" w:rsidRPr="004652F2" w:rsidRDefault="00FC3B21" w:rsidP="00FC3B21">
      <w:r w:rsidRPr="004652F2">
        <w:t>……………………..</w:t>
      </w:r>
    </w:p>
    <w:p w:rsidR="00E41363" w:rsidRPr="00B1494B" w:rsidRDefault="00E41363" w:rsidP="00E41363">
      <w:pPr>
        <w:jc w:val="both"/>
      </w:pPr>
      <w:r w:rsidRPr="00B1494B">
        <w:t>Professor Dr. Mostafa Kamal</w:t>
      </w:r>
    </w:p>
    <w:p w:rsidR="00E41363" w:rsidRPr="00B1494B" w:rsidRDefault="00E41363" w:rsidP="00E41363">
      <w:pPr>
        <w:jc w:val="both"/>
      </w:pPr>
      <w:r w:rsidRPr="00B1494B">
        <w:t xml:space="preserve">Dean, </w:t>
      </w:r>
      <w:r>
        <w:t>Academic Affairs &amp; Professor</w:t>
      </w:r>
    </w:p>
    <w:p w:rsidR="00E41363" w:rsidRDefault="00E41363" w:rsidP="00E41363">
      <w:pPr>
        <w:jc w:val="both"/>
      </w:pPr>
      <w:r w:rsidRPr="00B1494B">
        <w:t>Department of Business Administration</w:t>
      </w:r>
    </w:p>
    <w:p w:rsidR="00E41363" w:rsidRPr="00B1494B" w:rsidRDefault="00E41363" w:rsidP="00E41363">
      <w:pPr>
        <w:jc w:val="both"/>
      </w:pPr>
      <w:r>
        <w:t>Faculty of Business &amp; Entrepreneurship</w:t>
      </w:r>
    </w:p>
    <w:p w:rsidR="00E41363" w:rsidRDefault="00E41363" w:rsidP="00E41363">
      <w:pPr>
        <w:jc w:val="both"/>
      </w:pPr>
      <w:r w:rsidRPr="00B1494B">
        <w:t>Daffodil International University</w:t>
      </w:r>
    </w:p>
    <w:p w:rsidR="00E41363" w:rsidRDefault="00E41363" w:rsidP="00E41363">
      <w:pPr>
        <w:jc w:val="both"/>
      </w:pPr>
    </w:p>
    <w:p w:rsidR="00E41363" w:rsidRPr="00B1494B" w:rsidRDefault="00E41363" w:rsidP="00E41363">
      <w:pPr>
        <w:jc w:val="both"/>
      </w:pPr>
    </w:p>
    <w:p w:rsidR="00FC3B21" w:rsidRPr="004652F2" w:rsidRDefault="00FC3B21" w:rsidP="00FC3B21"/>
    <w:p w:rsidR="00FC3B21" w:rsidRDefault="00FC3B21" w:rsidP="00FC3B21">
      <w:pPr>
        <w:pStyle w:val="Default"/>
        <w:rPr>
          <w:rFonts w:eastAsia="Times New Roman"/>
          <w:lang w:bidi="bn-BD"/>
        </w:rPr>
      </w:pPr>
    </w:p>
    <w:p w:rsidR="00E41363" w:rsidRDefault="00E41363" w:rsidP="00FC3B21">
      <w:pPr>
        <w:pStyle w:val="Default"/>
        <w:rPr>
          <w:rFonts w:eastAsia="Times New Roman"/>
          <w:lang w:bidi="bn-BD"/>
        </w:rPr>
      </w:pPr>
    </w:p>
    <w:p w:rsidR="00E41363" w:rsidRDefault="00E41363" w:rsidP="00FC3B21">
      <w:pPr>
        <w:pStyle w:val="Default"/>
        <w:rPr>
          <w:rFonts w:eastAsia="Times New Roman"/>
          <w:lang w:bidi="bn-BD"/>
        </w:rPr>
      </w:pPr>
    </w:p>
    <w:p w:rsidR="00FC3B21" w:rsidRPr="004652F2" w:rsidRDefault="00631C8C" w:rsidP="00A21D5B">
      <w:pPr>
        <w:pStyle w:val="Heading1"/>
      </w:pPr>
      <w:bookmarkStart w:id="7" w:name="_Toc18061065"/>
      <w:bookmarkStart w:id="8" w:name="_Toc19269610"/>
      <w:bookmarkStart w:id="9" w:name="_Toc62141197"/>
      <w:bookmarkStart w:id="10" w:name="_Toc62146030"/>
      <w:r w:rsidRPr="004652F2">
        <w:lastRenderedPageBreak/>
        <w:t>Student’s Declaration</w:t>
      </w:r>
      <w:bookmarkEnd w:id="7"/>
      <w:bookmarkEnd w:id="8"/>
      <w:bookmarkEnd w:id="9"/>
      <w:bookmarkEnd w:id="10"/>
    </w:p>
    <w:p w:rsidR="00FC3B21" w:rsidRPr="004652F2" w:rsidRDefault="00FC3B21" w:rsidP="00FC3B21">
      <w:pPr>
        <w:pStyle w:val="Default"/>
        <w:jc w:val="both"/>
        <w:rPr>
          <w:b/>
          <w:bCs/>
          <w:sz w:val="36"/>
          <w:szCs w:val="36"/>
        </w:rPr>
      </w:pPr>
    </w:p>
    <w:p w:rsidR="00FC3B21" w:rsidRPr="004652F2" w:rsidRDefault="00FC3B21" w:rsidP="00FC3B21">
      <w:pPr>
        <w:pStyle w:val="Default"/>
        <w:jc w:val="both"/>
        <w:rPr>
          <w:sz w:val="36"/>
          <w:szCs w:val="36"/>
        </w:rPr>
      </w:pPr>
    </w:p>
    <w:p w:rsidR="00FC3B21" w:rsidRPr="00A85946" w:rsidRDefault="00FC3B21" w:rsidP="003560A3">
      <w:pPr>
        <w:spacing w:after="100" w:afterAutospacing="1" w:line="360" w:lineRule="auto"/>
        <w:ind w:left="10"/>
        <w:jc w:val="both"/>
        <w:rPr>
          <w:rFonts w:eastAsiaTheme="minorHAnsi"/>
        </w:rPr>
      </w:pPr>
      <w:r w:rsidRPr="00A85946">
        <w:rPr>
          <w:rFonts w:eastAsiaTheme="minorHAnsi"/>
        </w:rPr>
        <w:t xml:space="preserve">I do along these lines declare that the work presented in this Internship Report has been finished by me and has not been as of late submitted to some other University/Organization for an educational capacity. The work I have displayed does not crack any leaving copyright and no piece of this report is recreated from any work done before for degree or affirmation. </w:t>
      </w:r>
    </w:p>
    <w:p w:rsidR="00FC3B21" w:rsidRPr="00A85946" w:rsidRDefault="00FC3B21" w:rsidP="003560A3">
      <w:pPr>
        <w:spacing w:after="100" w:afterAutospacing="1" w:line="360" w:lineRule="auto"/>
        <w:ind w:left="10"/>
        <w:jc w:val="both"/>
        <w:rPr>
          <w:rFonts w:eastAsiaTheme="minorHAnsi"/>
        </w:rPr>
      </w:pPr>
    </w:p>
    <w:p w:rsidR="00FC3B21" w:rsidRPr="004652F2" w:rsidRDefault="00FC3B21" w:rsidP="003560A3">
      <w:pPr>
        <w:spacing w:after="100" w:afterAutospacing="1" w:line="360" w:lineRule="auto"/>
        <w:ind w:left="10"/>
        <w:jc w:val="both"/>
      </w:pPr>
      <w:r w:rsidRPr="00A85946">
        <w:rPr>
          <w:rFonts w:eastAsiaTheme="minorHAnsi"/>
        </w:rPr>
        <w:t>I further endeavor to reimburse the Department against any adversity or mischief rising out of the break of the past responsibilities.</w:t>
      </w:r>
    </w:p>
    <w:p w:rsidR="00FC3B21" w:rsidRPr="004652F2" w:rsidRDefault="00FC3B21" w:rsidP="00FC3B21"/>
    <w:p w:rsidR="00FC3B21" w:rsidRPr="004652F2" w:rsidRDefault="00FC3B21" w:rsidP="00FC3B21"/>
    <w:p w:rsidR="00FC3B21" w:rsidRPr="004652F2" w:rsidRDefault="00FC3B21" w:rsidP="00FC3B21"/>
    <w:p w:rsidR="00FC3B21" w:rsidRPr="004652F2" w:rsidRDefault="00FC3B21" w:rsidP="00FC3B21"/>
    <w:p w:rsidR="00FC3B21" w:rsidRDefault="00FC3B21" w:rsidP="00FC3B21"/>
    <w:p w:rsidR="00631C8C" w:rsidRDefault="00631C8C" w:rsidP="00FC3B21"/>
    <w:p w:rsidR="00631C8C" w:rsidRDefault="00631C8C" w:rsidP="00FC3B21"/>
    <w:p w:rsidR="00631C8C" w:rsidRDefault="00631C8C" w:rsidP="00FC3B21"/>
    <w:p w:rsidR="00E41363" w:rsidRDefault="00E41363" w:rsidP="00FC3B21"/>
    <w:p w:rsidR="00E41363" w:rsidRPr="004652F2" w:rsidRDefault="00E41363" w:rsidP="00FC3B21"/>
    <w:p w:rsidR="00FC3B21" w:rsidRPr="004652F2" w:rsidRDefault="00FC3B21" w:rsidP="00FC3B21"/>
    <w:p w:rsidR="00FC3B21" w:rsidRPr="004652F2" w:rsidRDefault="00FC3B21" w:rsidP="00FC3B21"/>
    <w:p w:rsidR="00FC3B21" w:rsidRPr="004652F2" w:rsidRDefault="00FC3B21" w:rsidP="00FC3B21">
      <w:pPr>
        <w:ind w:left="10"/>
      </w:pPr>
      <w:r w:rsidRPr="004652F2">
        <w:t>……………………</w:t>
      </w:r>
    </w:p>
    <w:p w:rsidR="004461D4" w:rsidRPr="00B1494B" w:rsidRDefault="00323D2E" w:rsidP="004461D4">
      <w:pPr>
        <w:spacing w:line="276" w:lineRule="auto"/>
        <w:jc w:val="both"/>
      </w:pPr>
      <w:proofErr w:type="spellStart"/>
      <w:r>
        <w:t>Torikul</w:t>
      </w:r>
      <w:proofErr w:type="spellEnd"/>
      <w:r>
        <w:t xml:space="preserve"> Islam Joy</w:t>
      </w:r>
    </w:p>
    <w:p w:rsidR="004461D4" w:rsidRPr="00B1494B" w:rsidRDefault="004461D4" w:rsidP="004461D4">
      <w:pPr>
        <w:spacing w:line="276" w:lineRule="auto"/>
        <w:jc w:val="both"/>
      </w:pPr>
      <w:r w:rsidRPr="00B1494B">
        <w:t xml:space="preserve">ID No: </w:t>
      </w:r>
      <w:r w:rsidR="00323D2E">
        <w:t>172-11- 473</w:t>
      </w:r>
    </w:p>
    <w:p w:rsidR="004461D4" w:rsidRPr="00B1494B" w:rsidRDefault="000913FE" w:rsidP="004461D4">
      <w:pPr>
        <w:spacing w:line="276" w:lineRule="auto"/>
        <w:jc w:val="both"/>
      </w:pPr>
      <w:r>
        <w:t>Bachelor of Business Administration</w:t>
      </w:r>
    </w:p>
    <w:p w:rsidR="004461D4" w:rsidRDefault="004461D4" w:rsidP="004461D4">
      <w:pPr>
        <w:spacing w:line="276" w:lineRule="auto"/>
        <w:jc w:val="both"/>
      </w:pPr>
      <w:r w:rsidRPr="00B1494B">
        <w:t>Major in Financ</w:t>
      </w:r>
      <w:r>
        <w:t>e</w:t>
      </w:r>
    </w:p>
    <w:p w:rsidR="004461D4" w:rsidRDefault="004461D4" w:rsidP="004461D4">
      <w:pPr>
        <w:spacing w:line="276" w:lineRule="auto"/>
        <w:jc w:val="both"/>
      </w:pPr>
      <w:r w:rsidRPr="00B1494B">
        <w:t>Department of Business Administration</w:t>
      </w:r>
    </w:p>
    <w:p w:rsidR="004461D4" w:rsidRDefault="004461D4" w:rsidP="004461D4">
      <w:pPr>
        <w:spacing w:line="276" w:lineRule="auto"/>
        <w:jc w:val="both"/>
      </w:pPr>
      <w:r w:rsidRPr="00B1494B">
        <w:t>Daffodil International University</w:t>
      </w:r>
    </w:p>
    <w:p w:rsidR="00E41363" w:rsidRDefault="00E41363" w:rsidP="004461D4">
      <w:pPr>
        <w:spacing w:line="276" w:lineRule="auto"/>
        <w:jc w:val="both"/>
      </w:pPr>
    </w:p>
    <w:p w:rsidR="00E41363" w:rsidRDefault="00E41363" w:rsidP="004461D4">
      <w:pPr>
        <w:spacing w:line="276" w:lineRule="auto"/>
        <w:jc w:val="both"/>
      </w:pPr>
    </w:p>
    <w:p w:rsidR="00E41363" w:rsidRDefault="00E41363" w:rsidP="004461D4">
      <w:pPr>
        <w:spacing w:line="276" w:lineRule="auto"/>
        <w:jc w:val="both"/>
      </w:pPr>
    </w:p>
    <w:p w:rsidR="00E41363" w:rsidRDefault="00E41363" w:rsidP="004461D4">
      <w:pPr>
        <w:spacing w:line="276" w:lineRule="auto"/>
        <w:jc w:val="both"/>
      </w:pPr>
    </w:p>
    <w:p w:rsidR="004461D4" w:rsidRDefault="004461D4" w:rsidP="00FC3B21">
      <w:pPr>
        <w:ind w:left="10"/>
      </w:pPr>
    </w:p>
    <w:p w:rsidR="00FC3B21" w:rsidRPr="004C1998" w:rsidRDefault="00FC3B21" w:rsidP="00141318">
      <w:pPr>
        <w:spacing w:line="276" w:lineRule="auto"/>
        <w:jc w:val="both"/>
      </w:pPr>
    </w:p>
    <w:p w:rsidR="00EC1D11" w:rsidRPr="001E4F21" w:rsidRDefault="00EC1D11" w:rsidP="00A21D5B">
      <w:pPr>
        <w:pStyle w:val="Heading1"/>
      </w:pPr>
      <w:bookmarkStart w:id="11" w:name="_Toc19269611"/>
      <w:bookmarkStart w:id="12" w:name="_Toc62141198"/>
      <w:bookmarkStart w:id="13" w:name="_Toc62146031"/>
      <w:r w:rsidRPr="00707A6C">
        <w:lastRenderedPageBreak/>
        <w:t>Acknowledgment</w:t>
      </w:r>
      <w:bookmarkEnd w:id="11"/>
      <w:bookmarkEnd w:id="12"/>
      <w:bookmarkEnd w:id="13"/>
    </w:p>
    <w:p w:rsidR="00EC1D11" w:rsidRDefault="00EC1D11" w:rsidP="00EC1D11">
      <w:pPr>
        <w:jc w:val="center"/>
        <w:rPr>
          <w:rFonts w:ascii="Arial" w:hAnsi="Arial" w:cs="Arial"/>
          <w:sz w:val="30"/>
          <w:szCs w:val="36"/>
        </w:rPr>
      </w:pPr>
    </w:p>
    <w:p w:rsidR="00EC1D11" w:rsidRDefault="00EC1D11" w:rsidP="00EC1D11">
      <w:pPr>
        <w:jc w:val="both"/>
        <w:rPr>
          <w:rFonts w:ascii="Arial" w:hAnsi="Arial" w:cs="Arial"/>
          <w:sz w:val="20"/>
          <w:szCs w:val="20"/>
        </w:rPr>
      </w:pPr>
    </w:p>
    <w:p w:rsidR="00323D2E" w:rsidRDefault="00323D2E" w:rsidP="00323D2E">
      <w:pPr>
        <w:spacing w:line="360" w:lineRule="auto"/>
        <w:jc w:val="both"/>
        <w:rPr>
          <w:rStyle w:val="word"/>
        </w:rPr>
      </w:pPr>
      <w:r w:rsidRPr="007F2A50">
        <w:rPr>
          <w:rStyle w:val="word"/>
        </w:rPr>
        <w:t>Above all else, I need to express my most profound thanks and dedication to Almighty God for gift</w:t>
      </w:r>
      <w:r>
        <w:rPr>
          <w:rStyle w:val="word"/>
        </w:rPr>
        <w:t>ing</w:t>
      </w:r>
      <w:r w:rsidRPr="007F2A50">
        <w:rPr>
          <w:rStyle w:val="word"/>
        </w:rPr>
        <w:t xml:space="preserve"> me with the capacity, quality</w:t>
      </w:r>
      <w:r>
        <w:rPr>
          <w:rStyle w:val="word"/>
        </w:rPr>
        <w:t>,</w:t>
      </w:r>
      <w:r w:rsidRPr="007F2A50">
        <w:rPr>
          <w:rStyle w:val="word"/>
        </w:rPr>
        <w:t xml:space="preserve"> and patience and to stay dynamic in my proposal. </w:t>
      </w:r>
    </w:p>
    <w:p w:rsidR="00323D2E" w:rsidRPr="007F2A50" w:rsidRDefault="00323D2E" w:rsidP="00323D2E">
      <w:pPr>
        <w:spacing w:line="360" w:lineRule="auto"/>
        <w:jc w:val="both"/>
        <w:rPr>
          <w:rStyle w:val="word"/>
        </w:rPr>
      </w:pPr>
    </w:p>
    <w:p w:rsidR="00323D2E" w:rsidRPr="00FD6899" w:rsidRDefault="00323D2E" w:rsidP="00FD6899">
      <w:pPr>
        <w:spacing w:line="360" w:lineRule="auto"/>
        <w:ind w:left="10"/>
        <w:jc w:val="both"/>
        <w:rPr>
          <w:rStyle w:val="word"/>
          <w:b/>
        </w:rPr>
      </w:pPr>
      <w:r w:rsidRPr="007F2A50">
        <w:rPr>
          <w:rStyle w:val="word"/>
        </w:rPr>
        <w:t xml:space="preserve">An exceptional obligation is because of my decent Supervisor, </w:t>
      </w:r>
      <w:r w:rsidR="00FD6899">
        <w:rPr>
          <w:b/>
        </w:rPr>
        <w:t>Prof. Dr.</w:t>
      </w:r>
      <w:r w:rsidR="00FD6899" w:rsidRPr="001C1293">
        <w:rPr>
          <w:b/>
        </w:rPr>
        <w:t xml:space="preserve"> Mostafa Kamal</w:t>
      </w:r>
      <w:r>
        <w:rPr>
          <w:rStyle w:val="word"/>
        </w:rPr>
        <w:t xml:space="preserve">, </w:t>
      </w:r>
      <w:r w:rsidRPr="007F2A50">
        <w:rPr>
          <w:rStyle w:val="word"/>
        </w:rPr>
        <w:t xml:space="preserve">Dean </w:t>
      </w:r>
      <w:r w:rsidR="00FD6899">
        <w:rPr>
          <w:rStyle w:val="word"/>
        </w:rPr>
        <w:t>of Permanent Campus</w:t>
      </w:r>
      <w:r w:rsidRPr="007F2A50">
        <w:rPr>
          <w:rStyle w:val="word"/>
        </w:rPr>
        <w:t xml:space="preserve">, Department of Business Administration, Faculty of Business and Entrepreneurship who has been my scholastic chief for the course of </w:t>
      </w:r>
      <w:r>
        <w:rPr>
          <w:rStyle w:val="word"/>
        </w:rPr>
        <w:t>BBA</w:t>
      </w:r>
      <w:r w:rsidRPr="007F2A50">
        <w:rPr>
          <w:rStyle w:val="word"/>
        </w:rPr>
        <w:t xml:space="preserve">. He was top dog enough to allocate her significant time to give me her modest direction, motivation musings, adequate and appropriate headings for the fruitful preparation of this report. </w:t>
      </w:r>
    </w:p>
    <w:p w:rsidR="00323D2E" w:rsidRPr="007F2A50" w:rsidRDefault="00323D2E" w:rsidP="00323D2E">
      <w:pPr>
        <w:spacing w:line="360" w:lineRule="auto"/>
        <w:jc w:val="both"/>
        <w:rPr>
          <w:rStyle w:val="word"/>
        </w:rPr>
      </w:pPr>
    </w:p>
    <w:p w:rsidR="00323D2E" w:rsidRDefault="00323D2E" w:rsidP="00323D2E">
      <w:pPr>
        <w:spacing w:line="360" w:lineRule="auto"/>
        <w:jc w:val="both"/>
        <w:rPr>
          <w:rStyle w:val="word"/>
        </w:rPr>
      </w:pPr>
      <w:r w:rsidRPr="007F2A50">
        <w:rPr>
          <w:rStyle w:val="word"/>
        </w:rPr>
        <w:t xml:space="preserve">I am likewise very grateful to all </w:t>
      </w:r>
      <w:r w:rsidR="00FD6899">
        <w:rPr>
          <w:rStyle w:val="word"/>
        </w:rPr>
        <w:t xml:space="preserve">First Security </w:t>
      </w:r>
      <w:proofErr w:type="spellStart"/>
      <w:r w:rsidR="00FD6899">
        <w:rPr>
          <w:rStyle w:val="word"/>
        </w:rPr>
        <w:t>Islami</w:t>
      </w:r>
      <w:proofErr w:type="spellEnd"/>
      <w:r w:rsidR="00FD6899">
        <w:rPr>
          <w:rStyle w:val="word"/>
        </w:rPr>
        <w:t xml:space="preserve"> Bank Limited</w:t>
      </w:r>
      <w:r>
        <w:rPr>
          <w:rStyle w:val="word"/>
        </w:rPr>
        <w:t xml:space="preserve">. </w:t>
      </w:r>
      <w:r w:rsidRPr="007F2A50">
        <w:rPr>
          <w:rStyle w:val="word"/>
        </w:rPr>
        <w:t xml:space="preserve">authorities, who work to give me the fundamental information and itemized explanation that arranged this report and the </w:t>
      </w:r>
      <w:r>
        <w:rPr>
          <w:rStyle w:val="word"/>
        </w:rPr>
        <w:t>internship program</w:t>
      </w:r>
      <w:r w:rsidRPr="007F2A50">
        <w:rPr>
          <w:rStyle w:val="word"/>
        </w:rPr>
        <w:t xml:space="preserve"> think about. I might likewise want to thank the staff at the </w:t>
      </w:r>
      <w:r w:rsidR="00FD6899">
        <w:rPr>
          <w:rStyle w:val="word"/>
        </w:rPr>
        <w:t xml:space="preserve">First Security </w:t>
      </w:r>
      <w:proofErr w:type="spellStart"/>
      <w:r w:rsidR="00FD6899">
        <w:rPr>
          <w:rStyle w:val="word"/>
        </w:rPr>
        <w:t>ISlami</w:t>
      </w:r>
      <w:proofErr w:type="spellEnd"/>
      <w:r w:rsidR="00FD6899">
        <w:rPr>
          <w:rStyle w:val="word"/>
        </w:rPr>
        <w:t xml:space="preserve"> Bank Limited, </w:t>
      </w:r>
      <w:proofErr w:type="spellStart"/>
      <w:r w:rsidR="00FD6899">
        <w:rPr>
          <w:rStyle w:val="word"/>
        </w:rPr>
        <w:t>Mohammadpur</w:t>
      </w:r>
      <w:proofErr w:type="spellEnd"/>
      <w:r w:rsidR="00FD6899">
        <w:rPr>
          <w:rStyle w:val="word"/>
        </w:rPr>
        <w:t xml:space="preserve"> Branch</w:t>
      </w:r>
      <w:r>
        <w:rPr>
          <w:rStyle w:val="word"/>
        </w:rPr>
        <w:t xml:space="preserve"> </w:t>
      </w:r>
      <w:r w:rsidRPr="007F2A50">
        <w:rPr>
          <w:rStyle w:val="word"/>
        </w:rPr>
        <w:t xml:space="preserve">for their significant cooperation and help. It will be uncalled for on the off chance that I don't give them thanks since we can do nothing without their cooperation. </w:t>
      </w:r>
    </w:p>
    <w:p w:rsidR="00323D2E" w:rsidRPr="007F2A50" w:rsidRDefault="00323D2E" w:rsidP="00323D2E">
      <w:pPr>
        <w:spacing w:line="360" w:lineRule="auto"/>
        <w:jc w:val="both"/>
        <w:rPr>
          <w:rStyle w:val="word"/>
        </w:rPr>
      </w:pPr>
    </w:p>
    <w:p w:rsidR="00323D2E" w:rsidRPr="007F2A50" w:rsidRDefault="00323D2E" w:rsidP="00323D2E">
      <w:pPr>
        <w:spacing w:line="360" w:lineRule="auto"/>
        <w:jc w:val="both"/>
        <w:rPr>
          <w:sz w:val="16"/>
          <w:szCs w:val="14"/>
        </w:rPr>
      </w:pPr>
      <w:r w:rsidRPr="007F2A50">
        <w:rPr>
          <w:rStyle w:val="word"/>
        </w:rPr>
        <w:t xml:space="preserve">I am likewise grateful to my </w:t>
      </w:r>
      <w:r>
        <w:rPr>
          <w:rStyle w:val="word"/>
        </w:rPr>
        <w:t>f</w:t>
      </w:r>
      <w:r w:rsidRPr="007F2A50">
        <w:rPr>
          <w:rStyle w:val="word"/>
        </w:rPr>
        <w:t>amily for their constant wide range of backings all through the getting ready report.</w:t>
      </w:r>
    </w:p>
    <w:p w:rsidR="00323D2E" w:rsidRPr="00F83784" w:rsidRDefault="00323D2E" w:rsidP="00323D2E"/>
    <w:p w:rsidR="00EC1D11" w:rsidRDefault="00EC1D11" w:rsidP="00EC1D11">
      <w:pPr>
        <w:spacing w:line="360" w:lineRule="auto"/>
        <w:jc w:val="both"/>
      </w:pPr>
    </w:p>
    <w:p w:rsidR="004461D4" w:rsidRDefault="004461D4" w:rsidP="00EC1D11">
      <w:pPr>
        <w:spacing w:line="360" w:lineRule="auto"/>
        <w:jc w:val="both"/>
      </w:pPr>
    </w:p>
    <w:p w:rsidR="004461D4" w:rsidRDefault="004461D4" w:rsidP="00EC1D11">
      <w:pPr>
        <w:spacing w:line="360" w:lineRule="auto"/>
        <w:jc w:val="both"/>
      </w:pPr>
    </w:p>
    <w:p w:rsidR="004461D4" w:rsidRDefault="004461D4" w:rsidP="00EC1D11">
      <w:pPr>
        <w:spacing w:line="360" w:lineRule="auto"/>
        <w:jc w:val="both"/>
      </w:pPr>
    </w:p>
    <w:p w:rsidR="004461D4" w:rsidRDefault="004461D4" w:rsidP="00EC1D11">
      <w:pPr>
        <w:spacing w:line="360" w:lineRule="auto"/>
        <w:jc w:val="both"/>
      </w:pPr>
    </w:p>
    <w:p w:rsidR="004461D4" w:rsidRDefault="004461D4" w:rsidP="00EC1D11">
      <w:pPr>
        <w:spacing w:line="360" w:lineRule="auto"/>
        <w:jc w:val="both"/>
      </w:pPr>
    </w:p>
    <w:p w:rsidR="004461D4" w:rsidRDefault="004461D4" w:rsidP="00EC1D11">
      <w:pPr>
        <w:spacing w:line="360" w:lineRule="auto"/>
        <w:jc w:val="both"/>
      </w:pPr>
    </w:p>
    <w:p w:rsidR="006F3D5C" w:rsidRDefault="006F3D5C" w:rsidP="00EC1D11"/>
    <w:p w:rsidR="006F3D5C" w:rsidRDefault="006F3D5C" w:rsidP="00EC1D11"/>
    <w:p w:rsidR="006F3D5C" w:rsidRDefault="006F3D5C" w:rsidP="00EC1D11"/>
    <w:p w:rsidR="006F3D5C" w:rsidRDefault="006F3D5C" w:rsidP="00EC1D11"/>
    <w:p w:rsidR="006F3D5C" w:rsidRDefault="006F3D5C" w:rsidP="00EC1D11"/>
    <w:p w:rsidR="000913FE" w:rsidRDefault="000913FE" w:rsidP="00EC1D11"/>
    <w:p w:rsidR="00F07408" w:rsidRPr="00FD6899" w:rsidRDefault="00F07408" w:rsidP="00FD6899">
      <w:pPr>
        <w:pStyle w:val="TOC1"/>
        <w:spacing w:before="0" w:line="360" w:lineRule="auto"/>
      </w:pPr>
      <w:r w:rsidRPr="00FD6899">
        <w:t>TABLE OF CONTENT</w:t>
      </w:r>
    </w:p>
    <w:p w:rsidR="00F07408" w:rsidRPr="00FD6899" w:rsidRDefault="00F07408" w:rsidP="00FD6899">
      <w:pPr>
        <w:pStyle w:val="TOC1"/>
        <w:spacing w:before="0" w:line="360" w:lineRule="auto"/>
        <w:rPr>
          <w:rFonts w:eastAsiaTheme="minorEastAsia"/>
          <w:i/>
          <w:noProof/>
        </w:rPr>
      </w:pPr>
      <w:r w:rsidRPr="00FD6899">
        <w:fldChar w:fldCharType="begin"/>
      </w:r>
      <w:r w:rsidRPr="00FD6899">
        <w:instrText xml:space="preserve"> TOC \o "1-3" \h \z \u </w:instrText>
      </w:r>
      <w:r w:rsidRPr="00FD6899">
        <w:fldChar w:fldCharType="separate"/>
      </w:r>
      <w:hyperlink w:anchor="_Toc62146028" w:history="1">
        <w:r w:rsidRPr="00FD6899">
          <w:rPr>
            <w:rStyle w:val="Hyperlink"/>
            <w:noProof/>
            <w:sz w:val="24"/>
          </w:rPr>
          <w:t>Letter of Transmittal</w:t>
        </w:r>
        <w:r w:rsidRPr="00FD6899">
          <w:rPr>
            <w:noProof/>
            <w:webHidden/>
          </w:rPr>
          <w:tab/>
        </w:r>
        <w:r w:rsidRPr="00FD6899">
          <w:rPr>
            <w:noProof/>
            <w:webHidden/>
          </w:rPr>
          <w:fldChar w:fldCharType="begin"/>
        </w:r>
        <w:r w:rsidRPr="00FD6899">
          <w:rPr>
            <w:noProof/>
            <w:webHidden/>
          </w:rPr>
          <w:instrText xml:space="preserve"> PAGEREF _Toc62146028 \h </w:instrText>
        </w:r>
        <w:r w:rsidRPr="00FD6899">
          <w:rPr>
            <w:noProof/>
            <w:webHidden/>
          </w:rPr>
        </w:r>
        <w:r w:rsidRPr="00FD6899">
          <w:rPr>
            <w:noProof/>
            <w:webHidden/>
          </w:rPr>
          <w:fldChar w:fldCharType="separate"/>
        </w:r>
        <w:r w:rsidR="00754590">
          <w:rPr>
            <w:noProof/>
            <w:webHidden/>
          </w:rPr>
          <w:t>viii</w:t>
        </w:r>
        <w:r w:rsidRPr="00FD6899">
          <w:rPr>
            <w:noProof/>
            <w:webHidden/>
          </w:rPr>
          <w:fldChar w:fldCharType="end"/>
        </w:r>
      </w:hyperlink>
    </w:p>
    <w:p w:rsidR="00F07408" w:rsidRPr="00FD6899" w:rsidRDefault="009B2899" w:rsidP="00FD6899">
      <w:pPr>
        <w:pStyle w:val="TOC1"/>
        <w:spacing w:before="0" w:line="360" w:lineRule="auto"/>
        <w:rPr>
          <w:rFonts w:eastAsiaTheme="minorEastAsia"/>
          <w:i/>
          <w:noProof/>
        </w:rPr>
      </w:pPr>
      <w:hyperlink w:anchor="_Toc62146029" w:history="1">
        <w:r w:rsidR="00F07408" w:rsidRPr="00FD6899">
          <w:rPr>
            <w:rStyle w:val="Hyperlink"/>
            <w:noProof/>
            <w:sz w:val="24"/>
          </w:rPr>
          <w:t>Supervisor’s Declaration</w:t>
        </w:r>
        <w:r w:rsidR="00F07408" w:rsidRPr="00FD6899">
          <w:rPr>
            <w:noProof/>
            <w:webHidden/>
          </w:rPr>
          <w:tab/>
        </w:r>
        <w:r w:rsidR="00F07408" w:rsidRPr="00FD6899">
          <w:rPr>
            <w:noProof/>
            <w:webHidden/>
          </w:rPr>
          <w:fldChar w:fldCharType="begin"/>
        </w:r>
        <w:r w:rsidR="00F07408" w:rsidRPr="00FD6899">
          <w:rPr>
            <w:noProof/>
            <w:webHidden/>
          </w:rPr>
          <w:instrText xml:space="preserve"> PAGEREF _Toc62146029 \h </w:instrText>
        </w:r>
        <w:r w:rsidR="00F07408" w:rsidRPr="00FD6899">
          <w:rPr>
            <w:noProof/>
            <w:webHidden/>
          </w:rPr>
        </w:r>
        <w:r w:rsidR="00F07408" w:rsidRPr="00FD6899">
          <w:rPr>
            <w:noProof/>
            <w:webHidden/>
          </w:rPr>
          <w:fldChar w:fldCharType="separate"/>
        </w:r>
        <w:r w:rsidR="00754590">
          <w:rPr>
            <w:noProof/>
            <w:webHidden/>
          </w:rPr>
          <w:t>ix</w:t>
        </w:r>
        <w:r w:rsidR="00F07408" w:rsidRPr="00FD6899">
          <w:rPr>
            <w:noProof/>
            <w:webHidden/>
          </w:rPr>
          <w:fldChar w:fldCharType="end"/>
        </w:r>
      </w:hyperlink>
    </w:p>
    <w:p w:rsidR="00F07408" w:rsidRPr="00FD6899" w:rsidRDefault="009B2899" w:rsidP="00FD6899">
      <w:pPr>
        <w:pStyle w:val="TOC1"/>
        <w:spacing w:before="0" w:line="360" w:lineRule="auto"/>
        <w:rPr>
          <w:rFonts w:eastAsiaTheme="minorEastAsia"/>
          <w:i/>
          <w:noProof/>
        </w:rPr>
      </w:pPr>
      <w:hyperlink w:anchor="_Toc62146030" w:history="1">
        <w:r w:rsidR="00F07408" w:rsidRPr="00FD6899">
          <w:rPr>
            <w:rStyle w:val="Hyperlink"/>
            <w:noProof/>
            <w:sz w:val="24"/>
          </w:rPr>
          <w:t>Student’s Declaration</w:t>
        </w:r>
        <w:r w:rsidR="00F07408" w:rsidRPr="00FD6899">
          <w:rPr>
            <w:noProof/>
            <w:webHidden/>
          </w:rPr>
          <w:tab/>
        </w:r>
        <w:r w:rsidR="00F07408" w:rsidRPr="00FD6899">
          <w:rPr>
            <w:noProof/>
            <w:webHidden/>
          </w:rPr>
          <w:fldChar w:fldCharType="begin"/>
        </w:r>
        <w:r w:rsidR="00F07408" w:rsidRPr="00FD6899">
          <w:rPr>
            <w:noProof/>
            <w:webHidden/>
          </w:rPr>
          <w:instrText xml:space="preserve"> PAGEREF _Toc62146030 \h </w:instrText>
        </w:r>
        <w:r w:rsidR="00F07408" w:rsidRPr="00FD6899">
          <w:rPr>
            <w:noProof/>
            <w:webHidden/>
          </w:rPr>
        </w:r>
        <w:r w:rsidR="00F07408" w:rsidRPr="00FD6899">
          <w:rPr>
            <w:noProof/>
            <w:webHidden/>
          </w:rPr>
          <w:fldChar w:fldCharType="separate"/>
        </w:r>
        <w:r w:rsidR="00754590">
          <w:rPr>
            <w:noProof/>
            <w:webHidden/>
          </w:rPr>
          <w:t>x</w:t>
        </w:r>
        <w:r w:rsidR="00F07408" w:rsidRPr="00FD6899">
          <w:rPr>
            <w:noProof/>
            <w:webHidden/>
          </w:rPr>
          <w:fldChar w:fldCharType="end"/>
        </w:r>
      </w:hyperlink>
    </w:p>
    <w:p w:rsidR="00F07408" w:rsidRPr="00FD6899" w:rsidRDefault="009B2899" w:rsidP="00FD6899">
      <w:pPr>
        <w:pStyle w:val="TOC1"/>
        <w:spacing w:before="0" w:line="360" w:lineRule="auto"/>
        <w:rPr>
          <w:rFonts w:eastAsiaTheme="minorEastAsia"/>
          <w:i/>
          <w:noProof/>
        </w:rPr>
      </w:pPr>
      <w:hyperlink w:anchor="_Toc62146031" w:history="1">
        <w:r w:rsidR="00F07408" w:rsidRPr="00FD6899">
          <w:rPr>
            <w:rStyle w:val="Hyperlink"/>
            <w:noProof/>
            <w:sz w:val="24"/>
          </w:rPr>
          <w:t>Acknowledgement</w:t>
        </w:r>
        <w:r w:rsidR="00F07408" w:rsidRPr="00FD6899">
          <w:rPr>
            <w:noProof/>
            <w:webHidden/>
          </w:rPr>
          <w:tab/>
        </w:r>
        <w:r w:rsidR="00F07408" w:rsidRPr="00FD6899">
          <w:rPr>
            <w:noProof/>
            <w:webHidden/>
          </w:rPr>
          <w:fldChar w:fldCharType="begin"/>
        </w:r>
        <w:r w:rsidR="00F07408" w:rsidRPr="00FD6899">
          <w:rPr>
            <w:noProof/>
            <w:webHidden/>
          </w:rPr>
          <w:instrText xml:space="preserve"> PAGEREF _Toc62146031 \h </w:instrText>
        </w:r>
        <w:r w:rsidR="00F07408" w:rsidRPr="00FD6899">
          <w:rPr>
            <w:noProof/>
            <w:webHidden/>
          </w:rPr>
        </w:r>
        <w:r w:rsidR="00F07408" w:rsidRPr="00FD6899">
          <w:rPr>
            <w:noProof/>
            <w:webHidden/>
          </w:rPr>
          <w:fldChar w:fldCharType="separate"/>
        </w:r>
        <w:r w:rsidR="00754590">
          <w:rPr>
            <w:noProof/>
            <w:webHidden/>
          </w:rPr>
          <w:t>xi</w:t>
        </w:r>
        <w:r w:rsidR="00F07408" w:rsidRPr="00FD6899">
          <w:rPr>
            <w:noProof/>
            <w:webHidden/>
          </w:rPr>
          <w:fldChar w:fldCharType="end"/>
        </w:r>
      </w:hyperlink>
    </w:p>
    <w:p w:rsidR="00F07408" w:rsidRPr="00FD6899" w:rsidRDefault="009B2899" w:rsidP="00FD6899">
      <w:pPr>
        <w:pStyle w:val="TOC1"/>
        <w:spacing w:before="0" w:line="360" w:lineRule="auto"/>
        <w:rPr>
          <w:rFonts w:eastAsiaTheme="minorEastAsia"/>
          <w:i/>
          <w:noProof/>
        </w:rPr>
      </w:pPr>
      <w:hyperlink w:anchor="_Toc62146032" w:history="1">
        <w:r w:rsidR="00F07408" w:rsidRPr="00FD6899">
          <w:rPr>
            <w:rStyle w:val="Hyperlink"/>
            <w:noProof/>
            <w:sz w:val="24"/>
          </w:rPr>
          <w:t>Executive Summary</w:t>
        </w:r>
        <w:r w:rsidR="00F07408" w:rsidRPr="00FD6899">
          <w:rPr>
            <w:noProof/>
            <w:webHidden/>
          </w:rPr>
          <w:tab/>
        </w:r>
        <w:r w:rsidR="00F07408" w:rsidRPr="00FD6899">
          <w:rPr>
            <w:noProof/>
            <w:webHidden/>
          </w:rPr>
          <w:fldChar w:fldCharType="begin"/>
        </w:r>
        <w:r w:rsidR="00F07408" w:rsidRPr="00FD6899">
          <w:rPr>
            <w:noProof/>
            <w:webHidden/>
          </w:rPr>
          <w:instrText xml:space="preserve"> PAGEREF _Toc62146032 \h </w:instrText>
        </w:r>
        <w:r w:rsidR="00F07408" w:rsidRPr="00FD6899">
          <w:rPr>
            <w:noProof/>
            <w:webHidden/>
          </w:rPr>
        </w:r>
        <w:r w:rsidR="00F07408" w:rsidRPr="00FD6899">
          <w:rPr>
            <w:noProof/>
            <w:webHidden/>
          </w:rPr>
          <w:fldChar w:fldCharType="separate"/>
        </w:r>
        <w:r w:rsidR="00754590">
          <w:rPr>
            <w:noProof/>
            <w:webHidden/>
          </w:rPr>
          <w:t>xiv</w:t>
        </w:r>
        <w:r w:rsidR="00F07408" w:rsidRPr="00FD6899">
          <w:rPr>
            <w:noProof/>
            <w:webHidden/>
          </w:rPr>
          <w:fldChar w:fldCharType="end"/>
        </w:r>
      </w:hyperlink>
    </w:p>
    <w:p w:rsidR="00F07408" w:rsidRPr="00FD6899" w:rsidRDefault="00F07408" w:rsidP="00FD6899">
      <w:pPr>
        <w:pStyle w:val="TOC1"/>
        <w:spacing w:before="0" w:line="360" w:lineRule="auto"/>
        <w:rPr>
          <w:rStyle w:val="Hyperlink"/>
          <w:noProof/>
          <w:sz w:val="24"/>
        </w:rPr>
      </w:pPr>
    </w:p>
    <w:p w:rsidR="00F07408" w:rsidRPr="00FD6899" w:rsidRDefault="009B2899" w:rsidP="00FD6899">
      <w:pPr>
        <w:pStyle w:val="TOC1"/>
        <w:spacing w:before="0" w:line="360" w:lineRule="auto"/>
        <w:rPr>
          <w:rFonts w:eastAsiaTheme="minorEastAsia"/>
          <w:i/>
          <w:noProof/>
        </w:rPr>
      </w:pPr>
      <w:hyperlink w:anchor="_Toc62146033" w:history="1">
        <w:r w:rsidR="00F07408" w:rsidRPr="00FD6899">
          <w:rPr>
            <w:rStyle w:val="Hyperlink"/>
            <w:noProof/>
            <w:sz w:val="24"/>
          </w:rPr>
          <w:t>Chapter 01</w:t>
        </w:r>
      </w:hyperlink>
    </w:p>
    <w:p w:rsidR="00F07408" w:rsidRPr="00FD6899" w:rsidRDefault="009B2899" w:rsidP="00FD6899">
      <w:pPr>
        <w:pStyle w:val="TOC1"/>
        <w:spacing w:before="0" w:line="360" w:lineRule="auto"/>
        <w:rPr>
          <w:rFonts w:eastAsiaTheme="minorEastAsia"/>
          <w:i/>
          <w:noProof/>
        </w:rPr>
      </w:pPr>
      <w:hyperlink w:anchor="_Toc62146034" w:history="1">
        <w:r w:rsidR="00F07408" w:rsidRPr="00FD6899">
          <w:rPr>
            <w:rStyle w:val="Hyperlink"/>
            <w:noProof/>
            <w:sz w:val="24"/>
          </w:rPr>
          <w:t>Introduction</w:t>
        </w:r>
      </w:hyperlink>
    </w:p>
    <w:p w:rsidR="00F07408" w:rsidRPr="00FD6899" w:rsidRDefault="009B2899" w:rsidP="00FD6899">
      <w:pPr>
        <w:pStyle w:val="TOC2"/>
        <w:tabs>
          <w:tab w:val="right" w:leader="underscore" w:pos="9350"/>
        </w:tabs>
        <w:spacing w:before="0" w:line="360" w:lineRule="auto"/>
        <w:rPr>
          <w:rFonts w:ascii="Times New Roman" w:eastAsiaTheme="minorEastAsia" w:hAnsi="Times New Roman" w:cs="Times New Roman"/>
          <w:b w:val="0"/>
          <w:bCs w:val="0"/>
          <w:noProof/>
          <w:sz w:val="24"/>
          <w:szCs w:val="24"/>
        </w:rPr>
      </w:pPr>
      <w:hyperlink w:anchor="_Toc62146035" w:history="1">
        <w:r w:rsidR="00F07408" w:rsidRPr="00FD6899">
          <w:rPr>
            <w:rStyle w:val="Hyperlink"/>
            <w:rFonts w:ascii="Times New Roman" w:hAnsi="Times New Roman" w:cs="Times New Roman"/>
            <w:b w:val="0"/>
            <w:noProof/>
            <w:sz w:val="24"/>
            <w:szCs w:val="24"/>
          </w:rPr>
          <w:t>1.1 Introduction:</w:t>
        </w:r>
        <w:r w:rsidR="00F07408" w:rsidRPr="00FD6899">
          <w:rPr>
            <w:rFonts w:ascii="Times New Roman" w:hAnsi="Times New Roman" w:cs="Times New Roman"/>
            <w:b w:val="0"/>
            <w:noProof/>
            <w:webHidden/>
            <w:sz w:val="24"/>
            <w:szCs w:val="24"/>
          </w:rPr>
          <w:tab/>
        </w:r>
        <w:r w:rsidR="00F07408" w:rsidRPr="00FD6899">
          <w:rPr>
            <w:rFonts w:ascii="Times New Roman" w:hAnsi="Times New Roman" w:cs="Times New Roman"/>
            <w:b w:val="0"/>
            <w:noProof/>
            <w:webHidden/>
            <w:sz w:val="24"/>
            <w:szCs w:val="24"/>
          </w:rPr>
          <w:fldChar w:fldCharType="begin"/>
        </w:r>
        <w:r w:rsidR="00F07408" w:rsidRPr="00FD6899">
          <w:rPr>
            <w:rFonts w:ascii="Times New Roman" w:hAnsi="Times New Roman" w:cs="Times New Roman"/>
            <w:b w:val="0"/>
            <w:noProof/>
            <w:webHidden/>
            <w:sz w:val="24"/>
            <w:szCs w:val="24"/>
          </w:rPr>
          <w:instrText xml:space="preserve"> PAGEREF _Toc62146035 \h </w:instrText>
        </w:r>
        <w:r w:rsidR="00F07408" w:rsidRPr="00FD6899">
          <w:rPr>
            <w:rFonts w:ascii="Times New Roman" w:hAnsi="Times New Roman" w:cs="Times New Roman"/>
            <w:b w:val="0"/>
            <w:noProof/>
            <w:webHidden/>
            <w:sz w:val="24"/>
            <w:szCs w:val="24"/>
          </w:rPr>
        </w:r>
        <w:r w:rsidR="00F07408" w:rsidRPr="00FD6899">
          <w:rPr>
            <w:rFonts w:ascii="Times New Roman" w:hAnsi="Times New Roman" w:cs="Times New Roman"/>
            <w:b w:val="0"/>
            <w:noProof/>
            <w:webHidden/>
            <w:sz w:val="24"/>
            <w:szCs w:val="24"/>
          </w:rPr>
          <w:fldChar w:fldCharType="separate"/>
        </w:r>
        <w:r w:rsidR="00754590">
          <w:rPr>
            <w:rFonts w:ascii="Times New Roman" w:hAnsi="Times New Roman" w:cs="Times New Roman"/>
            <w:b w:val="0"/>
            <w:noProof/>
            <w:webHidden/>
            <w:sz w:val="24"/>
            <w:szCs w:val="24"/>
          </w:rPr>
          <w:t>1</w:t>
        </w:r>
        <w:r w:rsidR="00F07408" w:rsidRPr="00FD6899">
          <w:rPr>
            <w:rFonts w:ascii="Times New Roman" w:hAnsi="Times New Roman" w:cs="Times New Roman"/>
            <w:b w:val="0"/>
            <w:noProof/>
            <w:webHidden/>
            <w:sz w:val="24"/>
            <w:szCs w:val="24"/>
          </w:rPr>
          <w:fldChar w:fldCharType="end"/>
        </w:r>
      </w:hyperlink>
    </w:p>
    <w:p w:rsidR="00F07408" w:rsidRPr="00FD6899" w:rsidRDefault="009B2899" w:rsidP="00FD6899">
      <w:pPr>
        <w:pStyle w:val="TOC2"/>
        <w:tabs>
          <w:tab w:val="right" w:leader="underscore" w:pos="9350"/>
        </w:tabs>
        <w:spacing w:before="0" w:line="360" w:lineRule="auto"/>
        <w:rPr>
          <w:rFonts w:ascii="Times New Roman" w:eastAsiaTheme="minorEastAsia" w:hAnsi="Times New Roman" w:cs="Times New Roman"/>
          <w:b w:val="0"/>
          <w:bCs w:val="0"/>
          <w:noProof/>
          <w:sz w:val="24"/>
          <w:szCs w:val="24"/>
        </w:rPr>
      </w:pPr>
      <w:hyperlink w:anchor="_Toc62146036" w:history="1">
        <w:r w:rsidR="00F07408" w:rsidRPr="00FD6899">
          <w:rPr>
            <w:rStyle w:val="Hyperlink"/>
            <w:rFonts w:ascii="Times New Roman" w:hAnsi="Times New Roman" w:cs="Times New Roman"/>
            <w:b w:val="0"/>
            <w:noProof/>
            <w:sz w:val="24"/>
            <w:szCs w:val="24"/>
          </w:rPr>
          <w:t xml:space="preserve">1.2 Origin of the </w:t>
        </w:r>
        <w:r w:rsidR="00E41363" w:rsidRPr="00FD6899">
          <w:rPr>
            <w:rStyle w:val="Hyperlink"/>
            <w:rFonts w:ascii="Times New Roman" w:hAnsi="Times New Roman" w:cs="Times New Roman"/>
            <w:b w:val="0"/>
            <w:noProof/>
            <w:sz w:val="24"/>
            <w:szCs w:val="24"/>
          </w:rPr>
          <w:t>R</w:t>
        </w:r>
        <w:r w:rsidR="00F07408" w:rsidRPr="00FD6899">
          <w:rPr>
            <w:rStyle w:val="Hyperlink"/>
            <w:rFonts w:ascii="Times New Roman" w:hAnsi="Times New Roman" w:cs="Times New Roman"/>
            <w:b w:val="0"/>
            <w:noProof/>
            <w:sz w:val="24"/>
            <w:szCs w:val="24"/>
          </w:rPr>
          <w:t>eport:</w:t>
        </w:r>
        <w:r w:rsidR="00F07408" w:rsidRPr="00FD6899">
          <w:rPr>
            <w:rFonts w:ascii="Times New Roman" w:hAnsi="Times New Roman" w:cs="Times New Roman"/>
            <w:b w:val="0"/>
            <w:noProof/>
            <w:webHidden/>
            <w:sz w:val="24"/>
            <w:szCs w:val="24"/>
          </w:rPr>
          <w:tab/>
        </w:r>
        <w:r w:rsidR="00F07408" w:rsidRPr="00FD6899">
          <w:rPr>
            <w:rFonts w:ascii="Times New Roman" w:hAnsi="Times New Roman" w:cs="Times New Roman"/>
            <w:b w:val="0"/>
            <w:noProof/>
            <w:webHidden/>
            <w:sz w:val="24"/>
            <w:szCs w:val="24"/>
          </w:rPr>
          <w:fldChar w:fldCharType="begin"/>
        </w:r>
        <w:r w:rsidR="00F07408" w:rsidRPr="00FD6899">
          <w:rPr>
            <w:rFonts w:ascii="Times New Roman" w:hAnsi="Times New Roman" w:cs="Times New Roman"/>
            <w:b w:val="0"/>
            <w:noProof/>
            <w:webHidden/>
            <w:sz w:val="24"/>
            <w:szCs w:val="24"/>
          </w:rPr>
          <w:instrText xml:space="preserve"> PAGEREF _Toc62146036 \h </w:instrText>
        </w:r>
        <w:r w:rsidR="00F07408" w:rsidRPr="00FD6899">
          <w:rPr>
            <w:rFonts w:ascii="Times New Roman" w:hAnsi="Times New Roman" w:cs="Times New Roman"/>
            <w:b w:val="0"/>
            <w:noProof/>
            <w:webHidden/>
            <w:sz w:val="24"/>
            <w:szCs w:val="24"/>
          </w:rPr>
        </w:r>
        <w:r w:rsidR="00F07408" w:rsidRPr="00FD6899">
          <w:rPr>
            <w:rFonts w:ascii="Times New Roman" w:hAnsi="Times New Roman" w:cs="Times New Roman"/>
            <w:b w:val="0"/>
            <w:noProof/>
            <w:webHidden/>
            <w:sz w:val="24"/>
            <w:szCs w:val="24"/>
          </w:rPr>
          <w:fldChar w:fldCharType="separate"/>
        </w:r>
        <w:r w:rsidR="00754590">
          <w:rPr>
            <w:rFonts w:ascii="Times New Roman" w:hAnsi="Times New Roman" w:cs="Times New Roman"/>
            <w:b w:val="0"/>
            <w:noProof/>
            <w:webHidden/>
            <w:sz w:val="24"/>
            <w:szCs w:val="24"/>
          </w:rPr>
          <w:t>2</w:t>
        </w:r>
        <w:r w:rsidR="00F07408" w:rsidRPr="00FD6899">
          <w:rPr>
            <w:rFonts w:ascii="Times New Roman" w:hAnsi="Times New Roman" w:cs="Times New Roman"/>
            <w:b w:val="0"/>
            <w:noProof/>
            <w:webHidden/>
            <w:sz w:val="24"/>
            <w:szCs w:val="24"/>
          </w:rPr>
          <w:fldChar w:fldCharType="end"/>
        </w:r>
      </w:hyperlink>
    </w:p>
    <w:p w:rsidR="00F07408" w:rsidRPr="00FD6899" w:rsidRDefault="009B2899" w:rsidP="00FD6899">
      <w:pPr>
        <w:pStyle w:val="TOC2"/>
        <w:tabs>
          <w:tab w:val="right" w:leader="underscore" w:pos="9350"/>
        </w:tabs>
        <w:spacing w:before="0" w:line="360" w:lineRule="auto"/>
        <w:rPr>
          <w:rFonts w:ascii="Times New Roman" w:eastAsiaTheme="minorEastAsia" w:hAnsi="Times New Roman" w:cs="Times New Roman"/>
          <w:b w:val="0"/>
          <w:bCs w:val="0"/>
          <w:noProof/>
          <w:sz w:val="24"/>
          <w:szCs w:val="24"/>
        </w:rPr>
      </w:pPr>
      <w:hyperlink w:anchor="_Toc62146037" w:history="1">
        <w:r w:rsidR="00F07408" w:rsidRPr="00FD6899">
          <w:rPr>
            <w:rStyle w:val="Hyperlink"/>
            <w:rFonts w:ascii="Times New Roman" w:hAnsi="Times New Roman" w:cs="Times New Roman"/>
            <w:b w:val="0"/>
            <w:noProof/>
            <w:sz w:val="24"/>
            <w:szCs w:val="24"/>
          </w:rPr>
          <w:t xml:space="preserve">1.3 Scope of the </w:t>
        </w:r>
        <w:r w:rsidR="00E41363" w:rsidRPr="00FD6899">
          <w:rPr>
            <w:rStyle w:val="Hyperlink"/>
            <w:rFonts w:ascii="Times New Roman" w:hAnsi="Times New Roman" w:cs="Times New Roman"/>
            <w:b w:val="0"/>
            <w:noProof/>
            <w:sz w:val="24"/>
            <w:szCs w:val="24"/>
          </w:rPr>
          <w:t>S</w:t>
        </w:r>
        <w:r w:rsidR="00F07408" w:rsidRPr="00FD6899">
          <w:rPr>
            <w:rStyle w:val="Hyperlink"/>
            <w:rFonts w:ascii="Times New Roman" w:hAnsi="Times New Roman" w:cs="Times New Roman"/>
            <w:b w:val="0"/>
            <w:noProof/>
            <w:sz w:val="24"/>
            <w:szCs w:val="24"/>
          </w:rPr>
          <w:t>tudy</w:t>
        </w:r>
        <w:r w:rsidR="00F07408" w:rsidRPr="00FD6899">
          <w:rPr>
            <w:rFonts w:ascii="Times New Roman" w:hAnsi="Times New Roman" w:cs="Times New Roman"/>
            <w:b w:val="0"/>
            <w:noProof/>
            <w:webHidden/>
            <w:sz w:val="24"/>
            <w:szCs w:val="24"/>
          </w:rPr>
          <w:tab/>
        </w:r>
        <w:r w:rsidR="00F07408" w:rsidRPr="00FD6899">
          <w:rPr>
            <w:rFonts w:ascii="Times New Roman" w:hAnsi="Times New Roman" w:cs="Times New Roman"/>
            <w:b w:val="0"/>
            <w:noProof/>
            <w:webHidden/>
            <w:sz w:val="24"/>
            <w:szCs w:val="24"/>
          </w:rPr>
          <w:fldChar w:fldCharType="begin"/>
        </w:r>
        <w:r w:rsidR="00F07408" w:rsidRPr="00FD6899">
          <w:rPr>
            <w:rFonts w:ascii="Times New Roman" w:hAnsi="Times New Roman" w:cs="Times New Roman"/>
            <w:b w:val="0"/>
            <w:noProof/>
            <w:webHidden/>
            <w:sz w:val="24"/>
            <w:szCs w:val="24"/>
          </w:rPr>
          <w:instrText xml:space="preserve"> PAGEREF _Toc62146037 \h </w:instrText>
        </w:r>
        <w:r w:rsidR="00F07408" w:rsidRPr="00FD6899">
          <w:rPr>
            <w:rFonts w:ascii="Times New Roman" w:hAnsi="Times New Roman" w:cs="Times New Roman"/>
            <w:b w:val="0"/>
            <w:noProof/>
            <w:webHidden/>
            <w:sz w:val="24"/>
            <w:szCs w:val="24"/>
          </w:rPr>
        </w:r>
        <w:r w:rsidR="00F07408" w:rsidRPr="00FD6899">
          <w:rPr>
            <w:rFonts w:ascii="Times New Roman" w:hAnsi="Times New Roman" w:cs="Times New Roman"/>
            <w:b w:val="0"/>
            <w:noProof/>
            <w:webHidden/>
            <w:sz w:val="24"/>
            <w:szCs w:val="24"/>
          </w:rPr>
          <w:fldChar w:fldCharType="separate"/>
        </w:r>
        <w:r w:rsidR="00754590">
          <w:rPr>
            <w:rFonts w:ascii="Times New Roman" w:hAnsi="Times New Roman" w:cs="Times New Roman"/>
            <w:b w:val="0"/>
            <w:noProof/>
            <w:webHidden/>
            <w:sz w:val="24"/>
            <w:szCs w:val="24"/>
          </w:rPr>
          <w:t>2</w:t>
        </w:r>
        <w:r w:rsidR="00F07408" w:rsidRPr="00FD6899">
          <w:rPr>
            <w:rFonts w:ascii="Times New Roman" w:hAnsi="Times New Roman" w:cs="Times New Roman"/>
            <w:b w:val="0"/>
            <w:noProof/>
            <w:webHidden/>
            <w:sz w:val="24"/>
            <w:szCs w:val="24"/>
          </w:rPr>
          <w:fldChar w:fldCharType="end"/>
        </w:r>
      </w:hyperlink>
    </w:p>
    <w:p w:rsidR="00F07408" w:rsidRPr="00FD6899" w:rsidRDefault="009B2899" w:rsidP="00FD6899">
      <w:pPr>
        <w:pStyle w:val="TOC2"/>
        <w:tabs>
          <w:tab w:val="right" w:leader="underscore" w:pos="9350"/>
        </w:tabs>
        <w:spacing w:before="0" w:line="360" w:lineRule="auto"/>
        <w:rPr>
          <w:rFonts w:ascii="Times New Roman" w:eastAsiaTheme="minorEastAsia" w:hAnsi="Times New Roman" w:cs="Times New Roman"/>
          <w:b w:val="0"/>
          <w:bCs w:val="0"/>
          <w:noProof/>
          <w:sz w:val="24"/>
          <w:szCs w:val="24"/>
        </w:rPr>
      </w:pPr>
      <w:hyperlink w:anchor="_Toc62146038" w:history="1">
        <w:r w:rsidR="00F07408" w:rsidRPr="00FD6899">
          <w:rPr>
            <w:rStyle w:val="Hyperlink"/>
            <w:rFonts w:ascii="Times New Roman" w:hAnsi="Times New Roman" w:cs="Times New Roman"/>
            <w:b w:val="0"/>
            <w:noProof/>
            <w:sz w:val="24"/>
            <w:szCs w:val="24"/>
          </w:rPr>
          <w:t>1.4 Objective of the Study</w:t>
        </w:r>
        <w:r w:rsidR="00F07408" w:rsidRPr="00FD6899">
          <w:rPr>
            <w:rFonts w:ascii="Times New Roman" w:hAnsi="Times New Roman" w:cs="Times New Roman"/>
            <w:b w:val="0"/>
            <w:noProof/>
            <w:webHidden/>
            <w:sz w:val="24"/>
            <w:szCs w:val="24"/>
          </w:rPr>
          <w:tab/>
        </w:r>
        <w:r w:rsidR="00F07408" w:rsidRPr="00FD6899">
          <w:rPr>
            <w:rFonts w:ascii="Times New Roman" w:hAnsi="Times New Roman" w:cs="Times New Roman"/>
            <w:b w:val="0"/>
            <w:noProof/>
            <w:webHidden/>
            <w:sz w:val="24"/>
            <w:szCs w:val="24"/>
          </w:rPr>
          <w:fldChar w:fldCharType="begin"/>
        </w:r>
        <w:r w:rsidR="00F07408" w:rsidRPr="00FD6899">
          <w:rPr>
            <w:rFonts w:ascii="Times New Roman" w:hAnsi="Times New Roman" w:cs="Times New Roman"/>
            <w:b w:val="0"/>
            <w:noProof/>
            <w:webHidden/>
            <w:sz w:val="24"/>
            <w:szCs w:val="24"/>
          </w:rPr>
          <w:instrText xml:space="preserve"> PAGEREF _Toc62146038 \h </w:instrText>
        </w:r>
        <w:r w:rsidR="00F07408" w:rsidRPr="00FD6899">
          <w:rPr>
            <w:rFonts w:ascii="Times New Roman" w:hAnsi="Times New Roman" w:cs="Times New Roman"/>
            <w:b w:val="0"/>
            <w:noProof/>
            <w:webHidden/>
            <w:sz w:val="24"/>
            <w:szCs w:val="24"/>
          </w:rPr>
        </w:r>
        <w:r w:rsidR="00F07408" w:rsidRPr="00FD6899">
          <w:rPr>
            <w:rFonts w:ascii="Times New Roman" w:hAnsi="Times New Roman" w:cs="Times New Roman"/>
            <w:b w:val="0"/>
            <w:noProof/>
            <w:webHidden/>
            <w:sz w:val="24"/>
            <w:szCs w:val="24"/>
          </w:rPr>
          <w:fldChar w:fldCharType="separate"/>
        </w:r>
        <w:r w:rsidR="00754590">
          <w:rPr>
            <w:rFonts w:ascii="Times New Roman" w:hAnsi="Times New Roman" w:cs="Times New Roman"/>
            <w:b w:val="0"/>
            <w:noProof/>
            <w:webHidden/>
            <w:sz w:val="24"/>
            <w:szCs w:val="24"/>
          </w:rPr>
          <w:t>2</w:t>
        </w:r>
        <w:r w:rsidR="00F07408" w:rsidRPr="00FD6899">
          <w:rPr>
            <w:rFonts w:ascii="Times New Roman" w:hAnsi="Times New Roman" w:cs="Times New Roman"/>
            <w:b w:val="0"/>
            <w:noProof/>
            <w:webHidden/>
            <w:sz w:val="24"/>
            <w:szCs w:val="24"/>
          </w:rPr>
          <w:fldChar w:fldCharType="end"/>
        </w:r>
      </w:hyperlink>
    </w:p>
    <w:p w:rsidR="00F07408" w:rsidRPr="00FD6899" w:rsidRDefault="009B2899" w:rsidP="00FD6899">
      <w:pPr>
        <w:pStyle w:val="TOC2"/>
        <w:tabs>
          <w:tab w:val="right" w:leader="underscore" w:pos="9350"/>
        </w:tabs>
        <w:spacing w:before="0" w:line="360" w:lineRule="auto"/>
        <w:rPr>
          <w:rFonts w:ascii="Times New Roman" w:eastAsiaTheme="minorEastAsia" w:hAnsi="Times New Roman" w:cs="Times New Roman"/>
          <w:b w:val="0"/>
          <w:bCs w:val="0"/>
          <w:noProof/>
          <w:sz w:val="24"/>
          <w:szCs w:val="24"/>
        </w:rPr>
      </w:pPr>
      <w:hyperlink w:anchor="_Toc62146039" w:history="1">
        <w:r w:rsidR="00F07408" w:rsidRPr="00FD6899">
          <w:rPr>
            <w:rStyle w:val="Hyperlink"/>
            <w:rFonts w:ascii="Times New Roman" w:hAnsi="Times New Roman" w:cs="Times New Roman"/>
            <w:b w:val="0"/>
            <w:noProof/>
            <w:sz w:val="24"/>
            <w:szCs w:val="24"/>
          </w:rPr>
          <w:t>1.5 Methodology of the Study</w:t>
        </w:r>
        <w:r w:rsidR="00F07408" w:rsidRPr="00FD6899">
          <w:rPr>
            <w:rFonts w:ascii="Times New Roman" w:hAnsi="Times New Roman" w:cs="Times New Roman"/>
            <w:b w:val="0"/>
            <w:noProof/>
            <w:webHidden/>
            <w:sz w:val="24"/>
            <w:szCs w:val="24"/>
          </w:rPr>
          <w:tab/>
        </w:r>
        <w:r w:rsidR="00F07408" w:rsidRPr="00FD6899">
          <w:rPr>
            <w:rFonts w:ascii="Times New Roman" w:hAnsi="Times New Roman" w:cs="Times New Roman"/>
            <w:b w:val="0"/>
            <w:noProof/>
            <w:webHidden/>
            <w:sz w:val="24"/>
            <w:szCs w:val="24"/>
          </w:rPr>
          <w:fldChar w:fldCharType="begin"/>
        </w:r>
        <w:r w:rsidR="00F07408" w:rsidRPr="00FD6899">
          <w:rPr>
            <w:rFonts w:ascii="Times New Roman" w:hAnsi="Times New Roman" w:cs="Times New Roman"/>
            <w:b w:val="0"/>
            <w:noProof/>
            <w:webHidden/>
            <w:sz w:val="24"/>
            <w:szCs w:val="24"/>
          </w:rPr>
          <w:instrText xml:space="preserve"> PAGEREF _Toc62146039 \h </w:instrText>
        </w:r>
        <w:r w:rsidR="00F07408" w:rsidRPr="00FD6899">
          <w:rPr>
            <w:rFonts w:ascii="Times New Roman" w:hAnsi="Times New Roman" w:cs="Times New Roman"/>
            <w:b w:val="0"/>
            <w:noProof/>
            <w:webHidden/>
            <w:sz w:val="24"/>
            <w:szCs w:val="24"/>
          </w:rPr>
        </w:r>
        <w:r w:rsidR="00F07408" w:rsidRPr="00FD6899">
          <w:rPr>
            <w:rFonts w:ascii="Times New Roman" w:hAnsi="Times New Roman" w:cs="Times New Roman"/>
            <w:b w:val="0"/>
            <w:noProof/>
            <w:webHidden/>
            <w:sz w:val="24"/>
            <w:szCs w:val="24"/>
          </w:rPr>
          <w:fldChar w:fldCharType="separate"/>
        </w:r>
        <w:r w:rsidR="00754590">
          <w:rPr>
            <w:rFonts w:ascii="Times New Roman" w:hAnsi="Times New Roman" w:cs="Times New Roman"/>
            <w:b w:val="0"/>
            <w:noProof/>
            <w:webHidden/>
            <w:sz w:val="24"/>
            <w:szCs w:val="24"/>
          </w:rPr>
          <w:t>3</w:t>
        </w:r>
        <w:r w:rsidR="00F07408" w:rsidRPr="00FD6899">
          <w:rPr>
            <w:rFonts w:ascii="Times New Roman" w:hAnsi="Times New Roman" w:cs="Times New Roman"/>
            <w:b w:val="0"/>
            <w:noProof/>
            <w:webHidden/>
            <w:sz w:val="24"/>
            <w:szCs w:val="24"/>
          </w:rPr>
          <w:fldChar w:fldCharType="end"/>
        </w:r>
      </w:hyperlink>
    </w:p>
    <w:p w:rsidR="00F07408" w:rsidRPr="00FD6899" w:rsidRDefault="009B2899" w:rsidP="00FD6899">
      <w:pPr>
        <w:pStyle w:val="TOC2"/>
        <w:tabs>
          <w:tab w:val="right" w:leader="underscore" w:pos="9350"/>
        </w:tabs>
        <w:spacing w:before="0" w:line="360" w:lineRule="auto"/>
        <w:rPr>
          <w:rFonts w:ascii="Times New Roman" w:eastAsiaTheme="minorEastAsia" w:hAnsi="Times New Roman" w:cs="Times New Roman"/>
          <w:b w:val="0"/>
          <w:bCs w:val="0"/>
          <w:noProof/>
          <w:sz w:val="24"/>
          <w:szCs w:val="24"/>
        </w:rPr>
      </w:pPr>
      <w:hyperlink w:anchor="_Toc62146040" w:history="1">
        <w:r w:rsidR="00F07408" w:rsidRPr="00FD6899">
          <w:rPr>
            <w:rStyle w:val="Hyperlink"/>
            <w:rFonts w:ascii="Times New Roman" w:hAnsi="Times New Roman" w:cs="Times New Roman"/>
            <w:b w:val="0"/>
            <w:noProof/>
            <w:sz w:val="24"/>
            <w:szCs w:val="24"/>
          </w:rPr>
          <w:t>1.6 Limitation of the study:</w:t>
        </w:r>
        <w:r w:rsidR="00F07408" w:rsidRPr="00FD6899">
          <w:rPr>
            <w:rFonts w:ascii="Times New Roman" w:hAnsi="Times New Roman" w:cs="Times New Roman"/>
            <w:b w:val="0"/>
            <w:noProof/>
            <w:webHidden/>
            <w:sz w:val="24"/>
            <w:szCs w:val="24"/>
          </w:rPr>
          <w:tab/>
        </w:r>
        <w:r w:rsidR="00F07408" w:rsidRPr="00FD6899">
          <w:rPr>
            <w:rFonts w:ascii="Times New Roman" w:hAnsi="Times New Roman" w:cs="Times New Roman"/>
            <w:b w:val="0"/>
            <w:noProof/>
            <w:webHidden/>
            <w:sz w:val="24"/>
            <w:szCs w:val="24"/>
          </w:rPr>
          <w:fldChar w:fldCharType="begin"/>
        </w:r>
        <w:r w:rsidR="00F07408" w:rsidRPr="00FD6899">
          <w:rPr>
            <w:rFonts w:ascii="Times New Roman" w:hAnsi="Times New Roman" w:cs="Times New Roman"/>
            <w:b w:val="0"/>
            <w:noProof/>
            <w:webHidden/>
            <w:sz w:val="24"/>
            <w:szCs w:val="24"/>
          </w:rPr>
          <w:instrText xml:space="preserve"> PAGEREF _Toc62146040 \h </w:instrText>
        </w:r>
        <w:r w:rsidR="00F07408" w:rsidRPr="00FD6899">
          <w:rPr>
            <w:rFonts w:ascii="Times New Roman" w:hAnsi="Times New Roman" w:cs="Times New Roman"/>
            <w:b w:val="0"/>
            <w:noProof/>
            <w:webHidden/>
            <w:sz w:val="24"/>
            <w:szCs w:val="24"/>
          </w:rPr>
        </w:r>
        <w:r w:rsidR="00F07408" w:rsidRPr="00FD6899">
          <w:rPr>
            <w:rFonts w:ascii="Times New Roman" w:hAnsi="Times New Roman" w:cs="Times New Roman"/>
            <w:b w:val="0"/>
            <w:noProof/>
            <w:webHidden/>
            <w:sz w:val="24"/>
            <w:szCs w:val="24"/>
          </w:rPr>
          <w:fldChar w:fldCharType="separate"/>
        </w:r>
        <w:r w:rsidR="00754590">
          <w:rPr>
            <w:rFonts w:ascii="Times New Roman" w:hAnsi="Times New Roman" w:cs="Times New Roman"/>
            <w:b w:val="0"/>
            <w:noProof/>
            <w:webHidden/>
            <w:sz w:val="24"/>
            <w:szCs w:val="24"/>
          </w:rPr>
          <w:t>3</w:t>
        </w:r>
        <w:r w:rsidR="00F07408" w:rsidRPr="00FD6899">
          <w:rPr>
            <w:rFonts w:ascii="Times New Roman" w:hAnsi="Times New Roman" w:cs="Times New Roman"/>
            <w:b w:val="0"/>
            <w:noProof/>
            <w:webHidden/>
            <w:sz w:val="24"/>
            <w:szCs w:val="24"/>
          </w:rPr>
          <w:fldChar w:fldCharType="end"/>
        </w:r>
      </w:hyperlink>
    </w:p>
    <w:p w:rsidR="00F07408" w:rsidRPr="00FD6899" w:rsidRDefault="00F07408" w:rsidP="00FD6899">
      <w:pPr>
        <w:pStyle w:val="TOC1"/>
        <w:spacing w:before="0" w:line="360" w:lineRule="auto"/>
        <w:rPr>
          <w:rStyle w:val="Hyperlink"/>
          <w:noProof/>
          <w:sz w:val="24"/>
        </w:rPr>
      </w:pPr>
    </w:p>
    <w:p w:rsidR="00F07408" w:rsidRPr="00FD6899" w:rsidRDefault="009B2899" w:rsidP="00FD6899">
      <w:pPr>
        <w:pStyle w:val="TOC1"/>
        <w:spacing w:before="0" w:line="360" w:lineRule="auto"/>
        <w:rPr>
          <w:rFonts w:eastAsiaTheme="minorEastAsia"/>
          <w:i/>
          <w:noProof/>
        </w:rPr>
      </w:pPr>
      <w:hyperlink w:anchor="_Toc62146041" w:history="1">
        <w:r w:rsidR="00F07408" w:rsidRPr="00FD6899">
          <w:rPr>
            <w:rStyle w:val="Hyperlink"/>
            <w:noProof/>
            <w:sz w:val="24"/>
          </w:rPr>
          <w:t>Chapter-02</w:t>
        </w:r>
      </w:hyperlink>
    </w:p>
    <w:p w:rsidR="00F07408" w:rsidRPr="00FD6899" w:rsidRDefault="009B2899" w:rsidP="00FD6899">
      <w:pPr>
        <w:pStyle w:val="TOC1"/>
        <w:spacing w:before="0" w:line="360" w:lineRule="auto"/>
        <w:rPr>
          <w:rFonts w:eastAsiaTheme="minorEastAsia"/>
          <w:i/>
          <w:noProof/>
        </w:rPr>
      </w:pPr>
      <w:hyperlink w:anchor="_Toc62146042" w:history="1">
        <w:r w:rsidR="00F07408" w:rsidRPr="00FD6899">
          <w:rPr>
            <w:rStyle w:val="Hyperlink"/>
            <w:noProof/>
            <w:sz w:val="24"/>
          </w:rPr>
          <w:t>Organizational Overview</w:t>
        </w:r>
      </w:hyperlink>
    </w:p>
    <w:p w:rsidR="00F07408" w:rsidRPr="00FD6899" w:rsidRDefault="009B2899" w:rsidP="00FD6899">
      <w:pPr>
        <w:pStyle w:val="TOC2"/>
        <w:tabs>
          <w:tab w:val="right" w:leader="underscore" w:pos="9350"/>
        </w:tabs>
        <w:spacing w:before="0" w:line="360" w:lineRule="auto"/>
        <w:rPr>
          <w:rFonts w:ascii="Times New Roman" w:eastAsiaTheme="minorEastAsia" w:hAnsi="Times New Roman" w:cs="Times New Roman"/>
          <w:b w:val="0"/>
          <w:bCs w:val="0"/>
          <w:noProof/>
          <w:sz w:val="24"/>
          <w:szCs w:val="24"/>
        </w:rPr>
      </w:pPr>
      <w:hyperlink w:anchor="_Toc62146043" w:history="1">
        <w:r w:rsidR="00F07408" w:rsidRPr="00FD6899">
          <w:rPr>
            <w:rStyle w:val="Hyperlink"/>
            <w:rFonts w:ascii="Times New Roman" w:hAnsi="Times New Roman" w:cs="Times New Roman"/>
            <w:b w:val="0"/>
            <w:noProof/>
            <w:sz w:val="24"/>
            <w:szCs w:val="24"/>
          </w:rPr>
          <w:t>2.1 Background of the Organization:</w:t>
        </w:r>
        <w:r w:rsidR="00F07408" w:rsidRPr="00FD6899">
          <w:rPr>
            <w:rFonts w:ascii="Times New Roman" w:hAnsi="Times New Roman" w:cs="Times New Roman"/>
            <w:b w:val="0"/>
            <w:noProof/>
            <w:webHidden/>
            <w:sz w:val="24"/>
            <w:szCs w:val="24"/>
          </w:rPr>
          <w:tab/>
        </w:r>
        <w:r w:rsidR="00F07408" w:rsidRPr="00FD6899">
          <w:rPr>
            <w:rFonts w:ascii="Times New Roman" w:hAnsi="Times New Roman" w:cs="Times New Roman"/>
            <w:b w:val="0"/>
            <w:noProof/>
            <w:webHidden/>
            <w:sz w:val="24"/>
            <w:szCs w:val="24"/>
          </w:rPr>
          <w:fldChar w:fldCharType="begin"/>
        </w:r>
        <w:r w:rsidR="00F07408" w:rsidRPr="00FD6899">
          <w:rPr>
            <w:rFonts w:ascii="Times New Roman" w:hAnsi="Times New Roman" w:cs="Times New Roman"/>
            <w:b w:val="0"/>
            <w:noProof/>
            <w:webHidden/>
            <w:sz w:val="24"/>
            <w:szCs w:val="24"/>
          </w:rPr>
          <w:instrText xml:space="preserve"> PAGEREF _Toc62146043 \h </w:instrText>
        </w:r>
        <w:r w:rsidR="00F07408" w:rsidRPr="00FD6899">
          <w:rPr>
            <w:rFonts w:ascii="Times New Roman" w:hAnsi="Times New Roman" w:cs="Times New Roman"/>
            <w:b w:val="0"/>
            <w:noProof/>
            <w:webHidden/>
            <w:sz w:val="24"/>
            <w:szCs w:val="24"/>
          </w:rPr>
        </w:r>
        <w:r w:rsidR="00F07408" w:rsidRPr="00FD6899">
          <w:rPr>
            <w:rFonts w:ascii="Times New Roman" w:hAnsi="Times New Roman" w:cs="Times New Roman"/>
            <w:b w:val="0"/>
            <w:noProof/>
            <w:webHidden/>
            <w:sz w:val="24"/>
            <w:szCs w:val="24"/>
          </w:rPr>
          <w:fldChar w:fldCharType="separate"/>
        </w:r>
        <w:r w:rsidR="00754590">
          <w:rPr>
            <w:rFonts w:ascii="Times New Roman" w:hAnsi="Times New Roman" w:cs="Times New Roman"/>
            <w:b w:val="0"/>
            <w:noProof/>
            <w:webHidden/>
            <w:sz w:val="24"/>
            <w:szCs w:val="24"/>
          </w:rPr>
          <w:t>5</w:t>
        </w:r>
        <w:r w:rsidR="00F07408" w:rsidRPr="00FD6899">
          <w:rPr>
            <w:rFonts w:ascii="Times New Roman" w:hAnsi="Times New Roman" w:cs="Times New Roman"/>
            <w:b w:val="0"/>
            <w:noProof/>
            <w:webHidden/>
            <w:sz w:val="24"/>
            <w:szCs w:val="24"/>
          </w:rPr>
          <w:fldChar w:fldCharType="end"/>
        </w:r>
      </w:hyperlink>
    </w:p>
    <w:p w:rsidR="00F07408" w:rsidRPr="00FD6899" w:rsidRDefault="009B2899" w:rsidP="00FD6899">
      <w:pPr>
        <w:pStyle w:val="TOC2"/>
        <w:tabs>
          <w:tab w:val="right" w:leader="underscore" w:pos="9350"/>
        </w:tabs>
        <w:spacing w:before="0" w:line="360" w:lineRule="auto"/>
        <w:rPr>
          <w:rFonts w:ascii="Times New Roman" w:eastAsiaTheme="minorEastAsia" w:hAnsi="Times New Roman" w:cs="Times New Roman"/>
          <w:b w:val="0"/>
          <w:bCs w:val="0"/>
          <w:noProof/>
          <w:sz w:val="24"/>
          <w:szCs w:val="24"/>
        </w:rPr>
      </w:pPr>
      <w:hyperlink w:anchor="_Toc62146046" w:history="1">
        <w:r w:rsidR="00203618">
          <w:rPr>
            <w:rStyle w:val="Hyperlink"/>
            <w:rFonts w:ascii="Times New Roman" w:hAnsi="Times New Roman" w:cs="Times New Roman"/>
            <w:b w:val="0"/>
            <w:noProof/>
            <w:sz w:val="24"/>
            <w:szCs w:val="24"/>
          </w:rPr>
          <w:t>2.2 Mission of the FSIB</w:t>
        </w:r>
        <w:r w:rsidR="00F07408" w:rsidRPr="00FD6899">
          <w:rPr>
            <w:rFonts w:ascii="Times New Roman" w:hAnsi="Times New Roman" w:cs="Times New Roman"/>
            <w:b w:val="0"/>
            <w:noProof/>
            <w:webHidden/>
            <w:sz w:val="24"/>
            <w:szCs w:val="24"/>
          </w:rPr>
          <w:tab/>
        </w:r>
        <w:r w:rsidR="00F07408" w:rsidRPr="00FD6899">
          <w:rPr>
            <w:rFonts w:ascii="Times New Roman" w:hAnsi="Times New Roman" w:cs="Times New Roman"/>
            <w:b w:val="0"/>
            <w:noProof/>
            <w:webHidden/>
            <w:sz w:val="24"/>
            <w:szCs w:val="24"/>
          </w:rPr>
          <w:fldChar w:fldCharType="begin"/>
        </w:r>
        <w:r w:rsidR="00F07408" w:rsidRPr="00FD6899">
          <w:rPr>
            <w:rFonts w:ascii="Times New Roman" w:hAnsi="Times New Roman" w:cs="Times New Roman"/>
            <w:b w:val="0"/>
            <w:noProof/>
            <w:webHidden/>
            <w:sz w:val="24"/>
            <w:szCs w:val="24"/>
          </w:rPr>
          <w:instrText xml:space="preserve"> PAGEREF _Toc62146046 \h </w:instrText>
        </w:r>
        <w:r w:rsidR="00F07408" w:rsidRPr="00FD6899">
          <w:rPr>
            <w:rFonts w:ascii="Times New Roman" w:hAnsi="Times New Roman" w:cs="Times New Roman"/>
            <w:b w:val="0"/>
            <w:noProof/>
            <w:webHidden/>
            <w:sz w:val="24"/>
            <w:szCs w:val="24"/>
          </w:rPr>
        </w:r>
        <w:r w:rsidR="00F07408" w:rsidRPr="00FD6899">
          <w:rPr>
            <w:rFonts w:ascii="Times New Roman" w:hAnsi="Times New Roman" w:cs="Times New Roman"/>
            <w:b w:val="0"/>
            <w:noProof/>
            <w:webHidden/>
            <w:sz w:val="24"/>
            <w:szCs w:val="24"/>
          </w:rPr>
          <w:fldChar w:fldCharType="separate"/>
        </w:r>
        <w:r w:rsidR="00754590">
          <w:rPr>
            <w:rFonts w:ascii="Times New Roman" w:hAnsi="Times New Roman" w:cs="Times New Roman"/>
            <w:b w:val="0"/>
            <w:noProof/>
            <w:webHidden/>
            <w:sz w:val="24"/>
            <w:szCs w:val="24"/>
          </w:rPr>
          <w:t>5</w:t>
        </w:r>
        <w:r w:rsidR="00F07408" w:rsidRPr="00FD6899">
          <w:rPr>
            <w:rFonts w:ascii="Times New Roman" w:hAnsi="Times New Roman" w:cs="Times New Roman"/>
            <w:b w:val="0"/>
            <w:noProof/>
            <w:webHidden/>
            <w:sz w:val="24"/>
            <w:szCs w:val="24"/>
          </w:rPr>
          <w:fldChar w:fldCharType="end"/>
        </w:r>
      </w:hyperlink>
    </w:p>
    <w:p w:rsidR="00F07408" w:rsidRPr="00FD6899" w:rsidRDefault="009B2899" w:rsidP="00FD6899">
      <w:pPr>
        <w:pStyle w:val="TOC2"/>
        <w:tabs>
          <w:tab w:val="right" w:leader="underscore" w:pos="9350"/>
        </w:tabs>
        <w:spacing w:before="0" w:line="360" w:lineRule="auto"/>
        <w:rPr>
          <w:rFonts w:ascii="Times New Roman" w:eastAsiaTheme="minorEastAsia" w:hAnsi="Times New Roman" w:cs="Times New Roman"/>
          <w:b w:val="0"/>
          <w:bCs w:val="0"/>
          <w:noProof/>
          <w:sz w:val="24"/>
          <w:szCs w:val="24"/>
        </w:rPr>
      </w:pPr>
      <w:hyperlink w:anchor="_Toc62146047" w:history="1">
        <w:r w:rsidR="00203618">
          <w:rPr>
            <w:rStyle w:val="Hyperlink"/>
            <w:rFonts w:ascii="Times New Roman" w:hAnsi="Times New Roman" w:cs="Times New Roman"/>
            <w:b w:val="0"/>
            <w:noProof/>
            <w:sz w:val="24"/>
            <w:szCs w:val="24"/>
            <w:u w:color="00B0F0"/>
          </w:rPr>
          <w:t>2.3 Goal of FSIB</w:t>
        </w:r>
        <w:r w:rsidR="00F07408" w:rsidRPr="00FD6899">
          <w:rPr>
            <w:rStyle w:val="Hyperlink"/>
            <w:rFonts w:ascii="Times New Roman" w:hAnsi="Times New Roman" w:cs="Times New Roman"/>
            <w:b w:val="0"/>
            <w:noProof/>
            <w:sz w:val="24"/>
            <w:szCs w:val="24"/>
          </w:rPr>
          <w:t>:</w:t>
        </w:r>
        <w:r w:rsidR="00F07408" w:rsidRPr="00FD6899">
          <w:rPr>
            <w:rFonts w:ascii="Times New Roman" w:hAnsi="Times New Roman" w:cs="Times New Roman"/>
            <w:b w:val="0"/>
            <w:noProof/>
            <w:webHidden/>
            <w:sz w:val="24"/>
            <w:szCs w:val="24"/>
          </w:rPr>
          <w:tab/>
        </w:r>
        <w:r w:rsidR="00F07408" w:rsidRPr="00FD6899">
          <w:rPr>
            <w:rFonts w:ascii="Times New Roman" w:hAnsi="Times New Roman" w:cs="Times New Roman"/>
            <w:b w:val="0"/>
            <w:noProof/>
            <w:webHidden/>
            <w:sz w:val="24"/>
            <w:szCs w:val="24"/>
          </w:rPr>
          <w:fldChar w:fldCharType="begin"/>
        </w:r>
        <w:r w:rsidR="00F07408" w:rsidRPr="00FD6899">
          <w:rPr>
            <w:rFonts w:ascii="Times New Roman" w:hAnsi="Times New Roman" w:cs="Times New Roman"/>
            <w:b w:val="0"/>
            <w:noProof/>
            <w:webHidden/>
            <w:sz w:val="24"/>
            <w:szCs w:val="24"/>
          </w:rPr>
          <w:instrText xml:space="preserve"> PAGEREF _Toc62146047 \h </w:instrText>
        </w:r>
        <w:r w:rsidR="00F07408" w:rsidRPr="00FD6899">
          <w:rPr>
            <w:rFonts w:ascii="Times New Roman" w:hAnsi="Times New Roman" w:cs="Times New Roman"/>
            <w:b w:val="0"/>
            <w:noProof/>
            <w:webHidden/>
            <w:sz w:val="24"/>
            <w:szCs w:val="24"/>
          </w:rPr>
        </w:r>
        <w:r w:rsidR="00F07408" w:rsidRPr="00FD6899">
          <w:rPr>
            <w:rFonts w:ascii="Times New Roman" w:hAnsi="Times New Roman" w:cs="Times New Roman"/>
            <w:b w:val="0"/>
            <w:noProof/>
            <w:webHidden/>
            <w:sz w:val="24"/>
            <w:szCs w:val="24"/>
          </w:rPr>
          <w:fldChar w:fldCharType="separate"/>
        </w:r>
        <w:r w:rsidR="00754590">
          <w:rPr>
            <w:rFonts w:ascii="Times New Roman" w:hAnsi="Times New Roman" w:cs="Times New Roman"/>
            <w:b w:val="0"/>
            <w:noProof/>
            <w:webHidden/>
            <w:sz w:val="24"/>
            <w:szCs w:val="24"/>
          </w:rPr>
          <w:t>6</w:t>
        </w:r>
        <w:r w:rsidR="00F07408" w:rsidRPr="00FD6899">
          <w:rPr>
            <w:rFonts w:ascii="Times New Roman" w:hAnsi="Times New Roman" w:cs="Times New Roman"/>
            <w:b w:val="0"/>
            <w:noProof/>
            <w:webHidden/>
            <w:sz w:val="24"/>
            <w:szCs w:val="24"/>
          </w:rPr>
          <w:fldChar w:fldCharType="end"/>
        </w:r>
      </w:hyperlink>
    </w:p>
    <w:p w:rsidR="00F07408" w:rsidRPr="00FD6899" w:rsidRDefault="009B2899" w:rsidP="00FD6899">
      <w:pPr>
        <w:pStyle w:val="TOC2"/>
        <w:tabs>
          <w:tab w:val="right" w:leader="underscore" w:pos="9350"/>
        </w:tabs>
        <w:spacing w:before="0" w:line="360" w:lineRule="auto"/>
        <w:rPr>
          <w:rFonts w:ascii="Times New Roman" w:eastAsiaTheme="minorEastAsia" w:hAnsi="Times New Roman" w:cs="Times New Roman"/>
          <w:b w:val="0"/>
          <w:bCs w:val="0"/>
          <w:noProof/>
          <w:sz w:val="24"/>
          <w:szCs w:val="24"/>
        </w:rPr>
      </w:pPr>
      <w:hyperlink w:anchor="_Toc62146048" w:history="1">
        <w:r w:rsidR="00203618">
          <w:rPr>
            <w:rStyle w:val="Hyperlink"/>
            <w:rFonts w:ascii="Times New Roman" w:hAnsi="Times New Roman" w:cs="Times New Roman"/>
            <w:b w:val="0"/>
            <w:noProof/>
            <w:sz w:val="24"/>
            <w:szCs w:val="24"/>
          </w:rPr>
          <w:t>2.4 Performances of FSIB</w:t>
        </w:r>
        <w:r w:rsidR="00F07408" w:rsidRPr="00FD6899">
          <w:rPr>
            <w:rFonts w:ascii="Times New Roman" w:hAnsi="Times New Roman" w:cs="Times New Roman"/>
            <w:b w:val="0"/>
            <w:noProof/>
            <w:webHidden/>
            <w:sz w:val="24"/>
            <w:szCs w:val="24"/>
          </w:rPr>
          <w:tab/>
        </w:r>
        <w:r w:rsidR="00F07408" w:rsidRPr="00FD6899">
          <w:rPr>
            <w:rFonts w:ascii="Times New Roman" w:hAnsi="Times New Roman" w:cs="Times New Roman"/>
            <w:b w:val="0"/>
            <w:noProof/>
            <w:webHidden/>
            <w:sz w:val="24"/>
            <w:szCs w:val="24"/>
          </w:rPr>
          <w:fldChar w:fldCharType="begin"/>
        </w:r>
        <w:r w:rsidR="00F07408" w:rsidRPr="00FD6899">
          <w:rPr>
            <w:rFonts w:ascii="Times New Roman" w:hAnsi="Times New Roman" w:cs="Times New Roman"/>
            <w:b w:val="0"/>
            <w:noProof/>
            <w:webHidden/>
            <w:sz w:val="24"/>
            <w:szCs w:val="24"/>
          </w:rPr>
          <w:instrText xml:space="preserve"> PAGEREF _Toc62146048 \h </w:instrText>
        </w:r>
        <w:r w:rsidR="00F07408" w:rsidRPr="00FD6899">
          <w:rPr>
            <w:rFonts w:ascii="Times New Roman" w:hAnsi="Times New Roman" w:cs="Times New Roman"/>
            <w:b w:val="0"/>
            <w:noProof/>
            <w:webHidden/>
            <w:sz w:val="24"/>
            <w:szCs w:val="24"/>
          </w:rPr>
        </w:r>
        <w:r w:rsidR="00F07408" w:rsidRPr="00FD6899">
          <w:rPr>
            <w:rFonts w:ascii="Times New Roman" w:hAnsi="Times New Roman" w:cs="Times New Roman"/>
            <w:b w:val="0"/>
            <w:noProof/>
            <w:webHidden/>
            <w:sz w:val="24"/>
            <w:szCs w:val="24"/>
          </w:rPr>
          <w:fldChar w:fldCharType="separate"/>
        </w:r>
        <w:r w:rsidR="00754590">
          <w:rPr>
            <w:rFonts w:ascii="Times New Roman" w:hAnsi="Times New Roman" w:cs="Times New Roman"/>
            <w:b w:val="0"/>
            <w:noProof/>
            <w:webHidden/>
            <w:sz w:val="24"/>
            <w:szCs w:val="24"/>
          </w:rPr>
          <w:t>6</w:t>
        </w:r>
        <w:r w:rsidR="00F07408" w:rsidRPr="00FD6899">
          <w:rPr>
            <w:rFonts w:ascii="Times New Roman" w:hAnsi="Times New Roman" w:cs="Times New Roman"/>
            <w:b w:val="0"/>
            <w:noProof/>
            <w:webHidden/>
            <w:sz w:val="24"/>
            <w:szCs w:val="24"/>
          </w:rPr>
          <w:fldChar w:fldCharType="end"/>
        </w:r>
      </w:hyperlink>
    </w:p>
    <w:p w:rsidR="00F07408" w:rsidRPr="00FD6899" w:rsidRDefault="009B2899" w:rsidP="00FD6899">
      <w:pPr>
        <w:pStyle w:val="TOC2"/>
        <w:tabs>
          <w:tab w:val="right" w:leader="underscore" w:pos="9350"/>
        </w:tabs>
        <w:spacing w:before="0" w:line="360" w:lineRule="auto"/>
        <w:rPr>
          <w:rFonts w:ascii="Times New Roman" w:eastAsiaTheme="minorEastAsia" w:hAnsi="Times New Roman" w:cs="Times New Roman"/>
          <w:b w:val="0"/>
          <w:bCs w:val="0"/>
          <w:noProof/>
          <w:sz w:val="24"/>
          <w:szCs w:val="24"/>
        </w:rPr>
      </w:pPr>
      <w:hyperlink w:anchor="_Toc62146051" w:history="1">
        <w:r w:rsidR="00F07408" w:rsidRPr="00FD6899">
          <w:rPr>
            <w:rStyle w:val="Hyperlink"/>
            <w:rFonts w:ascii="Times New Roman" w:hAnsi="Times New Roman" w:cs="Times New Roman"/>
            <w:b w:val="0"/>
            <w:noProof/>
            <w:sz w:val="24"/>
            <w:szCs w:val="24"/>
          </w:rPr>
          <w:t xml:space="preserve">2.5 Profit and </w:t>
        </w:r>
        <w:r w:rsidR="00E41363" w:rsidRPr="00FD6899">
          <w:rPr>
            <w:rStyle w:val="Hyperlink"/>
            <w:rFonts w:ascii="Times New Roman" w:hAnsi="Times New Roman" w:cs="Times New Roman"/>
            <w:b w:val="0"/>
            <w:noProof/>
            <w:sz w:val="24"/>
            <w:szCs w:val="24"/>
          </w:rPr>
          <w:t>O</w:t>
        </w:r>
        <w:r w:rsidR="00F07408" w:rsidRPr="00FD6899">
          <w:rPr>
            <w:rStyle w:val="Hyperlink"/>
            <w:rFonts w:ascii="Times New Roman" w:hAnsi="Times New Roman" w:cs="Times New Roman"/>
            <w:b w:val="0"/>
            <w:noProof/>
            <w:sz w:val="24"/>
            <w:szCs w:val="24"/>
          </w:rPr>
          <w:t xml:space="preserve">perating </w:t>
        </w:r>
        <w:r w:rsidR="00E41363" w:rsidRPr="00FD6899">
          <w:rPr>
            <w:rStyle w:val="Hyperlink"/>
            <w:rFonts w:ascii="Times New Roman" w:hAnsi="Times New Roman" w:cs="Times New Roman"/>
            <w:b w:val="0"/>
            <w:noProof/>
            <w:sz w:val="24"/>
            <w:szCs w:val="24"/>
          </w:rPr>
          <w:t>R</w:t>
        </w:r>
        <w:r w:rsidR="00F07408" w:rsidRPr="00FD6899">
          <w:rPr>
            <w:rStyle w:val="Hyperlink"/>
            <w:rFonts w:ascii="Times New Roman" w:hAnsi="Times New Roman" w:cs="Times New Roman"/>
            <w:b w:val="0"/>
            <w:noProof/>
            <w:sz w:val="24"/>
            <w:szCs w:val="24"/>
          </w:rPr>
          <w:t>esult</w:t>
        </w:r>
        <w:r w:rsidR="00F07408" w:rsidRPr="00FD6899">
          <w:rPr>
            <w:rFonts w:ascii="Times New Roman" w:hAnsi="Times New Roman" w:cs="Times New Roman"/>
            <w:b w:val="0"/>
            <w:noProof/>
            <w:webHidden/>
            <w:sz w:val="24"/>
            <w:szCs w:val="24"/>
          </w:rPr>
          <w:tab/>
        </w:r>
        <w:r w:rsidR="00F07408" w:rsidRPr="00FD6899">
          <w:rPr>
            <w:rFonts w:ascii="Times New Roman" w:hAnsi="Times New Roman" w:cs="Times New Roman"/>
            <w:b w:val="0"/>
            <w:noProof/>
            <w:webHidden/>
            <w:sz w:val="24"/>
            <w:szCs w:val="24"/>
          </w:rPr>
          <w:fldChar w:fldCharType="begin"/>
        </w:r>
        <w:r w:rsidR="00F07408" w:rsidRPr="00FD6899">
          <w:rPr>
            <w:rFonts w:ascii="Times New Roman" w:hAnsi="Times New Roman" w:cs="Times New Roman"/>
            <w:b w:val="0"/>
            <w:noProof/>
            <w:webHidden/>
            <w:sz w:val="24"/>
            <w:szCs w:val="24"/>
          </w:rPr>
          <w:instrText xml:space="preserve"> PAGEREF _Toc62146051 \h </w:instrText>
        </w:r>
        <w:r w:rsidR="00F07408" w:rsidRPr="00FD6899">
          <w:rPr>
            <w:rFonts w:ascii="Times New Roman" w:hAnsi="Times New Roman" w:cs="Times New Roman"/>
            <w:b w:val="0"/>
            <w:noProof/>
            <w:webHidden/>
            <w:sz w:val="24"/>
            <w:szCs w:val="24"/>
          </w:rPr>
        </w:r>
        <w:r w:rsidR="00F07408" w:rsidRPr="00FD6899">
          <w:rPr>
            <w:rFonts w:ascii="Times New Roman" w:hAnsi="Times New Roman" w:cs="Times New Roman"/>
            <w:b w:val="0"/>
            <w:noProof/>
            <w:webHidden/>
            <w:sz w:val="24"/>
            <w:szCs w:val="24"/>
          </w:rPr>
          <w:fldChar w:fldCharType="separate"/>
        </w:r>
        <w:r w:rsidR="00754590">
          <w:rPr>
            <w:rFonts w:ascii="Times New Roman" w:hAnsi="Times New Roman" w:cs="Times New Roman"/>
            <w:b w:val="0"/>
            <w:noProof/>
            <w:webHidden/>
            <w:sz w:val="24"/>
            <w:szCs w:val="24"/>
          </w:rPr>
          <w:t>6</w:t>
        </w:r>
        <w:r w:rsidR="00F07408" w:rsidRPr="00FD6899">
          <w:rPr>
            <w:rFonts w:ascii="Times New Roman" w:hAnsi="Times New Roman" w:cs="Times New Roman"/>
            <w:b w:val="0"/>
            <w:noProof/>
            <w:webHidden/>
            <w:sz w:val="24"/>
            <w:szCs w:val="24"/>
          </w:rPr>
          <w:fldChar w:fldCharType="end"/>
        </w:r>
      </w:hyperlink>
    </w:p>
    <w:p w:rsidR="00F07408" w:rsidRPr="00FD6899" w:rsidRDefault="009B2899" w:rsidP="00FD6899">
      <w:pPr>
        <w:pStyle w:val="TOC2"/>
        <w:tabs>
          <w:tab w:val="right" w:leader="underscore" w:pos="9350"/>
        </w:tabs>
        <w:spacing w:before="0" w:line="360" w:lineRule="auto"/>
        <w:rPr>
          <w:rFonts w:ascii="Times New Roman" w:eastAsiaTheme="minorEastAsia" w:hAnsi="Times New Roman" w:cs="Times New Roman"/>
          <w:b w:val="0"/>
          <w:bCs w:val="0"/>
          <w:noProof/>
          <w:sz w:val="24"/>
          <w:szCs w:val="24"/>
        </w:rPr>
      </w:pPr>
      <w:hyperlink w:anchor="_Toc62146052" w:history="1">
        <w:r w:rsidR="00F07408" w:rsidRPr="00FD6899">
          <w:rPr>
            <w:rStyle w:val="Hyperlink"/>
            <w:rFonts w:ascii="Times New Roman" w:hAnsi="Times New Roman" w:cs="Times New Roman"/>
            <w:b w:val="0"/>
            <w:noProof/>
            <w:sz w:val="24"/>
            <w:szCs w:val="24"/>
          </w:rPr>
          <w:t>2.6. Foreign Exchange</w:t>
        </w:r>
        <w:r w:rsidR="00F07408" w:rsidRPr="00FD6899">
          <w:rPr>
            <w:rFonts w:ascii="Times New Roman" w:hAnsi="Times New Roman" w:cs="Times New Roman"/>
            <w:b w:val="0"/>
            <w:noProof/>
            <w:webHidden/>
            <w:sz w:val="24"/>
            <w:szCs w:val="24"/>
          </w:rPr>
          <w:tab/>
        </w:r>
        <w:r w:rsidR="00F07408" w:rsidRPr="00FD6899">
          <w:rPr>
            <w:rFonts w:ascii="Times New Roman" w:hAnsi="Times New Roman" w:cs="Times New Roman"/>
            <w:b w:val="0"/>
            <w:noProof/>
            <w:webHidden/>
            <w:sz w:val="24"/>
            <w:szCs w:val="24"/>
          </w:rPr>
          <w:fldChar w:fldCharType="begin"/>
        </w:r>
        <w:r w:rsidR="00F07408" w:rsidRPr="00FD6899">
          <w:rPr>
            <w:rFonts w:ascii="Times New Roman" w:hAnsi="Times New Roman" w:cs="Times New Roman"/>
            <w:b w:val="0"/>
            <w:noProof/>
            <w:webHidden/>
            <w:sz w:val="24"/>
            <w:szCs w:val="24"/>
          </w:rPr>
          <w:instrText xml:space="preserve"> PAGEREF _Toc62146052 \h </w:instrText>
        </w:r>
        <w:r w:rsidR="00F07408" w:rsidRPr="00FD6899">
          <w:rPr>
            <w:rFonts w:ascii="Times New Roman" w:hAnsi="Times New Roman" w:cs="Times New Roman"/>
            <w:b w:val="0"/>
            <w:noProof/>
            <w:webHidden/>
            <w:sz w:val="24"/>
            <w:szCs w:val="24"/>
          </w:rPr>
        </w:r>
        <w:r w:rsidR="00F07408" w:rsidRPr="00FD6899">
          <w:rPr>
            <w:rFonts w:ascii="Times New Roman" w:hAnsi="Times New Roman" w:cs="Times New Roman"/>
            <w:b w:val="0"/>
            <w:noProof/>
            <w:webHidden/>
            <w:sz w:val="24"/>
            <w:szCs w:val="24"/>
          </w:rPr>
          <w:fldChar w:fldCharType="separate"/>
        </w:r>
        <w:r w:rsidR="00754590">
          <w:rPr>
            <w:rFonts w:ascii="Times New Roman" w:hAnsi="Times New Roman" w:cs="Times New Roman"/>
            <w:b w:val="0"/>
            <w:noProof/>
            <w:webHidden/>
            <w:sz w:val="24"/>
            <w:szCs w:val="24"/>
          </w:rPr>
          <w:t>6</w:t>
        </w:r>
        <w:r w:rsidR="00F07408" w:rsidRPr="00FD6899">
          <w:rPr>
            <w:rFonts w:ascii="Times New Roman" w:hAnsi="Times New Roman" w:cs="Times New Roman"/>
            <w:b w:val="0"/>
            <w:noProof/>
            <w:webHidden/>
            <w:sz w:val="24"/>
            <w:szCs w:val="24"/>
          </w:rPr>
          <w:fldChar w:fldCharType="end"/>
        </w:r>
      </w:hyperlink>
    </w:p>
    <w:p w:rsidR="00F07408" w:rsidRPr="00FD6899" w:rsidRDefault="009B2899" w:rsidP="00FD6899">
      <w:pPr>
        <w:pStyle w:val="TOC2"/>
        <w:tabs>
          <w:tab w:val="right" w:leader="underscore" w:pos="9350"/>
        </w:tabs>
        <w:spacing w:before="0" w:line="360" w:lineRule="auto"/>
        <w:rPr>
          <w:rFonts w:ascii="Times New Roman" w:eastAsiaTheme="minorEastAsia" w:hAnsi="Times New Roman" w:cs="Times New Roman"/>
          <w:b w:val="0"/>
          <w:bCs w:val="0"/>
          <w:noProof/>
          <w:sz w:val="24"/>
          <w:szCs w:val="24"/>
        </w:rPr>
      </w:pPr>
      <w:hyperlink w:anchor="_Toc62146053" w:history="1">
        <w:r w:rsidR="00F07408" w:rsidRPr="00FD6899">
          <w:rPr>
            <w:rStyle w:val="Hyperlink"/>
            <w:rFonts w:ascii="Times New Roman" w:hAnsi="Times New Roman" w:cs="Times New Roman"/>
            <w:b w:val="0"/>
            <w:noProof/>
            <w:sz w:val="24"/>
            <w:szCs w:val="24"/>
          </w:rPr>
          <w:t>2.7. Information Technology (IT) and Automation</w:t>
        </w:r>
        <w:r w:rsidR="00F07408" w:rsidRPr="00FD6899">
          <w:rPr>
            <w:rFonts w:ascii="Times New Roman" w:hAnsi="Times New Roman" w:cs="Times New Roman"/>
            <w:b w:val="0"/>
            <w:noProof/>
            <w:webHidden/>
            <w:sz w:val="24"/>
            <w:szCs w:val="24"/>
          </w:rPr>
          <w:tab/>
        </w:r>
        <w:r w:rsidR="00F07408" w:rsidRPr="00FD6899">
          <w:rPr>
            <w:rFonts w:ascii="Times New Roman" w:hAnsi="Times New Roman" w:cs="Times New Roman"/>
            <w:b w:val="0"/>
            <w:noProof/>
            <w:webHidden/>
            <w:sz w:val="24"/>
            <w:szCs w:val="24"/>
          </w:rPr>
          <w:fldChar w:fldCharType="begin"/>
        </w:r>
        <w:r w:rsidR="00F07408" w:rsidRPr="00FD6899">
          <w:rPr>
            <w:rFonts w:ascii="Times New Roman" w:hAnsi="Times New Roman" w:cs="Times New Roman"/>
            <w:b w:val="0"/>
            <w:noProof/>
            <w:webHidden/>
            <w:sz w:val="24"/>
            <w:szCs w:val="24"/>
          </w:rPr>
          <w:instrText xml:space="preserve"> PAGEREF _Toc62146053 \h </w:instrText>
        </w:r>
        <w:r w:rsidR="00F07408" w:rsidRPr="00FD6899">
          <w:rPr>
            <w:rFonts w:ascii="Times New Roman" w:hAnsi="Times New Roman" w:cs="Times New Roman"/>
            <w:b w:val="0"/>
            <w:noProof/>
            <w:webHidden/>
            <w:sz w:val="24"/>
            <w:szCs w:val="24"/>
          </w:rPr>
        </w:r>
        <w:r w:rsidR="00F07408" w:rsidRPr="00FD6899">
          <w:rPr>
            <w:rFonts w:ascii="Times New Roman" w:hAnsi="Times New Roman" w:cs="Times New Roman"/>
            <w:b w:val="0"/>
            <w:noProof/>
            <w:webHidden/>
            <w:sz w:val="24"/>
            <w:szCs w:val="24"/>
          </w:rPr>
          <w:fldChar w:fldCharType="separate"/>
        </w:r>
        <w:r w:rsidR="00754590">
          <w:rPr>
            <w:rFonts w:ascii="Times New Roman" w:hAnsi="Times New Roman" w:cs="Times New Roman"/>
            <w:b w:val="0"/>
            <w:noProof/>
            <w:webHidden/>
            <w:sz w:val="24"/>
            <w:szCs w:val="24"/>
          </w:rPr>
          <w:t>6</w:t>
        </w:r>
        <w:r w:rsidR="00F07408" w:rsidRPr="00FD6899">
          <w:rPr>
            <w:rFonts w:ascii="Times New Roman" w:hAnsi="Times New Roman" w:cs="Times New Roman"/>
            <w:b w:val="0"/>
            <w:noProof/>
            <w:webHidden/>
            <w:sz w:val="24"/>
            <w:szCs w:val="24"/>
          </w:rPr>
          <w:fldChar w:fldCharType="end"/>
        </w:r>
      </w:hyperlink>
    </w:p>
    <w:p w:rsidR="00F07408" w:rsidRPr="00FD6899" w:rsidRDefault="009B2899" w:rsidP="00FD6899">
      <w:pPr>
        <w:pStyle w:val="TOC2"/>
        <w:tabs>
          <w:tab w:val="right" w:leader="underscore" w:pos="9350"/>
        </w:tabs>
        <w:spacing w:before="0" w:line="360" w:lineRule="auto"/>
        <w:rPr>
          <w:rFonts w:ascii="Times New Roman" w:eastAsiaTheme="minorEastAsia" w:hAnsi="Times New Roman" w:cs="Times New Roman"/>
          <w:b w:val="0"/>
          <w:bCs w:val="0"/>
          <w:noProof/>
          <w:sz w:val="24"/>
          <w:szCs w:val="24"/>
        </w:rPr>
      </w:pPr>
      <w:hyperlink w:anchor="_Toc62146055" w:history="1">
        <w:r w:rsidR="00F07408" w:rsidRPr="00FD6899">
          <w:rPr>
            <w:rStyle w:val="Hyperlink"/>
            <w:rFonts w:ascii="Times New Roman" w:hAnsi="Times New Roman" w:cs="Times New Roman"/>
            <w:b w:val="0"/>
            <w:noProof/>
            <w:sz w:val="24"/>
            <w:szCs w:val="24"/>
          </w:rPr>
          <w:t xml:space="preserve">2.8. Organizational </w:t>
        </w:r>
        <w:r w:rsidR="00E41363" w:rsidRPr="00FD6899">
          <w:rPr>
            <w:rStyle w:val="Hyperlink"/>
            <w:rFonts w:ascii="Times New Roman" w:hAnsi="Times New Roman" w:cs="Times New Roman"/>
            <w:b w:val="0"/>
            <w:noProof/>
            <w:sz w:val="24"/>
            <w:szCs w:val="24"/>
          </w:rPr>
          <w:t>S</w:t>
        </w:r>
        <w:r w:rsidR="00203618">
          <w:rPr>
            <w:rStyle w:val="Hyperlink"/>
            <w:rFonts w:ascii="Times New Roman" w:hAnsi="Times New Roman" w:cs="Times New Roman"/>
            <w:b w:val="0"/>
            <w:noProof/>
            <w:sz w:val="24"/>
            <w:szCs w:val="24"/>
          </w:rPr>
          <w:t>tructure of FSIB</w:t>
        </w:r>
        <w:r w:rsidR="00F07408" w:rsidRPr="00FD6899">
          <w:rPr>
            <w:rFonts w:ascii="Times New Roman" w:hAnsi="Times New Roman" w:cs="Times New Roman"/>
            <w:b w:val="0"/>
            <w:noProof/>
            <w:webHidden/>
            <w:sz w:val="24"/>
            <w:szCs w:val="24"/>
          </w:rPr>
          <w:tab/>
        </w:r>
        <w:r w:rsidR="00F07408" w:rsidRPr="00FD6899">
          <w:rPr>
            <w:rFonts w:ascii="Times New Roman" w:hAnsi="Times New Roman" w:cs="Times New Roman"/>
            <w:b w:val="0"/>
            <w:noProof/>
            <w:webHidden/>
            <w:sz w:val="24"/>
            <w:szCs w:val="24"/>
          </w:rPr>
          <w:fldChar w:fldCharType="begin"/>
        </w:r>
        <w:r w:rsidR="00F07408" w:rsidRPr="00FD6899">
          <w:rPr>
            <w:rFonts w:ascii="Times New Roman" w:hAnsi="Times New Roman" w:cs="Times New Roman"/>
            <w:b w:val="0"/>
            <w:noProof/>
            <w:webHidden/>
            <w:sz w:val="24"/>
            <w:szCs w:val="24"/>
          </w:rPr>
          <w:instrText xml:space="preserve"> PAGEREF _Toc62146055 \h </w:instrText>
        </w:r>
        <w:r w:rsidR="00F07408" w:rsidRPr="00FD6899">
          <w:rPr>
            <w:rFonts w:ascii="Times New Roman" w:hAnsi="Times New Roman" w:cs="Times New Roman"/>
            <w:b w:val="0"/>
            <w:noProof/>
            <w:webHidden/>
            <w:sz w:val="24"/>
            <w:szCs w:val="24"/>
          </w:rPr>
        </w:r>
        <w:r w:rsidR="00F07408" w:rsidRPr="00FD6899">
          <w:rPr>
            <w:rFonts w:ascii="Times New Roman" w:hAnsi="Times New Roman" w:cs="Times New Roman"/>
            <w:b w:val="0"/>
            <w:noProof/>
            <w:webHidden/>
            <w:sz w:val="24"/>
            <w:szCs w:val="24"/>
          </w:rPr>
          <w:fldChar w:fldCharType="separate"/>
        </w:r>
        <w:r w:rsidR="00754590">
          <w:rPr>
            <w:rFonts w:ascii="Times New Roman" w:hAnsi="Times New Roman" w:cs="Times New Roman"/>
            <w:b w:val="0"/>
            <w:noProof/>
            <w:webHidden/>
            <w:sz w:val="24"/>
            <w:szCs w:val="24"/>
          </w:rPr>
          <w:t>7</w:t>
        </w:r>
        <w:r w:rsidR="00F07408" w:rsidRPr="00FD6899">
          <w:rPr>
            <w:rFonts w:ascii="Times New Roman" w:hAnsi="Times New Roman" w:cs="Times New Roman"/>
            <w:b w:val="0"/>
            <w:noProof/>
            <w:webHidden/>
            <w:sz w:val="24"/>
            <w:szCs w:val="24"/>
          </w:rPr>
          <w:fldChar w:fldCharType="end"/>
        </w:r>
      </w:hyperlink>
    </w:p>
    <w:p w:rsidR="00F07408" w:rsidRPr="00FD6899" w:rsidRDefault="009B2899" w:rsidP="00FD6899">
      <w:pPr>
        <w:pStyle w:val="TOC2"/>
        <w:tabs>
          <w:tab w:val="right" w:leader="underscore" w:pos="9350"/>
        </w:tabs>
        <w:spacing w:before="0" w:line="360" w:lineRule="auto"/>
        <w:rPr>
          <w:rFonts w:ascii="Times New Roman" w:eastAsiaTheme="minorEastAsia" w:hAnsi="Times New Roman" w:cs="Times New Roman"/>
          <w:b w:val="0"/>
          <w:bCs w:val="0"/>
          <w:noProof/>
          <w:sz w:val="24"/>
          <w:szCs w:val="24"/>
        </w:rPr>
      </w:pPr>
      <w:hyperlink w:anchor="_Toc62146056" w:history="1">
        <w:r w:rsidR="00203618">
          <w:rPr>
            <w:rStyle w:val="Hyperlink"/>
            <w:rFonts w:ascii="Times New Roman" w:hAnsi="Times New Roman" w:cs="Times New Roman"/>
            <w:b w:val="0"/>
            <w:noProof/>
            <w:sz w:val="24"/>
            <w:szCs w:val="24"/>
          </w:rPr>
          <w:t>2.9. Management Structure of FSIB</w:t>
        </w:r>
        <w:r w:rsidR="00F07408" w:rsidRPr="00FD6899">
          <w:rPr>
            <w:rFonts w:ascii="Times New Roman" w:hAnsi="Times New Roman" w:cs="Times New Roman"/>
            <w:b w:val="0"/>
            <w:noProof/>
            <w:webHidden/>
            <w:sz w:val="24"/>
            <w:szCs w:val="24"/>
          </w:rPr>
          <w:tab/>
        </w:r>
        <w:r w:rsidR="00F07408" w:rsidRPr="00FD6899">
          <w:rPr>
            <w:rFonts w:ascii="Times New Roman" w:hAnsi="Times New Roman" w:cs="Times New Roman"/>
            <w:b w:val="0"/>
            <w:noProof/>
            <w:webHidden/>
            <w:sz w:val="24"/>
            <w:szCs w:val="24"/>
          </w:rPr>
          <w:fldChar w:fldCharType="begin"/>
        </w:r>
        <w:r w:rsidR="00F07408" w:rsidRPr="00FD6899">
          <w:rPr>
            <w:rFonts w:ascii="Times New Roman" w:hAnsi="Times New Roman" w:cs="Times New Roman"/>
            <w:b w:val="0"/>
            <w:noProof/>
            <w:webHidden/>
            <w:sz w:val="24"/>
            <w:szCs w:val="24"/>
          </w:rPr>
          <w:instrText xml:space="preserve"> PAGEREF _Toc62146056 \h </w:instrText>
        </w:r>
        <w:r w:rsidR="00F07408" w:rsidRPr="00FD6899">
          <w:rPr>
            <w:rFonts w:ascii="Times New Roman" w:hAnsi="Times New Roman" w:cs="Times New Roman"/>
            <w:b w:val="0"/>
            <w:noProof/>
            <w:webHidden/>
            <w:sz w:val="24"/>
            <w:szCs w:val="24"/>
          </w:rPr>
        </w:r>
        <w:r w:rsidR="00F07408" w:rsidRPr="00FD6899">
          <w:rPr>
            <w:rFonts w:ascii="Times New Roman" w:hAnsi="Times New Roman" w:cs="Times New Roman"/>
            <w:b w:val="0"/>
            <w:noProof/>
            <w:webHidden/>
            <w:sz w:val="24"/>
            <w:szCs w:val="24"/>
          </w:rPr>
          <w:fldChar w:fldCharType="separate"/>
        </w:r>
        <w:r w:rsidR="00754590">
          <w:rPr>
            <w:rFonts w:ascii="Times New Roman" w:hAnsi="Times New Roman" w:cs="Times New Roman"/>
            <w:b w:val="0"/>
            <w:noProof/>
            <w:webHidden/>
            <w:sz w:val="24"/>
            <w:szCs w:val="24"/>
          </w:rPr>
          <w:t>7</w:t>
        </w:r>
        <w:r w:rsidR="00F07408" w:rsidRPr="00FD6899">
          <w:rPr>
            <w:rFonts w:ascii="Times New Roman" w:hAnsi="Times New Roman" w:cs="Times New Roman"/>
            <w:b w:val="0"/>
            <w:noProof/>
            <w:webHidden/>
            <w:sz w:val="24"/>
            <w:szCs w:val="24"/>
          </w:rPr>
          <w:fldChar w:fldCharType="end"/>
        </w:r>
      </w:hyperlink>
    </w:p>
    <w:p w:rsidR="00F07408" w:rsidRPr="00FD6899" w:rsidRDefault="009B2899" w:rsidP="00FD6899">
      <w:pPr>
        <w:pStyle w:val="TOC2"/>
        <w:tabs>
          <w:tab w:val="right" w:leader="underscore" w:pos="9350"/>
        </w:tabs>
        <w:spacing w:before="0" w:line="360" w:lineRule="auto"/>
        <w:rPr>
          <w:rFonts w:ascii="Times New Roman" w:eastAsiaTheme="minorEastAsia" w:hAnsi="Times New Roman" w:cs="Times New Roman"/>
          <w:b w:val="0"/>
          <w:bCs w:val="0"/>
          <w:noProof/>
          <w:sz w:val="24"/>
          <w:szCs w:val="24"/>
        </w:rPr>
      </w:pPr>
      <w:hyperlink w:anchor="_Toc62146057" w:history="1">
        <w:r w:rsidR="00F07408" w:rsidRPr="00FD6899">
          <w:rPr>
            <w:rStyle w:val="Hyperlink"/>
            <w:rFonts w:ascii="Times New Roman" w:hAnsi="Times New Roman" w:cs="Times New Roman"/>
            <w:b w:val="0"/>
            <w:noProof/>
            <w:sz w:val="24"/>
            <w:szCs w:val="24"/>
          </w:rPr>
          <w:t>2.10 Core values</w:t>
        </w:r>
        <w:r w:rsidR="00F07408" w:rsidRPr="00FD6899">
          <w:rPr>
            <w:rFonts w:ascii="Times New Roman" w:hAnsi="Times New Roman" w:cs="Times New Roman"/>
            <w:b w:val="0"/>
            <w:noProof/>
            <w:webHidden/>
            <w:sz w:val="24"/>
            <w:szCs w:val="24"/>
          </w:rPr>
          <w:tab/>
        </w:r>
        <w:r w:rsidR="00F07408" w:rsidRPr="00FD6899">
          <w:rPr>
            <w:rFonts w:ascii="Times New Roman" w:hAnsi="Times New Roman" w:cs="Times New Roman"/>
            <w:b w:val="0"/>
            <w:noProof/>
            <w:webHidden/>
            <w:sz w:val="24"/>
            <w:szCs w:val="24"/>
          </w:rPr>
          <w:fldChar w:fldCharType="begin"/>
        </w:r>
        <w:r w:rsidR="00F07408" w:rsidRPr="00FD6899">
          <w:rPr>
            <w:rFonts w:ascii="Times New Roman" w:hAnsi="Times New Roman" w:cs="Times New Roman"/>
            <w:b w:val="0"/>
            <w:noProof/>
            <w:webHidden/>
            <w:sz w:val="24"/>
            <w:szCs w:val="24"/>
          </w:rPr>
          <w:instrText xml:space="preserve"> PAGEREF _Toc62146057 \h </w:instrText>
        </w:r>
        <w:r w:rsidR="00F07408" w:rsidRPr="00FD6899">
          <w:rPr>
            <w:rFonts w:ascii="Times New Roman" w:hAnsi="Times New Roman" w:cs="Times New Roman"/>
            <w:b w:val="0"/>
            <w:noProof/>
            <w:webHidden/>
            <w:sz w:val="24"/>
            <w:szCs w:val="24"/>
          </w:rPr>
        </w:r>
        <w:r w:rsidR="00F07408" w:rsidRPr="00FD6899">
          <w:rPr>
            <w:rFonts w:ascii="Times New Roman" w:hAnsi="Times New Roman" w:cs="Times New Roman"/>
            <w:b w:val="0"/>
            <w:noProof/>
            <w:webHidden/>
            <w:sz w:val="24"/>
            <w:szCs w:val="24"/>
          </w:rPr>
          <w:fldChar w:fldCharType="separate"/>
        </w:r>
        <w:r w:rsidR="00754590">
          <w:rPr>
            <w:rFonts w:ascii="Times New Roman" w:hAnsi="Times New Roman" w:cs="Times New Roman"/>
            <w:b w:val="0"/>
            <w:noProof/>
            <w:webHidden/>
            <w:sz w:val="24"/>
            <w:szCs w:val="24"/>
          </w:rPr>
          <w:t>9</w:t>
        </w:r>
        <w:r w:rsidR="00F07408" w:rsidRPr="00FD6899">
          <w:rPr>
            <w:rFonts w:ascii="Times New Roman" w:hAnsi="Times New Roman" w:cs="Times New Roman"/>
            <w:b w:val="0"/>
            <w:noProof/>
            <w:webHidden/>
            <w:sz w:val="24"/>
            <w:szCs w:val="24"/>
          </w:rPr>
          <w:fldChar w:fldCharType="end"/>
        </w:r>
      </w:hyperlink>
    </w:p>
    <w:p w:rsidR="00F07408" w:rsidRPr="00FD6899" w:rsidRDefault="00F07408" w:rsidP="00FD6899">
      <w:pPr>
        <w:pStyle w:val="TOC1"/>
        <w:spacing w:before="0" w:line="360" w:lineRule="auto"/>
        <w:rPr>
          <w:rStyle w:val="Hyperlink"/>
          <w:noProof/>
          <w:sz w:val="24"/>
        </w:rPr>
      </w:pPr>
    </w:p>
    <w:p w:rsidR="00F07408" w:rsidRPr="00FD6899" w:rsidRDefault="009B2899" w:rsidP="00FD6899">
      <w:pPr>
        <w:pStyle w:val="TOC1"/>
        <w:spacing w:before="0" w:line="360" w:lineRule="auto"/>
        <w:rPr>
          <w:rFonts w:eastAsiaTheme="minorEastAsia"/>
          <w:i/>
          <w:noProof/>
        </w:rPr>
      </w:pPr>
      <w:hyperlink w:anchor="_Toc62146058" w:history="1">
        <w:r w:rsidR="00F07408" w:rsidRPr="00FD6899">
          <w:rPr>
            <w:rStyle w:val="Hyperlink"/>
            <w:noProof/>
            <w:sz w:val="24"/>
          </w:rPr>
          <w:t>Chapter- 03</w:t>
        </w:r>
      </w:hyperlink>
    </w:p>
    <w:p w:rsidR="00F07408" w:rsidRPr="00FD6899" w:rsidRDefault="009B2899" w:rsidP="00FD6899">
      <w:pPr>
        <w:pStyle w:val="TOC1"/>
        <w:spacing w:before="0" w:line="360" w:lineRule="auto"/>
        <w:rPr>
          <w:rFonts w:eastAsiaTheme="minorEastAsia"/>
          <w:i/>
          <w:noProof/>
        </w:rPr>
      </w:pPr>
      <w:hyperlink w:anchor="_Toc62146059" w:history="1">
        <w:r w:rsidR="00F07408" w:rsidRPr="00FD6899">
          <w:rPr>
            <w:rStyle w:val="Hyperlink"/>
            <w:noProof/>
            <w:sz w:val="24"/>
          </w:rPr>
          <w:t>Theoretical Background</w:t>
        </w:r>
      </w:hyperlink>
    </w:p>
    <w:p w:rsidR="00F07408" w:rsidRPr="00FD6899" w:rsidRDefault="009B2899" w:rsidP="00FD6899">
      <w:pPr>
        <w:pStyle w:val="TOC2"/>
        <w:tabs>
          <w:tab w:val="right" w:leader="underscore" w:pos="9350"/>
        </w:tabs>
        <w:spacing w:before="0" w:line="360" w:lineRule="auto"/>
        <w:rPr>
          <w:rFonts w:ascii="Times New Roman" w:eastAsiaTheme="minorEastAsia" w:hAnsi="Times New Roman" w:cs="Times New Roman"/>
          <w:b w:val="0"/>
          <w:bCs w:val="0"/>
          <w:noProof/>
          <w:sz w:val="24"/>
          <w:szCs w:val="24"/>
        </w:rPr>
      </w:pPr>
      <w:hyperlink w:anchor="_Toc62146060" w:history="1">
        <w:r w:rsidR="00F07408" w:rsidRPr="00FD6899">
          <w:rPr>
            <w:rStyle w:val="Hyperlink"/>
            <w:rFonts w:ascii="Times New Roman" w:hAnsi="Times New Roman" w:cs="Times New Roman"/>
            <w:b w:val="0"/>
            <w:noProof/>
            <w:sz w:val="24"/>
            <w:szCs w:val="24"/>
          </w:rPr>
          <w:t>3.1 Foreign Remittance Operations:</w:t>
        </w:r>
        <w:r w:rsidR="00F07408" w:rsidRPr="00FD6899">
          <w:rPr>
            <w:rFonts w:ascii="Times New Roman" w:hAnsi="Times New Roman" w:cs="Times New Roman"/>
            <w:b w:val="0"/>
            <w:noProof/>
            <w:webHidden/>
            <w:sz w:val="24"/>
            <w:szCs w:val="24"/>
          </w:rPr>
          <w:tab/>
        </w:r>
        <w:r w:rsidR="00F07408" w:rsidRPr="00FD6899">
          <w:rPr>
            <w:rFonts w:ascii="Times New Roman" w:hAnsi="Times New Roman" w:cs="Times New Roman"/>
            <w:b w:val="0"/>
            <w:noProof/>
            <w:webHidden/>
            <w:sz w:val="24"/>
            <w:szCs w:val="24"/>
          </w:rPr>
          <w:fldChar w:fldCharType="begin"/>
        </w:r>
        <w:r w:rsidR="00F07408" w:rsidRPr="00FD6899">
          <w:rPr>
            <w:rFonts w:ascii="Times New Roman" w:hAnsi="Times New Roman" w:cs="Times New Roman"/>
            <w:b w:val="0"/>
            <w:noProof/>
            <w:webHidden/>
            <w:sz w:val="24"/>
            <w:szCs w:val="24"/>
          </w:rPr>
          <w:instrText xml:space="preserve"> PAGEREF _Toc62146060 \h </w:instrText>
        </w:r>
        <w:r w:rsidR="00F07408" w:rsidRPr="00FD6899">
          <w:rPr>
            <w:rFonts w:ascii="Times New Roman" w:hAnsi="Times New Roman" w:cs="Times New Roman"/>
            <w:b w:val="0"/>
            <w:noProof/>
            <w:webHidden/>
            <w:sz w:val="24"/>
            <w:szCs w:val="24"/>
          </w:rPr>
        </w:r>
        <w:r w:rsidR="00F07408" w:rsidRPr="00FD6899">
          <w:rPr>
            <w:rFonts w:ascii="Times New Roman" w:hAnsi="Times New Roman" w:cs="Times New Roman"/>
            <w:b w:val="0"/>
            <w:noProof/>
            <w:webHidden/>
            <w:sz w:val="24"/>
            <w:szCs w:val="24"/>
          </w:rPr>
          <w:fldChar w:fldCharType="separate"/>
        </w:r>
        <w:r w:rsidR="00754590">
          <w:rPr>
            <w:rFonts w:ascii="Times New Roman" w:hAnsi="Times New Roman" w:cs="Times New Roman"/>
            <w:b w:val="0"/>
            <w:noProof/>
            <w:webHidden/>
            <w:sz w:val="24"/>
            <w:szCs w:val="24"/>
          </w:rPr>
          <w:t>11</w:t>
        </w:r>
        <w:r w:rsidR="00F07408" w:rsidRPr="00FD6899">
          <w:rPr>
            <w:rFonts w:ascii="Times New Roman" w:hAnsi="Times New Roman" w:cs="Times New Roman"/>
            <w:b w:val="0"/>
            <w:noProof/>
            <w:webHidden/>
            <w:sz w:val="24"/>
            <w:szCs w:val="24"/>
          </w:rPr>
          <w:fldChar w:fldCharType="end"/>
        </w:r>
      </w:hyperlink>
    </w:p>
    <w:p w:rsidR="00F07408" w:rsidRPr="00FD6899" w:rsidRDefault="009B2899" w:rsidP="00FD6899">
      <w:pPr>
        <w:pStyle w:val="TOC2"/>
        <w:tabs>
          <w:tab w:val="right" w:leader="underscore" w:pos="9350"/>
        </w:tabs>
        <w:spacing w:before="0" w:line="360" w:lineRule="auto"/>
        <w:rPr>
          <w:rFonts w:ascii="Times New Roman" w:eastAsiaTheme="minorEastAsia" w:hAnsi="Times New Roman" w:cs="Times New Roman"/>
          <w:b w:val="0"/>
          <w:bCs w:val="0"/>
          <w:noProof/>
          <w:sz w:val="24"/>
          <w:szCs w:val="24"/>
        </w:rPr>
      </w:pPr>
      <w:hyperlink w:anchor="_Toc62146061" w:history="1">
        <w:r w:rsidR="00F07408" w:rsidRPr="00FD6899">
          <w:rPr>
            <w:rStyle w:val="Hyperlink"/>
            <w:rFonts w:ascii="Times New Roman" w:hAnsi="Times New Roman" w:cs="Times New Roman"/>
            <w:b w:val="0"/>
            <w:noProof/>
            <w:sz w:val="24"/>
            <w:szCs w:val="24"/>
          </w:rPr>
          <w:t>3.2 Functions of Foreign Remittance Department:</w:t>
        </w:r>
        <w:r w:rsidR="00F07408" w:rsidRPr="00FD6899">
          <w:rPr>
            <w:rFonts w:ascii="Times New Roman" w:hAnsi="Times New Roman" w:cs="Times New Roman"/>
            <w:b w:val="0"/>
            <w:noProof/>
            <w:webHidden/>
            <w:sz w:val="24"/>
            <w:szCs w:val="24"/>
          </w:rPr>
          <w:tab/>
        </w:r>
        <w:r w:rsidR="00F07408" w:rsidRPr="00FD6899">
          <w:rPr>
            <w:rFonts w:ascii="Times New Roman" w:hAnsi="Times New Roman" w:cs="Times New Roman"/>
            <w:b w:val="0"/>
            <w:noProof/>
            <w:webHidden/>
            <w:sz w:val="24"/>
            <w:szCs w:val="24"/>
          </w:rPr>
          <w:fldChar w:fldCharType="begin"/>
        </w:r>
        <w:r w:rsidR="00F07408" w:rsidRPr="00FD6899">
          <w:rPr>
            <w:rFonts w:ascii="Times New Roman" w:hAnsi="Times New Roman" w:cs="Times New Roman"/>
            <w:b w:val="0"/>
            <w:noProof/>
            <w:webHidden/>
            <w:sz w:val="24"/>
            <w:szCs w:val="24"/>
          </w:rPr>
          <w:instrText xml:space="preserve"> PAGEREF _Toc62146061 \h </w:instrText>
        </w:r>
        <w:r w:rsidR="00F07408" w:rsidRPr="00FD6899">
          <w:rPr>
            <w:rFonts w:ascii="Times New Roman" w:hAnsi="Times New Roman" w:cs="Times New Roman"/>
            <w:b w:val="0"/>
            <w:noProof/>
            <w:webHidden/>
            <w:sz w:val="24"/>
            <w:szCs w:val="24"/>
          </w:rPr>
        </w:r>
        <w:r w:rsidR="00F07408" w:rsidRPr="00FD6899">
          <w:rPr>
            <w:rFonts w:ascii="Times New Roman" w:hAnsi="Times New Roman" w:cs="Times New Roman"/>
            <w:b w:val="0"/>
            <w:noProof/>
            <w:webHidden/>
            <w:sz w:val="24"/>
            <w:szCs w:val="24"/>
          </w:rPr>
          <w:fldChar w:fldCharType="separate"/>
        </w:r>
        <w:r w:rsidR="00754590">
          <w:rPr>
            <w:rFonts w:ascii="Times New Roman" w:hAnsi="Times New Roman" w:cs="Times New Roman"/>
            <w:b w:val="0"/>
            <w:noProof/>
            <w:webHidden/>
            <w:sz w:val="24"/>
            <w:szCs w:val="24"/>
          </w:rPr>
          <w:t>11</w:t>
        </w:r>
        <w:r w:rsidR="00F07408" w:rsidRPr="00FD6899">
          <w:rPr>
            <w:rFonts w:ascii="Times New Roman" w:hAnsi="Times New Roman" w:cs="Times New Roman"/>
            <w:b w:val="0"/>
            <w:noProof/>
            <w:webHidden/>
            <w:sz w:val="24"/>
            <w:szCs w:val="24"/>
          </w:rPr>
          <w:fldChar w:fldCharType="end"/>
        </w:r>
      </w:hyperlink>
    </w:p>
    <w:p w:rsidR="00F07408" w:rsidRPr="00FD6899" w:rsidRDefault="009B2899" w:rsidP="00FD6899">
      <w:pPr>
        <w:pStyle w:val="TOC2"/>
        <w:tabs>
          <w:tab w:val="right" w:leader="underscore" w:pos="9350"/>
        </w:tabs>
        <w:spacing w:before="0" w:line="360" w:lineRule="auto"/>
        <w:rPr>
          <w:rFonts w:ascii="Times New Roman" w:eastAsiaTheme="minorEastAsia" w:hAnsi="Times New Roman" w:cs="Times New Roman"/>
          <w:b w:val="0"/>
          <w:bCs w:val="0"/>
          <w:noProof/>
          <w:sz w:val="24"/>
          <w:szCs w:val="24"/>
        </w:rPr>
      </w:pPr>
      <w:hyperlink w:anchor="_Toc62146062" w:history="1">
        <w:r w:rsidR="00F07408" w:rsidRPr="00FD6899">
          <w:rPr>
            <w:rStyle w:val="Hyperlink"/>
            <w:rFonts w:ascii="Times New Roman" w:hAnsi="Times New Roman" w:cs="Times New Roman"/>
            <w:b w:val="0"/>
            <w:noProof/>
            <w:sz w:val="24"/>
            <w:szCs w:val="24"/>
          </w:rPr>
          <w:t>3.3 Sections of Foreign Remittance:</w:t>
        </w:r>
        <w:r w:rsidR="00F07408" w:rsidRPr="00FD6899">
          <w:rPr>
            <w:rFonts w:ascii="Times New Roman" w:hAnsi="Times New Roman" w:cs="Times New Roman"/>
            <w:b w:val="0"/>
            <w:noProof/>
            <w:webHidden/>
            <w:sz w:val="24"/>
            <w:szCs w:val="24"/>
          </w:rPr>
          <w:tab/>
        </w:r>
        <w:r w:rsidR="00F07408" w:rsidRPr="00FD6899">
          <w:rPr>
            <w:rFonts w:ascii="Times New Roman" w:hAnsi="Times New Roman" w:cs="Times New Roman"/>
            <w:b w:val="0"/>
            <w:noProof/>
            <w:webHidden/>
            <w:sz w:val="24"/>
            <w:szCs w:val="24"/>
          </w:rPr>
          <w:fldChar w:fldCharType="begin"/>
        </w:r>
        <w:r w:rsidR="00F07408" w:rsidRPr="00FD6899">
          <w:rPr>
            <w:rFonts w:ascii="Times New Roman" w:hAnsi="Times New Roman" w:cs="Times New Roman"/>
            <w:b w:val="0"/>
            <w:noProof/>
            <w:webHidden/>
            <w:sz w:val="24"/>
            <w:szCs w:val="24"/>
          </w:rPr>
          <w:instrText xml:space="preserve"> PAGEREF _Toc62146062 \h </w:instrText>
        </w:r>
        <w:r w:rsidR="00F07408" w:rsidRPr="00FD6899">
          <w:rPr>
            <w:rFonts w:ascii="Times New Roman" w:hAnsi="Times New Roman" w:cs="Times New Roman"/>
            <w:b w:val="0"/>
            <w:noProof/>
            <w:webHidden/>
            <w:sz w:val="24"/>
            <w:szCs w:val="24"/>
          </w:rPr>
        </w:r>
        <w:r w:rsidR="00F07408" w:rsidRPr="00FD6899">
          <w:rPr>
            <w:rFonts w:ascii="Times New Roman" w:hAnsi="Times New Roman" w:cs="Times New Roman"/>
            <w:b w:val="0"/>
            <w:noProof/>
            <w:webHidden/>
            <w:sz w:val="24"/>
            <w:szCs w:val="24"/>
          </w:rPr>
          <w:fldChar w:fldCharType="separate"/>
        </w:r>
        <w:r w:rsidR="00754590">
          <w:rPr>
            <w:rFonts w:ascii="Times New Roman" w:hAnsi="Times New Roman" w:cs="Times New Roman"/>
            <w:b w:val="0"/>
            <w:noProof/>
            <w:webHidden/>
            <w:sz w:val="24"/>
            <w:szCs w:val="24"/>
          </w:rPr>
          <w:t>11</w:t>
        </w:r>
        <w:r w:rsidR="00F07408" w:rsidRPr="00FD6899">
          <w:rPr>
            <w:rFonts w:ascii="Times New Roman" w:hAnsi="Times New Roman" w:cs="Times New Roman"/>
            <w:b w:val="0"/>
            <w:noProof/>
            <w:webHidden/>
            <w:sz w:val="24"/>
            <w:szCs w:val="24"/>
          </w:rPr>
          <w:fldChar w:fldCharType="end"/>
        </w:r>
      </w:hyperlink>
    </w:p>
    <w:p w:rsidR="00F07408" w:rsidRPr="00FD6899" w:rsidRDefault="009B2899" w:rsidP="00FD6899">
      <w:pPr>
        <w:pStyle w:val="TOC3"/>
        <w:tabs>
          <w:tab w:val="right" w:leader="underscore" w:pos="9350"/>
        </w:tabs>
        <w:spacing w:line="360" w:lineRule="auto"/>
        <w:rPr>
          <w:rFonts w:ascii="Times New Roman" w:eastAsiaTheme="minorEastAsia" w:hAnsi="Times New Roman" w:cs="Times New Roman"/>
          <w:noProof/>
          <w:sz w:val="24"/>
          <w:szCs w:val="24"/>
        </w:rPr>
      </w:pPr>
      <w:hyperlink w:anchor="_Toc62146063" w:history="1">
        <w:r w:rsidR="00F07408" w:rsidRPr="00FD6899">
          <w:rPr>
            <w:rStyle w:val="Hyperlink"/>
            <w:rFonts w:ascii="Times New Roman" w:hAnsi="Times New Roman" w:cs="Times New Roman"/>
            <w:noProof/>
            <w:sz w:val="24"/>
            <w:szCs w:val="24"/>
          </w:rPr>
          <w:t>3.3.1 Import:</w:t>
        </w:r>
        <w:r w:rsidR="00F07408" w:rsidRPr="00FD6899">
          <w:rPr>
            <w:rFonts w:ascii="Times New Roman" w:hAnsi="Times New Roman" w:cs="Times New Roman"/>
            <w:noProof/>
            <w:webHidden/>
            <w:sz w:val="24"/>
            <w:szCs w:val="24"/>
          </w:rPr>
          <w:tab/>
        </w:r>
        <w:r w:rsidR="00F07408" w:rsidRPr="00FD6899">
          <w:rPr>
            <w:rFonts w:ascii="Times New Roman" w:hAnsi="Times New Roman" w:cs="Times New Roman"/>
            <w:noProof/>
            <w:webHidden/>
            <w:sz w:val="24"/>
            <w:szCs w:val="24"/>
          </w:rPr>
          <w:fldChar w:fldCharType="begin"/>
        </w:r>
        <w:r w:rsidR="00F07408" w:rsidRPr="00FD6899">
          <w:rPr>
            <w:rFonts w:ascii="Times New Roman" w:hAnsi="Times New Roman" w:cs="Times New Roman"/>
            <w:noProof/>
            <w:webHidden/>
            <w:sz w:val="24"/>
            <w:szCs w:val="24"/>
          </w:rPr>
          <w:instrText xml:space="preserve"> PAGEREF _Toc62146063 \h </w:instrText>
        </w:r>
        <w:r w:rsidR="00F07408" w:rsidRPr="00FD6899">
          <w:rPr>
            <w:rFonts w:ascii="Times New Roman" w:hAnsi="Times New Roman" w:cs="Times New Roman"/>
            <w:noProof/>
            <w:webHidden/>
            <w:sz w:val="24"/>
            <w:szCs w:val="24"/>
          </w:rPr>
        </w:r>
        <w:r w:rsidR="00F07408" w:rsidRPr="00FD6899">
          <w:rPr>
            <w:rFonts w:ascii="Times New Roman" w:hAnsi="Times New Roman" w:cs="Times New Roman"/>
            <w:noProof/>
            <w:webHidden/>
            <w:sz w:val="24"/>
            <w:szCs w:val="24"/>
          </w:rPr>
          <w:fldChar w:fldCharType="separate"/>
        </w:r>
        <w:r w:rsidR="00754590">
          <w:rPr>
            <w:rFonts w:ascii="Times New Roman" w:hAnsi="Times New Roman" w:cs="Times New Roman"/>
            <w:noProof/>
            <w:webHidden/>
            <w:sz w:val="24"/>
            <w:szCs w:val="24"/>
          </w:rPr>
          <w:t>12</w:t>
        </w:r>
        <w:r w:rsidR="00F07408" w:rsidRPr="00FD6899">
          <w:rPr>
            <w:rFonts w:ascii="Times New Roman" w:hAnsi="Times New Roman" w:cs="Times New Roman"/>
            <w:noProof/>
            <w:webHidden/>
            <w:sz w:val="24"/>
            <w:szCs w:val="24"/>
          </w:rPr>
          <w:fldChar w:fldCharType="end"/>
        </w:r>
      </w:hyperlink>
    </w:p>
    <w:p w:rsidR="00F07408" w:rsidRPr="00FD6899" w:rsidRDefault="009B2899" w:rsidP="00FD6899">
      <w:pPr>
        <w:pStyle w:val="TOC3"/>
        <w:tabs>
          <w:tab w:val="right" w:leader="underscore" w:pos="9350"/>
        </w:tabs>
        <w:spacing w:line="360" w:lineRule="auto"/>
        <w:rPr>
          <w:rFonts w:ascii="Times New Roman" w:eastAsiaTheme="minorEastAsia" w:hAnsi="Times New Roman" w:cs="Times New Roman"/>
          <w:noProof/>
          <w:sz w:val="24"/>
          <w:szCs w:val="24"/>
        </w:rPr>
      </w:pPr>
      <w:hyperlink w:anchor="_Toc62146064" w:history="1">
        <w:r w:rsidR="00F07408" w:rsidRPr="00FD6899">
          <w:rPr>
            <w:rStyle w:val="Hyperlink"/>
            <w:rFonts w:ascii="Times New Roman" w:hAnsi="Times New Roman" w:cs="Times New Roman"/>
            <w:noProof/>
            <w:sz w:val="24"/>
            <w:szCs w:val="24"/>
          </w:rPr>
          <w:t>3.3.2 Export:</w:t>
        </w:r>
        <w:r w:rsidR="00F07408" w:rsidRPr="00FD6899">
          <w:rPr>
            <w:rFonts w:ascii="Times New Roman" w:hAnsi="Times New Roman" w:cs="Times New Roman"/>
            <w:noProof/>
            <w:webHidden/>
            <w:sz w:val="24"/>
            <w:szCs w:val="24"/>
          </w:rPr>
          <w:tab/>
        </w:r>
        <w:r w:rsidR="00F07408" w:rsidRPr="00FD6899">
          <w:rPr>
            <w:rFonts w:ascii="Times New Roman" w:hAnsi="Times New Roman" w:cs="Times New Roman"/>
            <w:noProof/>
            <w:webHidden/>
            <w:sz w:val="24"/>
            <w:szCs w:val="24"/>
          </w:rPr>
          <w:fldChar w:fldCharType="begin"/>
        </w:r>
        <w:r w:rsidR="00F07408" w:rsidRPr="00FD6899">
          <w:rPr>
            <w:rFonts w:ascii="Times New Roman" w:hAnsi="Times New Roman" w:cs="Times New Roman"/>
            <w:noProof/>
            <w:webHidden/>
            <w:sz w:val="24"/>
            <w:szCs w:val="24"/>
          </w:rPr>
          <w:instrText xml:space="preserve"> PAGEREF _Toc62146064 \h </w:instrText>
        </w:r>
        <w:r w:rsidR="00F07408" w:rsidRPr="00FD6899">
          <w:rPr>
            <w:rFonts w:ascii="Times New Roman" w:hAnsi="Times New Roman" w:cs="Times New Roman"/>
            <w:noProof/>
            <w:webHidden/>
            <w:sz w:val="24"/>
            <w:szCs w:val="24"/>
          </w:rPr>
        </w:r>
        <w:r w:rsidR="00F07408" w:rsidRPr="00FD6899">
          <w:rPr>
            <w:rFonts w:ascii="Times New Roman" w:hAnsi="Times New Roman" w:cs="Times New Roman"/>
            <w:noProof/>
            <w:webHidden/>
            <w:sz w:val="24"/>
            <w:szCs w:val="24"/>
          </w:rPr>
          <w:fldChar w:fldCharType="separate"/>
        </w:r>
        <w:r w:rsidR="00754590">
          <w:rPr>
            <w:rFonts w:ascii="Times New Roman" w:hAnsi="Times New Roman" w:cs="Times New Roman"/>
            <w:noProof/>
            <w:webHidden/>
            <w:sz w:val="24"/>
            <w:szCs w:val="24"/>
          </w:rPr>
          <w:t>21</w:t>
        </w:r>
        <w:r w:rsidR="00F07408" w:rsidRPr="00FD6899">
          <w:rPr>
            <w:rFonts w:ascii="Times New Roman" w:hAnsi="Times New Roman" w:cs="Times New Roman"/>
            <w:noProof/>
            <w:webHidden/>
            <w:sz w:val="24"/>
            <w:szCs w:val="24"/>
          </w:rPr>
          <w:fldChar w:fldCharType="end"/>
        </w:r>
      </w:hyperlink>
    </w:p>
    <w:p w:rsidR="00F07408" w:rsidRPr="00FD6899" w:rsidRDefault="009B2899" w:rsidP="00FD6899">
      <w:pPr>
        <w:pStyle w:val="TOC3"/>
        <w:tabs>
          <w:tab w:val="left" w:pos="1200"/>
          <w:tab w:val="right" w:leader="underscore" w:pos="9350"/>
        </w:tabs>
        <w:spacing w:line="360" w:lineRule="auto"/>
        <w:rPr>
          <w:rFonts w:ascii="Times New Roman" w:eastAsiaTheme="minorEastAsia" w:hAnsi="Times New Roman" w:cs="Times New Roman"/>
          <w:noProof/>
          <w:sz w:val="24"/>
          <w:szCs w:val="24"/>
        </w:rPr>
      </w:pPr>
      <w:hyperlink w:anchor="_Toc62146065" w:history="1">
        <w:r w:rsidR="00F07408" w:rsidRPr="00FD6899">
          <w:rPr>
            <w:rStyle w:val="Hyperlink"/>
            <w:rFonts w:ascii="Times New Roman" w:hAnsi="Times New Roman" w:cs="Times New Roman"/>
            <w:noProof/>
            <w:sz w:val="24"/>
            <w:szCs w:val="24"/>
          </w:rPr>
          <w:t>3.3.3</w:t>
        </w:r>
        <w:r w:rsidR="00F07408" w:rsidRPr="00FD6899">
          <w:rPr>
            <w:rFonts w:ascii="Times New Roman" w:eastAsiaTheme="minorEastAsia" w:hAnsi="Times New Roman" w:cs="Times New Roman"/>
            <w:noProof/>
            <w:sz w:val="24"/>
            <w:szCs w:val="24"/>
          </w:rPr>
          <w:t xml:space="preserve"> </w:t>
        </w:r>
        <w:r w:rsidR="00F07408" w:rsidRPr="00FD6899">
          <w:rPr>
            <w:rStyle w:val="Hyperlink"/>
            <w:rFonts w:ascii="Times New Roman" w:hAnsi="Times New Roman" w:cs="Times New Roman"/>
            <w:noProof/>
            <w:sz w:val="24"/>
            <w:szCs w:val="24"/>
          </w:rPr>
          <w:t xml:space="preserve">Type of Remittance </w:t>
        </w:r>
        <w:r w:rsidR="00E41363" w:rsidRPr="00FD6899">
          <w:rPr>
            <w:rStyle w:val="Hyperlink"/>
            <w:rFonts w:ascii="Times New Roman" w:hAnsi="Times New Roman" w:cs="Times New Roman"/>
            <w:noProof/>
            <w:sz w:val="24"/>
            <w:szCs w:val="24"/>
          </w:rPr>
          <w:t>O</w:t>
        </w:r>
        <w:r w:rsidR="00F07408" w:rsidRPr="00FD6899">
          <w:rPr>
            <w:rStyle w:val="Hyperlink"/>
            <w:rFonts w:ascii="Times New Roman" w:hAnsi="Times New Roman" w:cs="Times New Roman"/>
            <w:noProof/>
            <w:sz w:val="24"/>
            <w:szCs w:val="24"/>
          </w:rPr>
          <w:t>peration:</w:t>
        </w:r>
        <w:r w:rsidR="00F07408" w:rsidRPr="00FD6899">
          <w:rPr>
            <w:rFonts w:ascii="Times New Roman" w:hAnsi="Times New Roman" w:cs="Times New Roman"/>
            <w:noProof/>
            <w:webHidden/>
            <w:sz w:val="24"/>
            <w:szCs w:val="24"/>
          </w:rPr>
          <w:tab/>
        </w:r>
        <w:r w:rsidR="00F07408" w:rsidRPr="00FD6899">
          <w:rPr>
            <w:rFonts w:ascii="Times New Roman" w:hAnsi="Times New Roman" w:cs="Times New Roman"/>
            <w:noProof/>
            <w:webHidden/>
            <w:sz w:val="24"/>
            <w:szCs w:val="24"/>
          </w:rPr>
          <w:fldChar w:fldCharType="begin"/>
        </w:r>
        <w:r w:rsidR="00F07408" w:rsidRPr="00FD6899">
          <w:rPr>
            <w:rFonts w:ascii="Times New Roman" w:hAnsi="Times New Roman" w:cs="Times New Roman"/>
            <w:noProof/>
            <w:webHidden/>
            <w:sz w:val="24"/>
            <w:szCs w:val="24"/>
          </w:rPr>
          <w:instrText xml:space="preserve"> PAGEREF _Toc62146065 \h </w:instrText>
        </w:r>
        <w:r w:rsidR="00F07408" w:rsidRPr="00FD6899">
          <w:rPr>
            <w:rFonts w:ascii="Times New Roman" w:hAnsi="Times New Roman" w:cs="Times New Roman"/>
            <w:noProof/>
            <w:webHidden/>
            <w:sz w:val="24"/>
            <w:szCs w:val="24"/>
          </w:rPr>
        </w:r>
        <w:r w:rsidR="00F07408" w:rsidRPr="00FD6899">
          <w:rPr>
            <w:rFonts w:ascii="Times New Roman" w:hAnsi="Times New Roman" w:cs="Times New Roman"/>
            <w:noProof/>
            <w:webHidden/>
            <w:sz w:val="24"/>
            <w:szCs w:val="24"/>
          </w:rPr>
          <w:fldChar w:fldCharType="separate"/>
        </w:r>
        <w:r w:rsidR="00754590">
          <w:rPr>
            <w:rFonts w:ascii="Times New Roman" w:hAnsi="Times New Roman" w:cs="Times New Roman"/>
            <w:noProof/>
            <w:webHidden/>
            <w:sz w:val="24"/>
            <w:szCs w:val="24"/>
          </w:rPr>
          <w:t>24</w:t>
        </w:r>
        <w:r w:rsidR="00F07408" w:rsidRPr="00FD6899">
          <w:rPr>
            <w:rFonts w:ascii="Times New Roman" w:hAnsi="Times New Roman" w:cs="Times New Roman"/>
            <w:noProof/>
            <w:webHidden/>
            <w:sz w:val="24"/>
            <w:szCs w:val="24"/>
          </w:rPr>
          <w:fldChar w:fldCharType="end"/>
        </w:r>
      </w:hyperlink>
    </w:p>
    <w:p w:rsidR="00F07408" w:rsidRPr="00FD6899" w:rsidRDefault="009B2899" w:rsidP="00FD6899">
      <w:pPr>
        <w:pStyle w:val="TOC3"/>
        <w:tabs>
          <w:tab w:val="right" w:leader="underscore" w:pos="9350"/>
        </w:tabs>
        <w:spacing w:line="360" w:lineRule="auto"/>
        <w:rPr>
          <w:rFonts w:ascii="Times New Roman" w:eastAsiaTheme="minorEastAsia" w:hAnsi="Times New Roman" w:cs="Times New Roman"/>
          <w:noProof/>
          <w:sz w:val="24"/>
          <w:szCs w:val="24"/>
        </w:rPr>
      </w:pPr>
      <w:hyperlink w:anchor="_Toc62146066" w:history="1">
        <w:r w:rsidR="00F07408" w:rsidRPr="00FD6899">
          <w:rPr>
            <w:rStyle w:val="Hyperlink"/>
            <w:rFonts w:ascii="Times New Roman" w:hAnsi="Times New Roman" w:cs="Times New Roman"/>
            <w:noProof/>
            <w:sz w:val="24"/>
            <w:szCs w:val="24"/>
          </w:rPr>
          <w:t xml:space="preserve">3.3.4 Foreign Remittance Business Activities of </w:t>
        </w:r>
        <w:r w:rsidR="00E41363">
          <w:rPr>
            <w:rStyle w:val="Hyperlink"/>
            <w:rFonts w:ascii="Times New Roman" w:hAnsi="Times New Roman" w:cs="Times New Roman"/>
            <w:noProof/>
            <w:sz w:val="24"/>
            <w:szCs w:val="24"/>
          </w:rPr>
          <w:t>FSIB</w:t>
        </w:r>
        <w:r w:rsidR="00F07408" w:rsidRPr="00FD6899">
          <w:rPr>
            <w:rStyle w:val="Hyperlink"/>
            <w:rFonts w:ascii="Times New Roman" w:hAnsi="Times New Roman" w:cs="Times New Roman"/>
            <w:noProof/>
            <w:sz w:val="24"/>
            <w:szCs w:val="24"/>
          </w:rPr>
          <w:t>:</w:t>
        </w:r>
        <w:r w:rsidR="00F07408" w:rsidRPr="00FD6899">
          <w:rPr>
            <w:rFonts w:ascii="Times New Roman" w:hAnsi="Times New Roman" w:cs="Times New Roman"/>
            <w:noProof/>
            <w:webHidden/>
            <w:sz w:val="24"/>
            <w:szCs w:val="24"/>
          </w:rPr>
          <w:tab/>
        </w:r>
        <w:r w:rsidR="00F07408" w:rsidRPr="00FD6899">
          <w:rPr>
            <w:rFonts w:ascii="Times New Roman" w:hAnsi="Times New Roman" w:cs="Times New Roman"/>
            <w:noProof/>
            <w:webHidden/>
            <w:sz w:val="24"/>
            <w:szCs w:val="24"/>
          </w:rPr>
          <w:fldChar w:fldCharType="begin"/>
        </w:r>
        <w:r w:rsidR="00F07408" w:rsidRPr="00FD6899">
          <w:rPr>
            <w:rFonts w:ascii="Times New Roman" w:hAnsi="Times New Roman" w:cs="Times New Roman"/>
            <w:noProof/>
            <w:webHidden/>
            <w:sz w:val="24"/>
            <w:szCs w:val="24"/>
          </w:rPr>
          <w:instrText xml:space="preserve"> PAGEREF _Toc62146066 \h </w:instrText>
        </w:r>
        <w:r w:rsidR="00F07408" w:rsidRPr="00FD6899">
          <w:rPr>
            <w:rFonts w:ascii="Times New Roman" w:hAnsi="Times New Roman" w:cs="Times New Roman"/>
            <w:noProof/>
            <w:webHidden/>
            <w:sz w:val="24"/>
            <w:szCs w:val="24"/>
          </w:rPr>
        </w:r>
        <w:r w:rsidR="00F07408" w:rsidRPr="00FD6899">
          <w:rPr>
            <w:rFonts w:ascii="Times New Roman" w:hAnsi="Times New Roman" w:cs="Times New Roman"/>
            <w:noProof/>
            <w:webHidden/>
            <w:sz w:val="24"/>
            <w:szCs w:val="24"/>
          </w:rPr>
          <w:fldChar w:fldCharType="separate"/>
        </w:r>
        <w:r w:rsidR="00754590">
          <w:rPr>
            <w:rFonts w:ascii="Times New Roman" w:hAnsi="Times New Roman" w:cs="Times New Roman"/>
            <w:noProof/>
            <w:webHidden/>
            <w:sz w:val="24"/>
            <w:szCs w:val="24"/>
          </w:rPr>
          <w:t>26</w:t>
        </w:r>
        <w:r w:rsidR="00F07408" w:rsidRPr="00FD6899">
          <w:rPr>
            <w:rFonts w:ascii="Times New Roman" w:hAnsi="Times New Roman" w:cs="Times New Roman"/>
            <w:noProof/>
            <w:webHidden/>
            <w:sz w:val="24"/>
            <w:szCs w:val="24"/>
          </w:rPr>
          <w:fldChar w:fldCharType="end"/>
        </w:r>
      </w:hyperlink>
    </w:p>
    <w:p w:rsidR="00F07408" w:rsidRPr="00FD6899" w:rsidRDefault="009B2899" w:rsidP="00FD6899">
      <w:pPr>
        <w:pStyle w:val="TOC3"/>
        <w:tabs>
          <w:tab w:val="right" w:leader="underscore" w:pos="9350"/>
        </w:tabs>
        <w:spacing w:line="360" w:lineRule="auto"/>
        <w:rPr>
          <w:rFonts w:ascii="Times New Roman" w:eastAsiaTheme="minorEastAsia" w:hAnsi="Times New Roman" w:cs="Times New Roman"/>
          <w:noProof/>
          <w:sz w:val="24"/>
          <w:szCs w:val="24"/>
        </w:rPr>
      </w:pPr>
      <w:hyperlink w:anchor="_Toc62146067" w:history="1">
        <w:r w:rsidR="00F07408" w:rsidRPr="00FD6899">
          <w:rPr>
            <w:rStyle w:val="Hyperlink"/>
            <w:rFonts w:ascii="Times New Roman" w:hAnsi="Times New Roman" w:cs="Times New Roman"/>
            <w:noProof/>
            <w:sz w:val="24"/>
            <w:szCs w:val="24"/>
          </w:rPr>
          <w:t xml:space="preserve">3.3.5 Methods of Remittance Payment in </w:t>
        </w:r>
        <w:r w:rsidR="00E41363">
          <w:rPr>
            <w:rStyle w:val="Hyperlink"/>
            <w:rFonts w:ascii="Times New Roman" w:hAnsi="Times New Roman" w:cs="Times New Roman"/>
            <w:noProof/>
            <w:sz w:val="24"/>
            <w:szCs w:val="24"/>
          </w:rPr>
          <w:t>FSIB</w:t>
        </w:r>
        <w:r w:rsidR="00F07408" w:rsidRPr="00FD6899">
          <w:rPr>
            <w:rStyle w:val="Hyperlink"/>
            <w:rFonts w:ascii="Times New Roman" w:hAnsi="Times New Roman" w:cs="Times New Roman"/>
            <w:noProof/>
            <w:sz w:val="24"/>
            <w:szCs w:val="24"/>
          </w:rPr>
          <w:t>:</w:t>
        </w:r>
        <w:r w:rsidR="00F07408" w:rsidRPr="00FD6899">
          <w:rPr>
            <w:rFonts w:ascii="Times New Roman" w:hAnsi="Times New Roman" w:cs="Times New Roman"/>
            <w:noProof/>
            <w:webHidden/>
            <w:sz w:val="24"/>
            <w:szCs w:val="24"/>
          </w:rPr>
          <w:tab/>
        </w:r>
        <w:r w:rsidR="00F07408" w:rsidRPr="00FD6899">
          <w:rPr>
            <w:rFonts w:ascii="Times New Roman" w:hAnsi="Times New Roman" w:cs="Times New Roman"/>
            <w:noProof/>
            <w:webHidden/>
            <w:sz w:val="24"/>
            <w:szCs w:val="24"/>
          </w:rPr>
          <w:fldChar w:fldCharType="begin"/>
        </w:r>
        <w:r w:rsidR="00F07408" w:rsidRPr="00FD6899">
          <w:rPr>
            <w:rFonts w:ascii="Times New Roman" w:hAnsi="Times New Roman" w:cs="Times New Roman"/>
            <w:noProof/>
            <w:webHidden/>
            <w:sz w:val="24"/>
            <w:szCs w:val="24"/>
          </w:rPr>
          <w:instrText xml:space="preserve"> PAGEREF _Toc62146067 \h </w:instrText>
        </w:r>
        <w:r w:rsidR="00F07408" w:rsidRPr="00FD6899">
          <w:rPr>
            <w:rFonts w:ascii="Times New Roman" w:hAnsi="Times New Roman" w:cs="Times New Roman"/>
            <w:noProof/>
            <w:webHidden/>
            <w:sz w:val="24"/>
            <w:szCs w:val="24"/>
          </w:rPr>
        </w:r>
        <w:r w:rsidR="00F07408" w:rsidRPr="00FD6899">
          <w:rPr>
            <w:rFonts w:ascii="Times New Roman" w:hAnsi="Times New Roman" w:cs="Times New Roman"/>
            <w:noProof/>
            <w:webHidden/>
            <w:sz w:val="24"/>
            <w:szCs w:val="24"/>
          </w:rPr>
          <w:fldChar w:fldCharType="separate"/>
        </w:r>
        <w:r w:rsidR="00754590">
          <w:rPr>
            <w:rFonts w:ascii="Times New Roman" w:hAnsi="Times New Roman" w:cs="Times New Roman"/>
            <w:noProof/>
            <w:webHidden/>
            <w:sz w:val="24"/>
            <w:szCs w:val="24"/>
          </w:rPr>
          <w:t>27</w:t>
        </w:r>
        <w:r w:rsidR="00F07408" w:rsidRPr="00FD6899">
          <w:rPr>
            <w:rFonts w:ascii="Times New Roman" w:hAnsi="Times New Roman" w:cs="Times New Roman"/>
            <w:noProof/>
            <w:webHidden/>
            <w:sz w:val="24"/>
            <w:szCs w:val="24"/>
          </w:rPr>
          <w:fldChar w:fldCharType="end"/>
        </w:r>
      </w:hyperlink>
    </w:p>
    <w:p w:rsidR="00F07408" w:rsidRPr="00FD6899" w:rsidRDefault="00F07408" w:rsidP="00FD6899">
      <w:pPr>
        <w:pStyle w:val="TOC1"/>
        <w:spacing w:before="0" w:line="360" w:lineRule="auto"/>
        <w:rPr>
          <w:rStyle w:val="Hyperlink"/>
          <w:noProof/>
          <w:sz w:val="24"/>
        </w:rPr>
      </w:pPr>
    </w:p>
    <w:p w:rsidR="00F07408" w:rsidRPr="00FD6899" w:rsidRDefault="009B2899" w:rsidP="00FD6899">
      <w:pPr>
        <w:pStyle w:val="TOC1"/>
        <w:spacing w:before="0" w:line="360" w:lineRule="auto"/>
        <w:rPr>
          <w:rFonts w:eastAsiaTheme="minorEastAsia"/>
          <w:i/>
          <w:noProof/>
        </w:rPr>
      </w:pPr>
      <w:hyperlink w:anchor="_Toc62146068" w:history="1">
        <w:r w:rsidR="00F07408" w:rsidRPr="00FD6899">
          <w:rPr>
            <w:rStyle w:val="Hyperlink"/>
            <w:noProof/>
            <w:sz w:val="24"/>
          </w:rPr>
          <w:t>Chapter 04</w:t>
        </w:r>
      </w:hyperlink>
    </w:p>
    <w:p w:rsidR="00F07408" w:rsidRPr="00FD6899" w:rsidRDefault="009B2899" w:rsidP="00FD6899">
      <w:pPr>
        <w:pStyle w:val="TOC1"/>
        <w:spacing w:before="0" w:line="360" w:lineRule="auto"/>
        <w:rPr>
          <w:rFonts w:eastAsiaTheme="minorEastAsia"/>
          <w:i/>
          <w:noProof/>
        </w:rPr>
      </w:pPr>
      <w:hyperlink w:anchor="_Toc62146069" w:history="1">
        <w:r w:rsidR="00F07408" w:rsidRPr="00FD6899">
          <w:rPr>
            <w:rStyle w:val="Hyperlink"/>
            <w:noProof/>
            <w:sz w:val="24"/>
          </w:rPr>
          <w:t>Analysis of Foreign Remittance</w:t>
        </w:r>
      </w:hyperlink>
    </w:p>
    <w:p w:rsidR="00F07408" w:rsidRPr="00FD6899" w:rsidRDefault="009B2899" w:rsidP="00FD6899">
      <w:pPr>
        <w:pStyle w:val="TOC2"/>
        <w:tabs>
          <w:tab w:val="right" w:leader="underscore" w:pos="9350"/>
        </w:tabs>
        <w:spacing w:before="0" w:line="360" w:lineRule="auto"/>
        <w:rPr>
          <w:rFonts w:ascii="Times New Roman" w:eastAsiaTheme="minorEastAsia" w:hAnsi="Times New Roman" w:cs="Times New Roman"/>
          <w:b w:val="0"/>
          <w:bCs w:val="0"/>
          <w:noProof/>
          <w:sz w:val="24"/>
          <w:szCs w:val="24"/>
        </w:rPr>
      </w:pPr>
      <w:hyperlink w:anchor="_Toc62146070" w:history="1">
        <w:r w:rsidR="00F07408" w:rsidRPr="00FD6899">
          <w:rPr>
            <w:rStyle w:val="Hyperlink"/>
            <w:rFonts w:ascii="Times New Roman" w:hAnsi="Times New Roman" w:cs="Times New Roman"/>
            <w:b w:val="0"/>
            <w:noProof/>
            <w:sz w:val="24"/>
            <w:szCs w:val="24"/>
          </w:rPr>
          <w:t>4.1 Foreign Remittance Performance Based on import Business:</w:t>
        </w:r>
        <w:r w:rsidR="00F07408" w:rsidRPr="00FD6899">
          <w:rPr>
            <w:rFonts w:ascii="Times New Roman" w:hAnsi="Times New Roman" w:cs="Times New Roman"/>
            <w:b w:val="0"/>
            <w:noProof/>
            <w:webHidden/>
            <w:sz w:val="24"/>
            <w:szCs w:val="24"/>
          </w:rPr>
          <w:tab/>
        </w:r>
        <w:r w:rsidR="00F07408" w:rsidRPr="00FD6899">
          <w:rPr>
            <w:rFonts w:ascii="Times New Roman" w:hAnsi="Times New Roman" w:cs="Times New Roman"/>
            <w:b w:val="0"/>
            <w:noProof/>
            <w:webHidden/>
            <w:sz w:val="24"/>
            <w:szCs w:val="24"/>
          </w:rPr>
          <w:fldChar w:fldCharType="begin"/>
        </w:r>
        <w:r w:rsidR="00F07408" w:rsidRPr="00FD6899">
          <w:rPr>
            <w:rFonts w:ascii="Times New Roman" w:hAnsi="Times New Roman" w:cs="Times New Roman"/>
            <w:b w:val="0"/>
            <w:noProof/>
            <w:webHidden/>
            <w:sz w:val="24"/>
            <w:szCs w:val="24"/>
          </w:rPr>
          <w:instrText xml:space="preserve"> PAGEREF _Toc62146070 \h </w:instrText>
        </w:r>
        <w:r w:rsidR="00F07408" w:rsidRPr="00FD6899">
          <w:rPr>
            <w:rFonts w:ascii="Times New Roman" w:hAnsi="Times New Roman" w:cs="Times New Roman"/>
            <w:b w:val="0"/>
            <w:noProof/>
            <w:webHidden/>
            <w:sz w:val="24"/>
            <w:szCs w:val="24"/>
          </w:rPr>
        </w:r>
        <w:r w:rsidR="00F07408" w:rsidRPr="00FD6899">
          <w:rPr>
            <w:rFonts w:ascii="Times New Roman" w:hAnsi="Times New Roman" w:cs="Times New Roman"/>
            <w:b w:val="0"/>
            <w:noProof/>
            <w:webHidden/>
            <w:sz w:val="24"/>
            <w:szCs w:val="24"/>
          </w:rPr>
          <w:fldChar w:fldCharType="separate"/>
        </w:r>
        <w:r w:rsidR="00754590">
          <w:rPr>
            <w:rFonts w:ascii="Times New Roman" w:hAnsi="Times New Roman" w:cs="Times New Roman"/>
            <w:b w:val="0"/>
            <w:noProof/>
            <w:webHidden/>
            <w:sz w:val="24"/>
            <w:szCs w:val="24"/>
          </w:rPr>
          <w:t>28</w:t>
        </w:r>
        <w:r w:rsidR="00F07408" w:rsidRPr="00FD6899">
          <w:rPr>
            <w:rFonts w:ascii="Times New Roman" w:hAnsi="Times New Roman" w:cs="Times New Roman"/>
            <w:b w:val="0"/>
            <w:noProof/>
            <w:webHidden/>
            <w:sz w:val="24"/>
            <w:szCs w:val="24"/>
          </w:rPr>
          <w:fldChar w:fldCharType="end"/>
        </w:r>
      </w:hyperlink>
    </w:p>
    <w:p w:rsidR="00F07408" w:rsidRPr="00FD6899" w:rsidRDefault="009B2899" w:rsidP="00FD6899">
      <w:pPr>
        <w:pStyle w:val="TOC2"/>
        <w:tabs>
          <w:tab w:val="right" w:leader="underscore" w:pos="9350"/>
        </w:tabs>
        <w:spacing w:before="0" w:line="360" w:lineRule="auto"/>
        <w:rPr>
          <w:rFonts w:ascii="Times New Roman" w:eastAsiaTheme="minorEastAsia" w:hAnsi="Times New Roman" w:cs="Times New Roman"/>
          <w:b w:val="0"/>
          <w:bCs w:val="0"/>
          <w:noProof/>
          <w:sz w:val="24"/>
          <w:szCs w:val="24"/>
        </w:rPr>
      </w:pPr>
      <w:hyperlink w:anchor="_Toc62146072" w:history="1">
        <w:r w:rsidR="00F07408" w:rsidRPr="00FD6899">
          <w:rPr>
            <w:rStyle w:val="Hyperlink"/>
            <w:rFonts w:ascii="Times New Roman" w:hAnsi="Times New Roman" w:cs="Times New Roman"/>
            <w:b w:val="0"/>
            <w:noProof/>
            <w:sz w:val="24"/>
            <w:szCs w:val="24"/>
          </w:rPr>
          <w:t>4.2 Foreign Remittance Performance Based on Export Business:</w:t>
        </w:r>
        <w:r w:rsidR="00F07408" w:rsidRPr="00FD6899">
          <w:rPr>
            <w:rFonts w:ascii="Times New Roman" w:hAnsi="Times New Roman" w:cs="Times New Roman"/>
            <w:b w:val="0"/>
            <w:noProof/>
            <w:webHidden/>
            <w:sz w:val="24"/>
            <w:szCs w:val="24"/>
          </w:rPr>
          <w:tab/>
        </w:r>
        <w:r w:rsidR="00F07408" w:rsidRPr="00FD6899">
          <w:rPr>
            <w:rFonts w:ascii="Times New Roman" w:hAnsi="Times New Roman" w:cs="Times New Roman"/>
            <w:b w:val="0"/>
            <w:noProof/>
            <w:webHidden/>
            <w:sz w:val="24"/>
            <w:szCs w:val="24"/>
          </w:rPr>
          <w:fldChar w:fldCharType="begin"/>
        </w:r>
        <w:r w:rsidR="00F07408" w:rsidRPr="00FD6899">
          <w:rPr>
            <w:rFonts w:ascii="Times New Roman" w:hAnsi="Times New Roman" w:cs="Times New Roman"/>
            <w:b w:val="0"/>
            <w:noProof/>
            <w:webHidden/>
            <w:sz w:val="24"/>
            <w:szCs w:val="24"/>
          </w:rPr>
          <w:instrText xml:space="preserve"> PAGEREF _Toc62146072 \h </w:instrText>
        </w:r>
        <w:r w:rsidR="00F07408" w:rsidRPr="00FD6899">
          <w:rPr>
            <w:rFonts w:ascii="Times New Roman" w:hAnsi="Times New Roman" w:cs="Times New Roman"/>
            <w:b w:val="0"/>
            <w:noProof/>
            <w:webHidden/>
            <w:sz w:val="24"/>
            <w:szCs w:val="24"/>
          </w:rPr>
        </w:r>
        <w:r w:rsidR="00F07408" w:rsidRPr="00FD6899">
          <w:rPr>
            <w:rFonts w:ascii="Times New Roman" w:hAnsi="Times New Roman" w:cs="Times New Roman"/>
            <w:b w:val="0"/>
            <w:noProof/>
            <w:webHidden/>
            <w:sz w:val="24"/>
            <w:szCs w:val="24"/>
          </w:rPr>
          <w:fldChar w:fldCharType="separate"/>
        </w:r>
        <w:r w:rsidR="00754590">
          <w:rPr>
            <w:rFonts w:ascii="Times New Roman" w:hAnsi="Times New Roman" w:cs="Times New Roman"/>
            <w:b w:val="0"/>
            <w:noProof/>
            <w:webHidden/>
            <w:sz w:val="24"/>
            <w:szCs w:val="24"/>
          </w:rPr>
          <w:t>29</w:t>
        </w:r>
        <w:r w:rsidR="00F07408" w:rsidRPr="00FD6899">
          <w:rPr>
            <w:rFonts w:ascii="Times New Roman" w:hAnsi="Times New Roman" w:cs="Times New Roman"/>
            <w:b w:val="0"/>
            <w:noProof/>
            <w:webHidden/>
            <w:sz w:val="24"/>
            <w:szCs w:val="24"/>
          </w:rPr>
          <w:fldChar w:fldCharType="end"/>
        </w:r>
      </w:hyperlink>
    </w:p>
    <w:p w:rsidR="00F07408" w:rsidRPr="00FD6899" w:rsidRDefault="009B2899" w:rsidP="00FD6899">
      <w:pPr>
        <w:pStyle w:val="TOC3"/>
        <w:tabs>
          <w:tab w:val="right" w:leader="underscore" w:pos="9350"/>
        </w:tabs>
        <w:spacing w:line="360" w:lineRule="auto"/>
        <w:rPr>
          <w:rFonts w:ascii="Times New Roman" w:eastAsiaTheme="minorEastAsia" w:hAnsi="Times New Roman" w:cs="Times New Roman"/>
          <w:noProof/>
          <w:sz w:val="24"/>
          <w:szCs w:val="24"/>
        </w:rPr>
      </w:pPr>
      <w:hyperlink w:anchor="_Toc62146073" w:history="1">
        <w:r w:rsidR="00F07408" w:rsidRPr="00FD6899">
          <w:rPr>
            <w:rStyle w:val="Hyperlink"/>
            <w:rFonts w:ascii="Times New Roman" w:hAnsi="Times New Roman" w:cs="Times New Roman"/>
            <w:noProof/>
            <w:sz w:val="24"/>
            <w:szCs w:val="24"/>
          </w:rPr>
          <w:t>4.3.1 Monthly Inflow of Foreign Currency (USD)</w:t>
        </w:r>
        <w:r w:rsidR="00F07408" w:rsidRPr="00FD6899">
          <w:rPr>
            <w:rFonts w:ascii="Times New Roman" w:hAnsi="Times New Roman" w:cs="Times New Roman"/>
            <w:noProof/>
            <w:webHidden/>
            <w:sz w:val="24"/>
            <w:szCs w:val="24"/>
          </w:rPr>
          <w:tab/>
        </w:r>
        <w:r w:rsidR="00F07408" w:rsidRPr="00FD6899">
          <w:rPr>
            <w:rFonts w:ascii="Times New Roman" w:hAnsi="Times New Roman" w:cs="Times New Roman"/>
            <w:noProof/>
            <w:webHidden/>
            <w:sz w:val="24"/>
            <w:szCs w:val="24"/>
          </w:rPr>
          <w:fldChar w:fldCharType="begin"/>
        </w:r>
        <w:r w:rsidR="00F07408" w:rsidRPr="00FD6899">
          <w:rPr>
            <w:rFonts w:ascii="Times New Roman" w:hAnsi="Times New Roman" w:cs="Times New Roman"/>
            <w:noProof/>
            <w:webHidden/>
            <w:sz w:val="24"/>
            <w:szCs w:val="24"/>
          </w:rPr>
          <w:instrText xml:space="preserve"> PAGEREF _Toc62146073 \h </w:instrText>
        </w:r>
        <w:r w:rsidR="00F07408" w:rsidRPr="00FD6899">
          <w:rPr>
            <w:rFonts w:ascii="Times New Roman" w:hAnsi="Times New Roman" w:cs="Times New Roman"/>
            <w:noProof/>
            <w:webHidden/>
            <w:sz w:val="24"/>
            <w:szCs w:val="24"/>
          </w:rPr>
        </w:r>
        <w:r w:rsidR="00F07408" w:rsidRPr="00FD6899">
          <w:rPr>
            <w:rFonts w:ascii="Times New Roman" w:hAnsi="Times New Roman" w:cs="Times New Roman"/>
            <w:noProof/>
            <w:webHidden/>
            <w:sz w:val="24"/>
            <w:szCs w:val="24"/>
          </w:rPr>
          <w:fldChar w:fldCharType="separate"/>
        </w:r>
        <w:r w:rsidR="00754590">
          <w:rPr>
            <w:rFonts w:ascii="Times New Roman" w:hAnsi="Times New Roman" w:cs="Times New Roman"/>
            <w:noProof/>
            <w:webHidden/>
            <w:sz w:val="24"/>
            <w:szCs w:val="24"/>
          </w:rPr>
          <w:t>30</w:t>
        </w:r>
        <w:r w:rsidR="00F07408" w:rsidRPr="00FD6899">
          <w:rPr>
            <w:rFonts w:ascii="Times New Roman" w:hAnsi="Times New Roman" w:cs="Times New Roman"/>
            <w:noProof/>
            <w:webHidden/>
            <w:sz w:val="24"/>
            <w:szCs w:val="24"/>
          </w:rPr>
          <w:fldChar w:fldCharType="end"/>
        </w:r>
      </w:hyperlink>
    </w:p>
    <w:p w:rsidR="00F07408" w:rsidRPr="00FD6899" w:rsidRDefault="00F07408" w:rsidP="00FD6899">
      <w:pPr>
        <w:pStyle w:val="TOC1"/>
        <w:spacing w:before="0" w:line="360" w:lineRule="auto"/>
        <w:rPr>
          <w:rStyle w:val="Hyperlink"/>
          <w:noProof/>
          <w:sz w:val="24"/>
        </w:rPr>
      </w:pPr>
    </w:p>
    <w:p w:rsidR="00F07408" w:rsidRPr="00FD6899" w:rsidRDefault="009B2899" w:rsidP="00FD6899">
      <w:pPr>
        <w:pStyle w:val="TOC1"/>
        <w:spacing w:before="0" w:line="360" w:lineRule="auto"/>
        <w:rPr>
          <w:rFonts w:eastAsiaTheme="minorEastAsia"/>
          <w:i/>
          <w:noProof/>
        </w:rPr>
      </w:pPr>
      <w:hyperlink w:anchor="_Toc62146074" w:history="1">
        <w:r w:rsidR="00F07408" w:rsidRPr="00FD6899">
          <w:rPr>
            <w:rStyle w:val="Hyperlink"/>
            <w:noProof/>
            <w:sz w:val="24"/>
          </w:rPr>
          <w:t>Chapter-5</w:t>
        </w:r>
      </w:hyperlink>
    </w:p>
    <w:p w:rsidR="00F07408" w:rsidRPr="00FD6899" w:rsidRDefault="009B2899" w:rsidP="00FD6899">
      <w:pPr>
        <w:pStyle w:val="TOC1"/>
        <w:spacing w:before="0" w:line="360" w:lineRule="auto"/>
        <w:rPr>
          <w:rFonts w:eastAsiaTheme="minorEastAsia"/>
          <w:i/>
          <w:noProof/>
        </w:rPr>
      </w:pPr>
      <w:hyperlink w:anchor="_Toc62146075" w:history="1">
        <w:r w:rsidR="00F07408" w:rsidRPr="00FD6899">
          <w:rPr>
            <w:rStyle w:val="Hyperlink"/>
            <w:noProof/>
            <w:sz w:val="24"/>
          </w:rPr>
          <w:t>Findings &amp; Recommendations</w:t>
        </w:r>
      </w:hyperlink>
    </w:p>
    <w:p w:rsidR="00F07408" w:rsidRPr="00FD6899" w:rsidRDefault="009B2899" w:rsidP="00FD6899">
      <w:pPr>
        <w:pStyle w:val="TOC2"/>
        <w:tabs>
          <w:tab w:val="right" w:leader="underscore" w:pos="9350"/>
        </w:tabs>
        <w:spacing w:before="0" w:line="360" w:lineRule="auto"/>
        <w:rPr>
          <w:rFonts w:ascii="Times New Roman" w:eastAsiaTheme="minorEastAsia" w:hAnsi="Times New Roman" w:cs="Times New Roman"/>
          <w:b w:val="0"/>
          <w:bCs w:val="0"/>
          <w:noProof/>
          <w:sz w:val="24"/>
          <w:szCs w:val="24"/>
        </w:rPr>
      </w:pPr>
      <w:hyperlink w:anchor="_Toc62146076" w:history="1">
        <w:r w:rsidR="00F07408" w:rsidRPr="00FD6899">
          <w:rPr>
            <w:rStyle w:val="Hyperlink"/>
            <w:rFonts w:ascii="Times New Roman" w:hAnsi="Times New Roman" w:cs="Times New Roman"/>
            <w:b w:val="0"/>
            <w:noProof/>
            <w:sz w:val="24"/>
            <w:szCs w:val="24"/>
          </w:rPr>
          <w:t>5.1 Findings:</w:t>
        </w:r>
        <w:r w:rsidR="00F07408" w:rsidRPr="00FD6899">
          <w:rPr>
            <w:rFonts w:ascii="Times New Roman" w:hAnsi="Times New Roman" w:cs="Times New Roman"/>
            <w:b w:val="0"/>
            <w:noProof/>
            <w:webHidden/>
            <w:sz w:val="24"/>
            <w:szCs w:val="24"/>
          </w:rPr>
          <w:tab/>
        </w:r>
        <w:r w:rsidR="00F07408" w:rsidRPr="00FD6899">
          <w:rPr>
            <w:rFonts w:ascii="Times New Roman" w:hAnsi="Times New Roman" w:cs="Times New Roman"/>
            <w:b w:val="0"/>
            <w:noProof/>
            <w:webHidden/>
            <w:sz w:val="24"/>
            <w:szCs w:val="24"/>
          </w:rPr>
          <w:fldChar w:fldCharType="begin"/>
        </w:r>
        <w:r w:rsidR="00F07408" w:rsidRPr="00FD6899">
          <w:rPr>
            <w:rFonts w:ascii="Times New Roman" w:hAnsi="Times New Roman" w:cs="Times New Roman"/>
            <w:b w:val="0"/>
            <w:noProof/>
            <w:webHidden/>
            <w:sz w:val="24"/>
            <w:szCs w:val="24"/>
          </w:rPr>
          <w:instrText xml:space="preserve"> PAGEREF _Toc62146076 \h </w:instrText>
        </w:r>
        <w:r w:rsidR="00F07408" w:rsidRPr="00FD6899">
          <w:rPr>
            <w:rFonts w:ascii="Times New Roman" w:hAnsi="Times New Roman" w:cs="Times New Roman"/>
            <w:b w:val="0"/>
            <w:noProof/>
            <w:webHidden/>
            <w:sz w:val="24"/>
            <w:szCs w:val="24"/>
          </w:rPr>
        </w:r>
        <w:r w:rsidR="00F07408" w:rsidRPr="00FD6899">
          <w:rPr>
            <w:rFonts w:ascii="Times New Roman" w:hAnsi="Times New Roman" w:cs="Times New Roman"/>
            <w:b w:val="0"/>
            <w:noProof/>
            <w:webHidden/>
            <w:sz w:val="24"/>
            <w:szCs w:val="24"/>
          </w:rPr>
          <w:fldChar w:fldCharType="separate"/>
        </w:r>
        <w:r w:rsidR="00754590">
          <w:rPr>
            <w:rFonts w:ascii="Times New Roman" w:hAnsi="Times New Roman" w:cs="Times New Roman"/>
            <w:b w:val="0"/>
            <w:noProof/>
            <w:webHidden/>
            <w:sz w:val="24"/>
            <w:szCs w:val="24"/>
          </w:rPr>
          <w:t>34</w:t>
        </w:r>
        <w:r w:rsidR="00F07408" w:rsidRPr="00FD6899">
          <w:rPr>
            <w:rFonts w:ascii="Times New Roman" w:hAnsi="Times New Roman" w:cs="Times New Roman"/>
            <w:b w:val="0"/>
            <w:noProof/>
            <w:webHidden/>
            <w:sz w:val="24"/>
            <w:szCs w:val="24"/>
          </w:rPr>
          <w:fldChar w:fldCharType="end"/>
        </w:r>
      </w:hyperlink>
    </w:p>
    <w:p w:rsidR="00F07408" w:rsidRPr="00FD6899" w:rsidRDefault="009B2899" w:rsidP="00FD6899">
      <w:pPr>
        <w:pStyle w:val="TOC2"/>
        <w:tabs>
          <w:tab w:val="right" w:leader="underscore" w:pos="9350"/>
        </w:tabs>
        <w:spacing w:before="0" w:line="360" w:lineRule="auto"/>
        <w:rPr>
          <w:rFonts w:ascii="Times New Roman" w:eastAsiaTheme="minorEastAsia" w:hAnsi="Times New Roman" w:cs="Times New Roman"/>
          <w:b w:val="0"/>
          <w:bCs w:val="0"/>
          <w:noProof/>
          <w:sz w:val="24"/>
          <w:szCs w:val="24"/>
        </w:rPr>
      </w:pPr>
      <w:hyperlink w:anchor="_Toc62146077" w:history="1">
        <w:r w:rsidR="00F07408" w:rsidRPr="00FD6899">
          <w:rPr>
            <w:rStyle w:val="Hyperlink"/>
            <w:rFonts w:ascii="Times New Roman" w:hAnsi="Times New Roman" w:cs="Times New Roman"/>
            <w:b w:val="0"/>
            <w:noProof/>
            <w:sz w:val="24"/>
            <w:szCs w:val="24"/>
          </w:rPr>
          <w:t>5.2 Recommendations</w:t>
        </w:r>
        <w:r w:rsidR="00F07408" w:rsidRPr="00FD6899">
          <w:rPr>
            <w:rFonts w:ascii="Times New Roman" w:hAnsi="Times New Roman" w:cs="Times New Roman"/>
            <w:b w:val="0"/>
            <w:noProof/>
            <w:webHidden/>
            <w:sz w:val="24"/>
            <w:szCs w:val="24"/>
          </w:rPr>
          <w:tab/>
        </w:r>
        <w:r w:rsidR="00F07408" w:rsidRPr="00FD6899">
          <w:rPr>
            <w:rFonts w:ascii="Times New Roman" w:hAnsi="Times New Roman" w:cs="Times New Roman"/>
            <w:b w:val="0"/>
            <w:noProof/>
            <w:webHidden/>
            <w:sz w:val="24"/>
            <w:szCs w:val="24"/>
          </w:rPr>
          <w:fldChar w:fldCharType="begin"/>
        </w:r>
        <w:r w:rsidR="00F07408" w:rsidRPr="00FD6899">
          <w:rPr>
            <w:rFonts w:ascii="Times New Roman" w:hAnsi="Times New Roman" w:cs="Times New Roman"/>
            <w:b w:val="0"/>
            <w:noProof/>
            <w:webHidden/>
            <w:sz w:val="24"/>
            <w:szCs w:val="24"/>
          </w:rPr>
          <w:instrText xml:space="preserve"> PAGEREF _Toc62146077 \h </w:instrText>
        </w:r>
        <w:r w:rsidR="00F07408" w:rsidRPr="00FD6899">
          <w:rPr>
            <w:rFonts w:ascii="Times New Roman" w:hAnsi="Times New Roman" w:cs="Times New Roman"/>
            <w:b w:val="0"/>
            <w:noProof/>
            <w:webHidden/>
            <w:sz w:val="24"/>
            <w:szCs w:val="24"/>
          </w:rPr>
        </w:r>
        <w:r w:rsidR="00F07408" w:rsidRPr="00FD6899">
          <w:rPr>
            <w:rFonts w:ascii="Times New Roman" w:hAnsi="Times New Roman" w:cs="Times New Roman"/>
            <w:b w:val="0"/>
            <w:noProof/>
            <w:webHidden/>
            <w:sz w:val="24"/>
            <w:szCs w:val="24"/>
          </w:rPr>
          <w:fldChar w:fldCharType="separate"/>
        </w:r>
        <w:r w:rsidR="00754590">
          <w:rPr>
            <w:rFonts w:ascii="Times New Roman" w:hAnsi="Times New Roman" w:cs="Times New Roman"/>
            <w:bCs w:val="0"/>
            <w:noProof/>
            <w:webHidden/>
            <w:sz w:val="24"/>
            <w:szCs w:val="24"/>
          </w:rPr>
          <w:t>Error! Bookmark not defined.</w:t>
        </w:r>
        <w:r w:rsidR="00F07408" w:rsidRPr="00FD6899">
          <w:rPr>
            <w:rFonts w:ascii="Times New Roman" w:hAnsi="Times New Roman" w:cs="Times New Roman"/>
            <w:b w:val="0"/>
            <w:noProof/>
            <w:webHidden/>
            <w:sz w:val="24"/>
            <w:szCs w:val="24"/>
          </w:rPr>
          <w:fldChar w:fldCharType="end"/>
        </w:r>
      </w:hyperlink>
    </w:p>
    <w:p w:rsidR="00F07408" w:rsidRPr="00FD6899" w:rsidRDefault="00F07408" w:rsidP="00FD6899">
      <w:pPr>
        <w:pStyle w:val="TOC1"/>
        <w:spacing w:before="0" w:line="360" w:lineRule="auto"/>
        <w:rPr>
          <w:rStyle w:val="Hyperlink"/>
          <w:noProof/>
          <w:sz w:val="24"/>
        </w:rPr>
      </w:pPr>
    </w:p>
    <w:p w:rsidR="00F07408" w:rsidRPr="00FD6899" w:rsidRDefault="009B2899" w:rsidP="00FD6899">
      <w:pPr>
        <w:pStyle w:val="TOC1"/>
        <w:spacing w:before="0" w:line="360" w:lineRule="auto"/>
        <w:rPr>
          <w:rFonts w:eastAsiaTheme="minorEastAsia"/>
          <w:i/>
          <w:noProof/>
        </w:rPr>
      </w:pPr>
      <w:hyperlink w:anchor="_Toc62146078" w:history="1">
        <w:r w:rsidR="00F07408" w:rsidRPr="00FD6899">
          <w:rPr>
            <w:rStyle w:val="Hyperlink"/>
            <w:noProof/>
            <w:sz w:val="24"/>
          </w:rPr>
          <w:t>Chapter-6</w:t>
        </w:r>
      </w:hyperlink>
    </w:p>
    <w:p w:rsidR="00F07408" w:rsidRPr="00FD6899" w:rsidRDefault="009B2899" w:rsidP="00FD6899">
      <w:pPr>
        <w:pStyle w:val="TOC1"/>
        <w:spacing w:before="0" w:line="360" w:lineRule="auto"/>
        <w:rPr>
          <w:rFonts w:eastAsiaTheme="minorEastAsia"/>
          <w:i/>
          <w:noProof/>
        </w:rPr>
      </w:pPr>
      <w:hyperlink w:anchor="_Toc62146079" w:history="1">
        <w:r w:rsidR="00F07408" w:rsidRPr="00FD6899">
          <w:rPr>
            <w:rStyle w:val="Hyperlink"/>
            <w:noProof/>
            <w:sz w:val="24"/>
          </w:rPr>
          <w:t>Conclusions</w:t>
        </w:r>
      </w:hyperlink>
    </w:p>
    <w:p w:rsidR="00F07408" w:rsidRPr="00FD6899" w:rsidRDefault="00F07408" w:rsidP="00FD6899">
      <w:pPr>
        <w:pStyle w:val="TOC2"/>
        <w:tabs>
          <w:tab w:val="right" w:leader="underscore" w:pos="9350"/>
        </w:tabs>
        <w:spacing w:before="0" w:line="360" w:lineRule="auto"/>
        <w:ind w:left="0"/>
        <w:rPr>
          <w:rStyle w:val="Hyperlink"/>
          <w:rFonts w:ascii="Times New Roman" w:hAnsi="Times New Roman" w:cs="Times New Roman"/>
          <w:noProof/>
          <w:sz w:val="24"/>
          <w:szCs w:val="24"/>
        </w:rPr>
      </w:pPr>
    </w:p>
    <w:p w:rsidR="00F07408" w:rsidRPr="00FD6899" w:rsidRDefault="009B2899" w:rsidP="00FD6899">
      <w:pPr>
        <w:pStyle w:val="TOC2"/>
        <w:tabs>
          <w:tab w:val="right" w:leader="underscore" w:pos="9350"/>
        </w:tabs>
        <w:spacing w:before="0" w:line="360" w:lineRule="auto"/>
        <w:ind w:left="0"/>
        <w:rPr>
          <w:rFonts w:ascii="Times New Roman" w:eastAsiaTheme="minorEastAsia" w:hAnsi="Times New Roman" w:cs="Times New Roman"/>
          <w:b w:val="0"/>
          <w:bCs w:val="0"/>
          <w:noProof/>
          <w:sz w:val="24"/>
          <w:szCs w:val="24"/>
        </w:rPr>
      </w:pPr>
      <w:hyperlink w:anchor="_Toc62146080" w:history="1">
        <w:r w:rsidR="00F07408" w:rsidRPr="00FD6899">
          <w:rPr>
            <w:rStyle w:val="Hyperlink"/>
            <w:rFonts w:ascii="Times New Roman" w:hAnsi="Times New Roman" w:cs="Times New Roman"/>
            <w:noProof/>
            <w:sz w:val="24"/>
            <w:szCs w:val="24"/>
          </w:rPr>
          <w:t>Reference:</w:t>
        </w:r>
        <w:r w:rsidR="00F07408" w:rsidRPr="00FD6899">
          <w:rPr>
            <w:rFonts w:ascii="Times New Roman" w:hAnsi="Times New Roman" w:cs="Times New Roman"/>
            <w:noProof/>
            <w:webHidden/>
            <w:sz w:val="24"/>
            <w:szCs w:val="24"/>
          </w:rPr>
          <w:tab/>
        </w:r>
        <w:r w:rsidR="00F07408" w:rsidRPr="00FD6899">
          <w:rPr>
            <w:rFonts w:ascii="Times New Roman" w:hAnsi="Times New Roman" w:cs="Times New Roman"/>
            <w:noProof/>
            <w:webHidden/>
            <w:sz w:val="24"/>
            <w:szCs w:val="24"/>
          </w:rPr>
          <w:fldChar w:fldCharType="begin"/>
        </w:r>
        <w:r w:rsidR="00F07408" w:rsidRPr="00FD6899">
          <w:rPr>
            <w:rFonts w:ascii="Times New Roman" w:hAnsi="Times New Roman" w:cs="Times New Roman"/>
            <w:noProof/>
            <w:webHidden/>
            <w:sz w:val="24"/>
            <w:szCs w:val="24"/>
          </w:rPr>
          <w:instrText xml:space="preserve"> PAGEREF _Toc62146080 \h </w:instrText>
        </w:r>
        <w:r w:rsidR="00F07408" w:rsidRPr="00FD6899">
          <w:rPr>
            <w:rFonts w:ascii="Times New Roman" w:hAnsi="Times New Roman" w:cs="Times New Roman"/>
            <w:noProof/>
            <w:webHidden/>
            <w:sz w:val="24"/>
            <w:szCs w:val="24"/>
          </w:rPr>
        </w:r>
        <w:r w:rsidR="00F07408" w:rsidRPr="00FD6899">
          <w:rPr>
            <w:rFonts w:ascii="Times New Roman" w:hAnsi="Times New Roman" w:cs="Times New Roman"/>
            <w:noProof/>
            <w:webHidden/>
            <w:sz w:val="24"/>
            <w:szCs w:val="24"/>
          </w:rPr>
          <w:fldChar w:fldCharType="separate"/>
        </w:r>
        <w:r w:rsidR="00754590">
          <w:rPr>
            <w:rFonts w:ascii="Times New Roman" w:hAnsi="Times New Roman" w:cs="Times New Roman"/>
            <w:noProof/>
            <w:webHidden/>
            <w:sz w:val="24"/>
            <w:szCs w:val="24"/>
          </w:rPr>
          <w:t>37</w:t>
        </w:r>
        <w:r w:rsidR="00F07408" w:rsidRPr="00FD6899">
          <w:rPr>
            <w:rFonts w:ascii="Times New Roman" w:hAnsi="Times New Roman" w:cs="Times New Roman"/>
            <w:noProof/>
            <w:webHidden/>
            <w:sz w:val="24"/>
            <w:szCs w:val="24"/>
          </w:rPr>
          <w:fldChar w:fldCharType="end"/>
        </w:r>
      </w:hyperlink>
    </w:p>
    <w:p w:rsidR="00F07408" w:rsidRPr="00D913DF" w:rsidRDefault="00F07408" w:rsidP="00FD6899">
      <w:pPr>
        <w:spacing w:line="360" w:lineRule="auto"/>
      </w:pPr>
      <w:r w:rsidRPr="00FD6899">
        <w:fldChar w:fldCharType="end"/>
      </w:r>
    </w:p>
    <w:p w:rsidR="00D913DF" w:rsidRPr="00D913DF" w:rsidRDefault="00D913DF" w:rsidP="00D913DF"/>
    <w:p w:rsidR="00D913DF" w:rsidRDefault="00D913DF" w:rsidP="00D913DF"/>
    <w:p w:rsidR="00F07408" w:rsidRDefault="00F07408" w:rsidP="00D913DF"/>
    <w:p w:rsidR="00F07408" w:rsidRDefault="00F07408" w:rsidP="00D913DF"/>
    <w:p w:rsidR="00F07408" w:rsidRDefault="00F07408" w:rsidP="00D913DF"/>
    <w:p w:rsidR="00F07408" w:rsidRDefault="00F07408" w:rsidP="00D913DF"/>
    <w:p w:rsidR="00EC1D11" w:rsidRDefault="00EC1D11" w:rsidP="00F07408">
      <w:pPr>
        <w:pStyle w:val="Heading1"/>
      </w:pPr>
      <w:bookmarkStart w:id="14" w:name="_Toc19269612"/>
      <w:bookmarkStart w:id="15" w:name="_Toc62141199"/>
      <w:bookmarkStart w:id="16" w:name="_Toc62146032"/>
      <w:r w:rsidRPr="00E5174A">
        <w:t>Executive Summar</w:t>
      </w:r>
      <w:r>
        <w:t>y</w:t>
      </w:r>
      <w:bookmarkEnd w:id="14"/>
      <w:bookmarkEnd w:id="15"/>
      <w:bookmarkEnd w:id="16"/>
      <w:r>
        <w:t xml:space="preserve"> </w:t>
      </w:r>
    </w:p>
    <w:p w:rsidR="00C947E8" w:rsidRDefault="00C947E8" w:rsidP="00C32FBB">
      <w:pPr>
        <w:pStyle w:val="NoSpacingChar"/>
      </w:pPr>
    </w:p>
    <w:p w:rsidR="00FB50FE" w:rsidRDefault="00EC1D11" w:rsidP="00FB50FE">
      <w:pPr>
        <w:spacing w:line="360" w:lineRule="auto"/>
        <w:jc w:val="both"/>
      </w:pPr>
      <w:r>
        <w:t xml:space="preserve"> </w:t>
      </w:r>
      <w:r w:rsidR="00FB50FE">
        <w:t xml:space="preserve">As part of the bachelor's Business Administration program, I have spent 12 weeks in the remittance activities of First Security </w:t>
      </w:r>
      <w:proofErr w:type="spellStart"/>
      <w:r w:rsidR="00FB50FE">
        <w:t>Islami</w:t>
      </w:r>
      <w:proofErr w:type="spellEnd"/>
      <w:r w:rsidR="00FB50FE">
        <w:t xml:space="preserve"> Bank Limited, "</w:t>
      </w:r>
      <w:proofErr w:type="spellStart"/>
      <w:r w:rsidR="00FB50FE">
        <w:t>Mohammadpur</w:t>
      </w:r>
      <w:proofErr w:type="spellEnd"/>
      <w:r w:rsidR="00FB50FE">
        <w:t xml:space="preserve">" Branch. The subject of this internship report is "Analysis of Foreign Remittance Activities of First Security </w:t>
      </w:r>
      <w:proofErr w:type="spellStart"/>
      <w:r w:rsidR="00FB50FE">
        <w:t>Islami</w:t>
      </w:r>
      <w:proofErr w:type="spellEnd"/>
      <w:r w:rsidR="00FB50FE">
        <w:t xml:space="preserve"> Bank Limited".</w:t>
      </w:r>
    </w:p>
    <w:p w:rsidR="00FB50FE" w:rsidRDefault="00FB50FE" w:rsidP="00FB50FE">
      <w:pPr>
        <w:spacing w:line="360" w:lineRule="auto"/>
        <w:jc w:val="both"/>
      </w:pPr>
    </w:p>
    <w:p w:rsidR="00FB50FE" w:rsidRDefault="00FB50FE" w:rsidP="00FB50FE">
      <w:pPr>
        <w:spacing w:line="360" w:lineRule="auto"/>
        <w:jc w:val="both"/>
      </w:pPr>
      <w:r>
        <w:t>This report consists of seven chapters, which further divided into several parts. In the introduction chapter, I have mentioned the purpose of the organization, the scope of the study, the method, the limitations, and so on. In the second chapter, I have mentioned a summary of the banking sector in Bangladesh. In the third chapter, I have discussed some aspects of my subject. In the fourth chapter, I gave the idea about the analysis of remittance activities in the banking industry, and in the fifth chapter, I gave the results after analyzing my subject. In chapter six I suggested a few points by which it might be pos</w:t>
      </w:r>
      <w:r w:rsidR="00203618">
        <w:t>sibl</w:t>
      </w:r>
      <w:r>
        <w:t>e to get rid of their myriad problems.</w:t>
      </w:r>
    </w:p>
    <w:p w:rsidR="00FB50FE" w:rsidRDefault="00FB50FE" w:rsidP="00FB50FE">
      <w:pPr>
        <w:spacing w:line="360" w:lineRule="auto"/>
        <w:jc w:val="both"/>
      </w:pPr>
    </w:p>
    <w:p w:rsidR="00D53A19" w:rsidRDefault="00FB50FE" w:rsidP="00FB50FE">
      <w:pPr>
        <w:spacing w:line="360" w:lineRule="auto"/>
        <w:jc w:val="both"/>
      </w:pPr>
      <w:r>
        <w:t xml:space="preserve"> I have presented all the issues discussed in this report; In the form of recommendations and the form of six conclusions of this study. Then finally, I finished the report with references.</w:t>
      </w:r>
    </w:p>
    <w:p w:rsidR="00345EB7" w:rsidRDefault="00345EB7" w:rsidP="00A21D5B">
      <w:pPr>
        <w:pStyle w:val="Heading1"/>
      </w:pPr>
      <w:bookmarkStart w:id="17" w:name="page5"/>
      <w:bookmarkStart w:id="18" w:name="page6"/>
      <w:bookmarkEnd w:id="17"/>
      <w:bookmarkEnd w:id="18"/>
    </w:p>
    <w:p w:rsidR="00D53A19" w:rsidRDefault="00D53A19" w:rsidP="00D53A19"/>
    <w:p w:rsidR="00D53A19" w:rsidRDefault="00D53A19" w:rsidP="00D53A19"/>
    <w:p w:rsidR="00D53A19" w:rsidRDefault="00D53A19" w:rsidP="00D53A19"/>
    <w:p w:rsidR="00D53A19" w:rsidRDefault="00D53A19" w:rsidP="00D53A19"/>
    <w:p w:rsidR="00D53A19" w:rsidRDefault="00D53A19" w:rsidP="00D53A19"/>
    <w:p w:rsidR="00D53A19" w:rsidRDefault="00D53A19" w:rsidP="00D53A19"/>
    <w:p w:rsidR="00D53A19" w:rsidRDefault="00D53A19" w:rsidP="00D53A19"/>
    <w:p w:rsidR="00D53A19" w:rsidRDefault="00D53A19" w:rsidP="00D53A19">
      <w:pPr>
        <w:sectPr w:rsidR="00D53A19" w:rsidSect="00141318">
          <w:headerReference w:type="default" r:id="rId9"/>
          <w:footerReference w:type="even" r:id="rId10"/>
          <w:footerReference w:type="default" r:id="rId11"/>
          <w:pgSz w:w="12240" w:h="15840"/>
          <w:pgMar w:top="1440" w:right="1440" w:bottom="1440" w:left="1440" w:header="720" w:footer="720" w:gutter="0"/>
          <w:pgNumType w:fmt="lowerRoman" w:start="7"/>
          <w:cols w:space="720"/>
          <w:docGrid w:linePitch="360"/>
        </w:sectPr>
      </w:pPr>
    </w:p>
    <w:p w:rsidR="00F26943" w:rsidRPr="009F641D" w:rsidRDefault="009F641D" w:rsidP="00F32FE6">
      <w:pPr>
        <w:pStyle w:val="Heading1"/>
        <w:spacing w:before="0"/>
      </w:pPr>
      <w:bookmarkStart w:id="19" w:name="_Toc19269613"/>
      <w:bookmarkStart w:id="20" w:name="_Toc62141200"/>
      <w:bookmarkStart w:id="21" w:name="_Toc62146033"/>
      <w:r w:rsidRPr="009F641D">
        <w:lastRenderedPageBreak/>
        <w:t>Chapter 0</w:t>
      </w:r>
      <w:r w:rsidR="00F26943" w:rsidRPr="009F641D">
        <w:t>1</w:t>
      </w:r>
      <w:bookmarkEnd w:id="19"/>
      <w:bookmarkEnd w:id="20"/>
      <w:bookmarkEnd w:id="21"/>
    </w:p>
    <w:p w:rsidR="00FF4250" w:rsidRPr="008377CF" w:rsidRDefault="009F641D" w:rsidP="00F32FE6">
      <w:pPr>
        <w:pStyle w:val="Heading1"/>
        <w:spacing w:before="0"/>
        <w:rPr>
          <w:sz w:val="36"/>
        </w:rPr>
      </w:pPr>
      <w:bookmarkStart w:id="22" w:name="_Toc19269614"/>
      <w:bookmarkStart w:id="23" w:name="_Toc62141201"/>
      <w:bookmarkStart w:id="24" w:name="_Toc62146034"/>
      <w:r w:rsidRPr="009F641D">
        <w:t>Introduction</w:t>
      </w:r>
      <w:bookmarkEnd w:id="22"/>
      <w:bookmarkEnd w:id="23"/>
      <w:bookmarkEnd w:id="24"/>
    </w:p>
    <w:p w:rsidR="00EC1D11" w:rsidRPr="000E27EA" w:rsidRDefault="00EC1D11" w:rsidP="000E27EA">
      <w:pPr>
        <w:spacing w:line="360" w:lineRule="auto"/>
        <w:jc w:val="both"/>
        <w:rPr>
          <w:b/>
          <w:color w:val="000000" w:themeColor="text1"/>
          <w:sz w:val="10"/>
          <w:szCs w:val="8"/>
        </w:rPr>
      </w:pPr>
    </w:p>
    <w:p w:rsidR="00DF4FB2" w:rsidRPr="008377CF" w:rsidRDefault="00535462" w:rsidP="008377CF">
      <w:pPr>
        <w:pStyle w:val="Heading2"/>
      </w:pPr>
      <w:bookmarkStart w:id="25" w:name="_Toc19269615"/>
      <w:bookmarkStart w:id="26" w:name="_Toc62141202"/>
      <w:bookmarkStart w:id="27" w:name="_Toc62146035"/>
      <w:r w:rsidRPr="008377CF">
        <w:t>1.1 Introduction</w:t>
      </w:r>
      <w:r w:rsidR="0064367D" w:rsidRPr="008377CF">
        <w:t>:</w:t>
      </w:r>
      <w:bookmarkEnd w:id="25"/>
      <w:bookmarkEnd w:id="26"/>
      <w:bookmarkEnd w:id="27"/>
    </w:p>
    <w:p w:rsidR="00D2753C" w:rsidRDefault="00D2753C" w:rsidP="00FB50FE">
      <w:pPr>
        <w:spacing w:line="360" w:lineRule="auto"/>
        <w:jc w:val="both"/>
        <w:rPr>
          <w:color w:val="000000" w:themeColor="text1"/>
        </w:rPr>
      </w:pPr>
      <w:r w:rsidRPr="00D2753C">
        <w:rPr>
          <w:color w:val="000000" w:themeColor="text1"/>
        </w:rPr>
        <w:t>Labor trade is one of the critical wellsprings of unfamiliar trade income in Bangladesh. It contributes hugely to our public economy by expanding unfamiliar trade holds, per capita payments, and employment openings. The settlements sent by expatriate laborers represented 11 percent of Bangladesh's GDP (Gross domestic product). Additionally, this settlement is multiple times more than the sum got by the Bangladesh government as an unfamiliar guide and multiple times more than the sum got by the Bangladesh government as an unfamiliar venture. Around 9 million Bangladeshis are working in 155 nations of the world (Ministry of Expatriate Welfare and Overseas Employment, 2012). The greater part of the laborers lives in provincial and grainy zones of Bangladesh. They don't get any administration help and appropriations. They have no advanced education, preparation, and assets. However, these individuals are pulling the country's economy by buckling down abroad. They live far away from their relatives and deny themselves of their adoration and friendship.</w:t>
      </w:r>
    </w:p>
    <w:p w:rsidR="00D2753C" w:rsidRPr="00D2753C" w:rsidRDefault="00D2753C" w:rsidP="00D2753C">
      <w:pPr>
        <w:spacing w:line="360" w:lineRule="auto"/>
        <w:jc w:val="both"/>
        <w:rPr>
          <w:color w:val="000000" w:themeColor="text1"/>
        </w:rPr>
      </w:pPr>
      <w:r w:rsidRPr="00D2753C">
        <w:rPr>
          <w:color w:val="000000" w:themeColor="text1"/>
        </w:rPr>
        <w:t xml:space="preserve">Relatives. </w:t>
      </w:r>
    </w:p>
    <w:p w:rsidR="00D2753C" w:rsidRPr="00D2753C" w:rsidRDefault="00D2753C" w:rsidP="00D2753C">
      <w:pPr>
        <w:spacing w:line="360" w:lineRule="auto"/>
        <w:jc w:val="both"/>
        <w:rPr>
          <w:color w:val="000000" w:themeColor="text1"/>
        </w:rPr>
      </w:pPr>
    </w:p>
    <w:p w:rsidR="00FB50FE" w:rsidRDefault="00D2753C" w:rsidP="00D2753C">
      <w:pPr>
        <w:spacing w:line="360" w:lineRule="auto"/>
        <w:jc w:val="both"/>
        <w:rPr>
          <w:color w:val="000000" w:themeColor="text1"/>
        </w:rPr>
      </w:pPr>
      <w:r w:rsidRPr="00D2753C">
        <w:rPr>
          <w:color w:val="000000" w:themeColor="text1"/>
        </w:rPr>
        <w:t xml:space="preserve">As per the Bangladesh Bank Exploration Report (2012), 4 percent of transient laborers have traveled to another country with credits from others and 41 percent have sold or rented land to other people. Therefore, an enormous part of these transient specialists is either untalented or semi-talented, sending a huge segment of their pay to Bangladesh. The vast majority of the groups of transient laborers are running the exercises with this cash. The public authority is more advantageous to the traveler laborers than the relatives. The public authority gets enormous unfamiliar trade. Unfamiliar settlement pay isn't just expanding unfamiliar trade saves, yet it is additionally assuming a significant part in diminishing destitution and monetary improvement of Bangladesh (World Bank, 2012) Bangladesh will be a center pay country by 2021 relying upon unfamiliar settlement pay (Clergyman, Expatriate Welfare and Overseas Employment, 2012) The establishment of Bangladesh's economy is reinforced with the assistance of important and hard-brought in cash of transient specialists. Settlement inflows will be 14 billion (Branch of Movement </w:t>
      </w:r>
      <w:r w:rsidRPr="00D2753C">
        <w:rPr>
          <w:color w:val="000000" w:themeColor="text1"/>
        </w:rPr>
        <w:lastRenderedPageBreak/>
        <w:t>and Improvement, World Bank, November 20, 2012). Bangladesh positions second in India, China, the Philippines, Mexico, Nigeria, and Egypt as far as worldwide settlement pay. The commitment of transient specialists has been assuming a vital part in improving the financial state of Bangladesh (General Chief, BMET, 2012). Traveler laborers' settlement pay isn't just expanding Bangladesh Bank's unfamiliar trade holds yet also improving the nature of their everyday life. The speculation force of these traveler laborers is expanding step by step in Bangladesh.</w:t>
      </w:r>
    </w:p>
    <w:p w:rsidR="00D2753C" w:rsidRDefault="00D2753C" w:rsidP="00D2753C">
      <w:pPr>
        <w:spacing w:line="360" w:lineRule="auto"/>
        <w:jc w:val="both"/>
        <w:rPr>
          <w:color w:val="000000" w:themeColor="text1"/>
        </w:rPr>
      </w:pPr>
    </w:p>
    <w:p w:rsidR="00451985" w:rsidRDefault="00116E71" w:rsidP="00FB50FE">
      <w:pPr>
        <w:pStyle w:val="NoSpacingChar"/>
        <w:spacing w:line="360" w:lineRule="auto"/>
        <w:jc w:val="both"/>
        <w:rPr>
          <w:rFonts w:ascii="Times New Roman" w:eastAsia="Times New Roman" w:hAnsi="Times New Roman"/>
          <w:color w:val="000000" w:themeColor="text1"/>
          <w:sz w:val="24"/>
        </w:rPr>
      </w:pPr>
      <w:r w:rsidRPr="00116E71">
        <w:rPr>
          <w:rFonts w:ascii="Times New Roman" w:eastAsia="Times New Roman" w:hAnsi="Times New Roman"/>
          <w:color w:val="000000" w:themeColor="text1"/>
          <w:sz w:val="24"/>
        </w:rPr>
        <w:t xml:space="preserve">The development of import business is 46.05 percent and the development of the fare business is 31.66 percent which is a lot higher than the earlier year. First Security </w:t>
      </w:r>
      <w:proofErr w:type="spellStart"/>
      <w:r w:rsidRPr="00116E71">
        <w:rPr>
          <w:rFonts w:ascii="Times New Roman" w:eastAsia="Times New Roman" w:hAnsi="Times New Roman"/>
          <w:color w:val="000000" w:themeColor="text1"/>
          <w:sz w:val="24"/>
        </w:rPr>
        <w:t>Islami</w:t>
      </w:r>
      <w:proofErr w:type="spellEnd"/>
      <w:r w:rsidRPr="00116E71">
        <w:rPr>
          <w:rFonts w:ascii="Times New Roman" w:eastAsia="Times New Roman" w:hAnsi="Times New Roman"/>
          <w:color w:val="000000" w:themeColor="text1"/>
          <w:sz w:val="24"/>
        </w:rPr>
        <w:t xml:space="preserve"> Bank Limited shut the year with good execution in each area. Turn down the danger of paying for the two merchants and exporters. Continuously L/C is the ideal structure for lone accomplices; it is huge for giving worldwide fares in exchange. First Security </w:t>
      </w:r>
      <w:proofErr w:type="spellStart"/>
      <w:r w:rsidRPr="00116E71">
        <w:rPr>
          <w:rFonts w:ascii="Times New Roman" w:eastAsia="Times New Roman" w:hAnsi="Times New Roman"/>
          <w:color w:val="000000" w:themeColor="text1"/>
          <w:sz w:val="24"/>
        </w:rPr>
        <w:t>Islami</w:t>
      </w:r>
      <w:proofErr w:type="spellEnd"/>
      <w:r w:rsidRPr="00116E71">
        <w:rPr>
          <w:rFonts w:ascii="Times New Roman" w:eastAsia="Times New Roman" w:hAnsi="Times New Roman"/>
          <w:color w:val="000000" w:themeColor="text1"/>
          <w:sz w:val="24"/>
        </w:rPr>
        <w:t xml:space="preserve"> Bank Limited is assuming a vital part in financing unfamiliar settlements in the "</w:t>
      </w:r>
      <w:proofErr w:type="spellStart"/>
      <w:r w:rsidRPr="00116E71">
        <w:rPr>
          <w:rFonts w:ascii="Times New Roman" w:eastAsia="Times New Roman" w:hAnsi="Times New Roman"/>
          <w:color w:val="000000" w:themeColor="text1"/>
          <w:sz w:val="24"/>
        </w:rPr>
        <w:t>Mohammadpur</w:t>
      </w:r>
      <w:proofErr w:type="spellEnd"/>
      <w:r w:rsidRPr="00116E71">
        <w:rPr>
          <w:rFonts w:ascii="Times New Roman" w:eastAsia="Times New Roman" w:hAnsi="Times New Roman"/>
          <w:color w:val="000000" w:themeColor="text1"/>
          <w:sz w:val="24"/>
        </w:rPr>
        <w:t xml:space="preserve">" branch. In 2016, the bank made a complete profit of Tk. Thousands of crores of rupees. . 400.80 million From forex exchanging. The absolute exchange of the import business has been 1 Tk. 86, 66767 million, and the all-out turnover of the fare business was </w:t>
      </w:r>
      <w:proofErr w:type="spellStart"/>
      <w:r w:rsidRPr="00116E71">
        <w:rPr>
          <w:rFonts w:ascii="Times New Roman" w:eastAsia="Times New Roman" w:hAnsi="Times New Roman"/>
          <w:color w:val="000000" w:themeColor="text1"/>
          <w:sz w:val="24"/>
        </w:rPr>
        <w:t>Rs</w:t>
      </w:r>
      <w:proofErr w:type="spellEnd"/>
      <w:r w:rsidRPr="00116E71">
        <w:rPr>
          <w:rFonts w:ascii="Times New Roman" w:eastAsia="Times New Roman" w:hAnsi="Times New Roman"/>
          <w:color w:val="000000" w:themeColor="text1"/>
          <w:sz w:val="24"/>
        </w:rPr>
        <w:t>. 50,712 million. Toward the finish of 2017, the absolute resources of the bank remained at Tk. 50 crore. 129,876 million, an increment of 43.53 percent over the earlier year</w:t>
      </w:r>
    </w:p>
    <w:p w:rsidR="00116E71" w:rsidRDefault="00116E71" w:rsidP="00FB50FE">
      <w:pPr>
        <w:pStyle w:val="NoSpacingChar"/>
        <w:spacing w:line="360" w:lineRule="auto"/>
        <w:jc w:val="both"/>
      </w:pPr>
    </w:p>
    <w:p w:rsidR="009F641D" w:rsidRPr="007506AA" w:rsidRDefault="005644B0" w:rsidP="000B72B2">
      <w:pPr>
        <w:pStyle w:val="Heading2"/>
      </w:pPr>
      <w:bookmarkStart w:id="28" w:name="_Toc19269616"/>
      <w:bookmarkStart w:id="29" w:name="_Toc62141203"/>
      <w:bookmarkStart w:id="30" w:name="_Toc62146036"/>
      <w:r w:rsidRPr="007506AA">
        <w:t xml:space="preserve">1.2 </w:t>
      </w:r>
      <w:r w:rsidR="003A0045" w:rsidRPr="007506AA">
        <w:t xml:space="preserve">Origin of the </w:t>
      </w:r>
      <w:r w:rsidR="00A20501" w:rsidRPr="007506AA">
        <w:t>R</w:t>
      </w:r>
      <w:r w:rsidR="003A0045" w:rsidRPr="007506AA">
        <w:t>eport:</w:t>
      </w:r>
      <w:bookmarkEnd w:id="28"/>
      <w:bookmarkEnd w:id="29"/>
      <w:bookmarkEnd w:id="30"/>
      <w:r w:rsidR="003A0045" w:rsidRPr="007506AA">
        <w:t xml:space="preserve"> </w:t>
      </w:r>
    </w:p>
    <w:p w:rsidR="00116E71" w:rsidRDefault="00116E71" w:rsidP="000B72B2">
      <w:pPr>
        <w:pStyle w:val="Heading2"/>
        <w:rPr>
          <w:rFonts w:eastAsia="Times New Roman" w:cs="Times New Roman"/>
          <w:b w:val="0"/>
          <w:color w:val="000000" w:themeColor="text1"/>
          <w:sz w:val="24"/>
          <w:szCs w:val="24"/>
        </w:rPr>
      </w:pPr>
      <w:bookmarkStart w:id="31" w:name="_Toc19269617"/>
      <w:bookmarkStart w:id="32" w:name="_Toc62141204"/>
      <w:bookmarkStart w:id="33" w:name="_Toc62146037"/>
      <w:r w:rsidRPr="00116E71">
        <w:rPr>
          <w:rFonts w:eastAsia="Times New Roman" w:cs="Times New Roman"/>
          <w:b w:val="0"/>
          <w:color w:val="000000" w:themeColor="text1"/>
          <w:sz w:val="24"/>
          <w:szCs w:val="24"/>
        </w:rPr>
        <w:t>The internship in my Bachelor of Business Administration program is critical on account of my internship program. I can apply all my hypothetical information in reasonable life. To finish this report I chose to work in FSIB "</w:t>
      </w:r>
      <w:proofErr w:type="spellStart"/>
      <w:r w:rsidRPr="00116E71">
        <w:rPr>
          <w:rFonts w:eastAsia="Times New Roman" w:cs="Times New Roman"/>
          <w:b w:val="0"/>
          <w:color w:val="000000" w:themeColor="text1"/>
          <w:sz w:val="24"/>
          <w:szCs w:val="24"/>
        </w:rPr>
        <w:t>Mohammadpur</w:t>
      </w:r>
      <w:proofErr w:type="spellEnd"/>
      <w:r w:rsidRPr="00116E71">
        <w:rPr>
          <w:rFonts w:eastAsia="Times New Roman" w:cs="Times New Roman"/>
          <w:b w:val="0"/>
          <w:color w:val="000000" w:themeColor="text1"/>
          <w:sz w:val="24"/>
          <w:szCs w:val="24"/>
        </w:rPr>
        <w:t xml:space="preserve">" branch. I have general banking exercises however I have an emphasis on the unfamiliar settlement </w:t>
      </w:r>
      <w:r w:rsidR="00A20501" w:rsidRPr="00116E71">
        <w:rPr>
          <w:rFonts w:eastAsia="Times New Roman" w:cs="Times New Roman"/>
          <w:b w:val="0"/>
          <w:color w:val="000000" w:themeColor="text1"/>
          <w:sz w:val="24"/>
          <w:szCs w:val="24"/>
        </w:rPr>
        <w:t>office, which</w:t>
      </w:r>
      <w:r w:rsidRPr="00116E71">
        <w:rPr>
          <w:rFonts w:eastAsia="Times New Roman" w:cs="Times New Roman"/>
          <w:b w:val="0"/>
          <w:color w:val="000000" w:themeColor="text1"/>
          <w:sz w:val="24"/>
          <w:szCs w:val="24"/>
        </w:rPr>
        <w:t xml:space="preserve"> is identified with general banking.</w:t>
      </w:r>
    </w:p>
    <w:p w:rsidR="00116E71" w:rsidRPr="00116E71" w:rsidRDefault="00116E71" w:rsidP="00116E71"/>
    <w:p w:rsidR="00E113BD" w:rsidRPr="007506AA" w:rsidRDefault="005644B0" w:rsidP="000B72B2">
      <w:pPr>
        <w:pStyle w:val="Heading2"/>
      </w:pPr>
      <w:r w:rsidRPr="007506AA">
        <w:lastRenderedPageBreak/>
        <w:t>1.3</w:t>
      </w:r>
      <w:r w:rsidR="00535462" w:rsidRPr="007506AA">
        <w:t xml:space="preserve"> Scope of the </w:t>
      </w:r>
      <w:r w:rsidR="00A20501" w:rsidRPr="007506AA">
        <w:t>S</w:t>
      </w:r>
      <w:r w:rsidR="00535462" w:rsidRPr="007506AA">
        <w:t>tudy</w:t>
      </w:r>
      <w:bookmarkEnd w:id="31"/>
      <w:bookmarkEnd w:id="32"/>
      <w:bookmarkEnd w:id="33"/>
    </w:p>
    <w:p w:rsidR="00943DEF" w:rsidRDefault="00116E71" w:rsidP="00980A09">
      <w:pPr>
        <w:tabs>
          <w:tab w:val="left" w:pos="7002"/>
        </w:tabs>
        <w:spacing w:line="360" w:lineRule="auto"/>
        <w:jc w:val="both"/>
        <w:rPr>
          <w:color w:val="000000" w:themeColor="text1"/>
          <w:szCs w:val="22"/>
        </w:rPr>
      </w:pPr>
      <w:r w:rsidRPr="00116E71">
        <w:rPr>
          <w:color w:val="000000" w:themeColor="text1"/>
          <w:szCs w:val="22"/>
        </w:rPr>
        <w:t>The extent of the study is to break down the exercises of unfamiliar trade. This study depicts the by and large unfamiliar settlement exercises of Global Money Venture and Business Bank Limited in the "</w:t>
      </w:r>
      <w:proofErr w:type="spellStart"/>
      <w:r w:rsidRPr="00116E71">
        <w:rPr>
          <w:color w:val="000000" w:themeColor="text1"/>
          <w:szCs w:val="22"/>
        </w:rPr>
        <w:t>Mohammadpur</w:t>
      </w:r>
      <w:proofErr w:type="spellEnd"/>
      <w:r w:rsidRPr="00116E71">
        <w:rPr>
          <w:color w:val="000000" w:themeColor="text1"/>
          <w:szCs w:val="22"/>
        </w:rPr>
        <w:t>" branch</w:t>
      </w:r>
      <w:r w:rsidR="00FB50FE" w:rsidRPr="00FB50FE">
        <w:rPr>
          <w:color w:val="000000" w:themeColor="text1"/>
          <w:szCs w:val="22"/>
        </w:rPr>
        <w:t>.</w:t>
      </w:r>
    </w:p>
    <w:p w:rsidR="00116E71" w:rsidRPr="008F0E82" w:rsidRDefault="00116E71" w:rsidP="00980A09">
      <w:pPr>
        <w:tabs>
          <w:tab w:val="left" w:pos="7002"/>
        </w:tabs>
        <w:spacing w:line="360" w:lineRule="auto"/>
        <w:jc w:val="both"/>
        <w:rPr>
          <w:b/>
          <w:color w:val="000000" w:themeColor="text1"/>
          <w:sz w:val="14"/>
          <w:szCs w:val="12"/>
          <w:u w:val="single"/>
        </w:rPr>
      </w:pPr>
    </w:p>
    <w:p w:rsidR="00FE3C32" w:rsidRPr="008F0E82" w:rsidRDefault="005644B0" w:rsidP="000B72B2">
      <w:pPr>
        <w:pStyle w:val="Heading2"/>
      </w:pPr>
      <w:bookmarkStart w:id="34" w:name="_Toc19269618"/>
      <w:bookmarkStart w:id="35" w:name="_Toc62141205"/>
      <w:bookmarkStart w:id="36" w:name="_Toc62146038"/>
      <w:r>
        <w:t>1.4</w:t>
      </w:r>
      <w:r w:rsidR="00342C99" w:rsidRPr="008F0E82">
        <w:t xml:space="preserve"> </w:t>
      </w:r>
      <w:r w:rsidR="00FE3C32" w:rsidRPr="008F0E82">
        <w:t>Objective of the Study</w:t>
      </w:r>
      <w:bookmarkEnd w:id="34"/>
      <w:bookmarkEnd w:id="35"/>
      <w:bookmarkEnd w:id="36"/>
    </w:p>
    <w:p w:rsidR="00B7124B" w:rsidRDefault="00116E71" w:rsidP="00980A09">
      <w:pPr>
        <w:spacing w:line="360" w:lineRule="auto"/>
        <w:contextualSpacing/>
        <w:jc w:val="both"/>
        <w:rPr>
          <w:color w:val="000000" w:themeColor="text1"/>
          <w:szCs w:val="22"/>
        </w:rPr>
      </w:pPr>
      <w:r w:rsidRPr="00116E71">
        <w:rPr>
          <w:color w:val="000000" w:themeColor="text1"/>
          <w:szCs w:val="22"/>
        </w:rPr>
        <w:t xml:space="preserve">The primary target of the study is to depict the foreign Remittance operations of First Security </w:t>
      </w:r>
      <w:proofErr w:type="spellStart"/>
      <w:r w:rsidRPr="00116E71">
        <w:rPr>
          <w:color w:val="000000" w:themeColor="text1"/>
          <w:szCs w:val="22"/>
        </w:rPr>
        <w:t>Islami</w:t>
      </w:r>
      <w:proofErr w:type="spellEnd"/>
      <w:r w:rsidRPr="00116E71">
        <w:rPr>
          <w:color w:val="000000" w:themeColor="text1"/>
          <w:szCs w:val="22"/>
        </w:rPr>
        <w:t xml:space="preserve"> Bank Limited. First Security </w:t>
      </w:r>
      <w:proofErr w:type="spellStart"/>
      <w:r w:rsidRPr="00116E71">
        <w:rPr>
          <w:color w:val="000000" w:themeColor="text1"/>
          <w:szCs w:val="22"/>
        </w:rPr>
        <w:t>Islami</w:t>
      </w:r>
      <w:proofErr w:type="spellEnd"/>
      <w:r w:rsidRPr="00116E71">
        <w:rPr>
          <w:color w:val="000000" w:themeColor="text1"/>
          <w:szCs w:val="22"/>
        </w:rPr>
        <w:t xml:space="preserve"> Bank Limited targets are as per the following:</w:t>
      </w:r>
    </w:p>
    <w:p w:rsidR="00116E71" w:rsidRPr="004F03E8" w:rsidRDefault="00116E71" w:rsidP="00980A09">
      <w:pPr>
        <w:spacing w:line="360" w:lineRule="auto"/>
        <w:contextualSpacing/>
        <w:jc w:val="both"/>
        <w:rPr>
          <w:color w:val="000000" w:themeColor="text1"/>
          <w:szCs w:val="22"/>
        </w:rPr>
      </w:pPr>
    </w:p>
    <w:p w:rsidR="0092006B" w:rsidRPr="004F03E8" w:rsidRDefault="00B7124B" w:rsidP="000D19B0">
      <w:pPr>
        <w:numPr>
          <w:ilvl w:val="0"/>
          <w:numId w:val="15"/>
        </w:numPr>
        <w:tabs>
          <w:tab w:val="left" w:pos="8640"/>
        </w:tabs>
        <w:spacing w:line="360" w:lineRule="auto"/>
        <w:jc w:val="both"/>
        <w:rPr>
          <w:color w:val="000000" w:themeColor="text1"/>
          <w:szCs w:val="22"/>
        </w:rPr>
      </w:pPr>
      <w:r w:rsidRPr="004F03E8">
        <w:rPr>
          <w:color w:val="000000" w:themeColor="text1"/>
          <w:szCs w:val="22"/>
        </w:rPr>
        <w:t>To describe</w:t>
      </w:r>
      <w:r w:rsidR="00952D1E" w:rsidRPr="004F03E8">
        <w:rPr>
          <w:color w:val="000000" w:themeColor="text1"/>
          <w:szCs w:val="22"/>
        </w:rPr>
        <w:t xml:space="preserve"> foreign Remittance</w:t>
      </w:r>
      <w:r w:rsidRPr="004F03E8">
        <w:rPr>
          <w:color w:val="000000" w:themeColor="text1"/>
          <w:szCs w:val="22"/>
        </w:rPr>
        <w:t xml:space="preserve"> activities of </w:t>
      </w:r>
      <w:r w:rsidR="0010066C">
        <w:rPr>
          <w:color w:val="000000" w:themeColor="text1"/>
          <w:szCs w:val="22"/>
        </w:rPr>
        <w:t xml:space="preserve">First Security </w:t>
      </w:r>
      <w:proofErr w:type="spellStart"/>
      <w:r w:rsidR="0010066C">
        <w:rPr>
          <w:color w:val="000000" w:themeColor="text1"/>
          <w:szCs w:val="22"/>
        </w:rPr>
        <w:t>Islami</w:t>
      </w:r>
      <w:proofErr w:type="spellEnd"/>
      <w:r w:rsidR="0010066C">
        <w:rPr>
          <w:color w:val="000000" w:themeColor="text1"/>
          <w:szCs w:val="22"/>
        </w:rPr>
        <w:t xml:space="preserve"> Bank Limited</w:t>
      </w:r>
      <w:r w:rsidR="00DB2DB6" w:rsidRPr="004F03E8">
        <w:rPr>
          <w:color w:val="000000" w:themeColor="text1"/>
          <w:szCs w:val="22"/>
        </w:rPr>
        <w:t xml:space="preserve"> </w:t>
      </w:r>
      <w:r w:rsidR="00952D1E" w:rsidRPr="004F03E8">
        <w:rPr>
          <w:color w:val="000000" w:themeColor="text1"/>
          <w:szCs w:val="22"/>
        </w:rPr>
        <w:t xml:space="preserve">at </w:t>
      </w:r>
      <w:r w:rsidR="00952D1E" w:rsidRPr="004F03E8">
        <w:rPr>
          <w:b/>
          <w:color w:val="000000" w:themeColor="text1"/>
          <w:szCs w:val="22"/>
        </w:rPr>
        <w:t>“</w:t>
      </w:r>
      <w:proofErr w:type="spellStart"/>
      <w:r w:rsidR="0010066C">
        <w:rPr>
          <w:b/>
          <w:color w:val="000000" w:themeColor="text1"/>
          <w:szCs w:val="22"/>
        </w:rPr>
        <w:t>Mohammadpur</w:t>
      </w:r>
      <w:proofErr w:type="spellEnd"/>
      <w:r w:rsidR="00952D1E" w:rsidRPr="004F03E8">
        <w:rPr>
          <w:b/>
          <w:color w:val="000000" w:themeColor="text1"/>
          <w:szCs w:val="22"/>
        </w:rPr>
        <w:t>”</w:t>
      </w:r>
      <w:r w:rsidR="009A06B2" w:rsidRPr="004F03E8">
        <w:rPr>
          <w:color w:val="000000" w:themeColor="text1"/>
          <w:szCs w:val="22"/>
        </w:rPr>
        <w:t xml:space="preserve"> branch;</w:t>
      </w:r>
    </w:p>
    <w:p w:rsidR="0092006B" w:rsidRPr="004F03E8" w:rsidRDefault="00B7124B" w:rsidP="000D19B0">
      <w:pPr>
        <w:numPr>
          <w:ilvl w:val="0"/>
          <w:numId w:val="15"/>
        </w:numPr>
        <w:tabs>
          <w:tab w:val="left" w:pos="8640"/>
        </w:tabs>
        <w:spacing w:line="360" w:lineRule="auto"/>
        <w:jc w:val="both"/>
        <w:rPr>
          <w:color w:val="000000" w:themeColor="text1"/>
          <w:szCs w:val="22"/>
        </w:rPr>
      </w:pPr>
      <w:r w:rsidRPr="004F03E8">
        <w:rPr>
          <w:color w:val="000000" w:themeColor="text1"/>
          <w:szCs w:val="22"/>
        </w:rPr>
        <w:t>To find out the problems</w:t>
      </w:r>
      <w:r w:rsidR="00952D1E" w:rsidRPr="004F03E8">
        <w:rPr>
          <w:color w:val="000000" w:themeColor="text1"/>
          <w:szCs w:val="22"/>
        </w:rPr>
        <w:t xml:space="preserve"> of foreign Remittance activities of </w:t>
      </w:r>
      <w:r w:rsidR="00952D1E" w:rsidRPr="004F03E8">
        <w:rPr>
          <w:b/>
          <w:color w:val="000000" w:themeColor="text1"/>
          <w:szCs w:val="22"/>
        </w:rPr>
        <w:t>“</w:t>
      </w:r>
      <w:proofErr w:type="spellStart"/>
      <w:r w:rsidR="0010066C">
        <w:rPr>
          <w:b/>
          <w:color w:val="000000" w:themeColor="text1"/>
          <w:szCs w:val="22"/>
        </w:rPr>
        <w:t>Mohammadpur</w:t>
      </w:r>
      <w:proofErr w:type="spellEnd"/>
      <w:r w:rsidR="00952D1E" w:rsidRPr="004F03E8">
        <w:rPr>
          <w:b/>
          <w:color w:val="000000" w:themeColor="text1"/>
          <w:szCs w:val="22"/>
        </w:rPr>
        <w:t>”</w:t>
      </w:r>
      <w:r w:rsidR="009A06B2" w:rsidRPr="004F03E8">
        <w:rPr>
          <w:color w:val="000000" w:themeColor="text1"/>
          <w:szCs w:val="22"/>
        </w:rPr>
        <w:t xml:space="preserve"> branch;</w:t>
      </w:r>
    </w:p>
    <w:p w:rsidR="00135918" w:rsidRPr="004F03E8" w:rsidRDefault="005562F3" w:rsidP="000D19B0">
      <w:pPr>
        <w:numPr>
          <w:ilvl w:val="0"/>
          <w:numId w:val="15"/>
        </w:numPr>
        <w:tabs>
          <w:tab w:val="left" w:pos="8640"/>
        </w:tabs>
        <w:spacing w:line="360" w:lineRule="auto"/>
        <w:jc w:val="both"/>
        <w:rPr>
          <w:color w:val="000000" w:themeColor="text1"/>
          <w:szCs w:val="22"/>
        </w:rPr>
      </w:pPr>
      <w:r w:rsidRPr="004F03E8">
        <w:rPr>
          <w:color w:val="000000" w:themeColor="text1"/>
          <w:szCs w:val="22"/>
        </w:rPr>
        <w:t xml:space="preserve">To </w:t>
      </w:r>
      <w:r w:rsidR="00237848" w:rsidRPr="004F03E8">
        <w:rPr>
          <w:color w:val="000000" w:themeColor="text1"/>
          <w:szCs w:val="22"/>
        </w:rPr>
        <w:t>describe</w:t>
      </w:r>
      <w:r w:rsidR="00135918" w:rsidRPr="004F03E8">
        <w:rPr>
          <w:color w:val="000000" w:themeColor="text1"/>
          <w:szCs w:val="22"/>
        </w:rPr>
        <w:t xml:space="preserve"> some suggestion</w:t>
      </w:r>
      <w:r w:rsidR="00DB2DB6" w:rsidRPr="004F03E8">
        <w:rPr>
          <w:color w:val="000000" w:themeColor="text1"/>
          <w:szCs w:val="22"/>
        </w:rPr>
        <w:t>s</w:t>
      </w:r>
      <w:r w:rsidR="00451002">
        <w:rPr>
          <w:color w:val="000000" w:themeColor="text1"/>
          <w:szCs w:val="22"/>
        </w:rPr>
        <w:t xml:space="preserve"> for the </w:t>
      </w:r>
      <w:r w:rsidR="00323D2E">
        <w:rPr>
          <w:color w:val="000000" w:themeColor="text1"/>
          <w:szCs w:val="22"/>
        </w:rPr>
        <w:t>problems of the solution</w:t>
      </w:r>
      <w:r w:rsidR="00135918" w:rsidRPr="004F03E8">
        <w:rPr>
          <w:color w:val="000000" w:themeColor="text1"/>
          <w:szCs w:val="22"/>
        </w:rPr>
        <w:t>.</w:t>
      </w:r>
    </w:p>
    <w:p w:rsidR="00342C99" w:rsidRPr="008F0E82" w:rsidRDefault="00342C99" w:rsidP="00980A09">
      <w:pPr>
        <w:tabs>
          <w:tab w:val="left" w:pos="8640"/>
        </w:tabs>
        <w:spacing w:line="360" w:lineRule="auto"/>
        <w:jc w:val="both"/>
        <w:rPr>
          <w:color w:val="000000" w:themeColor="text1"/>
          <w:sz w:val="14"/>
          <w:szCs w:val="12"/>
        </w:rPr>
      </w:pPr>
    </w:p>
    <w:p w:rsidR="00AF71E3" w:rsidRPr="005B45D4" w:rsidRDefault="005644B0" w:rsidP="005B45D4">
      <w:pPr>
        <w:pStyle w:val="Heading2"/>
      </w:pPr>
      <w:bookmarkStart w:id="37" w:name="_Toc19269619"/>
      <w:bookmarkStart w:id="38" w:name="_Toc62141206"/>
      <w:bookmarkStart w:id="39" w:name="_Toc62146039"/>
      <w:r>
        <w:t>1.5</w:t>
      </w:r>
      <w:r w:rsidR="00342C99" w:rsidRPr="008F0E82">
        <w:t xml:space="preserve"> </w:t>
      </w:r>
      <w:r w:rsidR="009F641D">
        <w:t>Methodology of the Study</w:t>
      </w:r>
      <w:bookmarkEnd w:id="37"/>
      <w:bookmarkEnd w:id="38"/>
      <w:bookmarkEnd w:id="39"/>
    </w:p>
    <w:p w:rsidR="00F93901" w:rsidRPr="008F0E82" w:rsidRDefault="0092006B" w:rsidP="000D19B0">
      <w:pPr>
        <w:pStyle w:val="ListParagraph"/>
        <w:numPr>
          <w:ilvl w:val="0"/>
          <w:numId w:val="16"/>
        </w:numPr>
        <w:tabs>
          <w:tab w:val="left" w:pos="720"/>
        </w:tabs>
        <w:spacing w:after="0" w:line="360" w:lineRule="auto"/>
        <w:jc w:val="both"/>
        <w:rPr>
          <w:rFonts w:ascii="Times New Roman" w:hAnsi="Times New Roman" w:cs="Times New Roman"/>
          <w:color w:val="000000" w:themeColor="text1"/>
          <w:sz w:val="24"/>
        </w:rPr>
      </w:pPr>
      <w:r w:rsidRPr="008F0E82">
        <w:rPr>
          <w:rFonts w:ascii="Times New Roman" w:hAnsi="Times New Roman" w:cs="Times New Roman"/>
          <w:b/>
          <w:color w:val="000000" w:themeColor="text1"/>
          <w:sz w:val="24"/>
        </w:rPr>
        <w:t>Nature of the Study:</w:t>
      </w:r>
      <w:r w:rsidRPr="008F0E82">
        <w:rPr>
          <w:rFonts w:ascii="Times New Roman" w:hAnsi="Times New Roman" w:cs="Times New Roman"/>
          <w:color w:val="000000" w:themeColor="text1"/>
          <w:sz w:val="24"/>
        </w:rPr>
        <w:t xml:space="preserve"> The study is exploratory research.</w:t>
      </w:r>
    </w:p>
    <w:p w:rsidR="0092006B" w:rsidRPr="008F0E82" w:rsidRDefault="0092006B" w:rsidP="000D19B0">
      <w:pPr>
        <w:pStyle w:val="ListParagraph"/>
        <w:numPr>
          <w:ilvl w:val="0"/>
          <w:numId w:val="16"/>
        </w:numPr>
        <w:tabs>
          <w:tab w:val="left" w:pos="720"/>
        </w:tabs>
        <w:spacing w:after="0" w:line="360" w:lineRule="auto"/>
        <w:jc w:val="both"/>
        <w:rPr>
          <w:rFonts w:ascii="Times New Roman" w:hAnsi="Times New Roman" w:cs="Times New Roman"/>
          <w:color w:val="000000" w:themeColor="text1"/>
          <w:sz w:val="24"/>
        </w:rPr>
      </w:pPr>
      <w:r w:rsidRPr="008F0E82">
        <w:rPr>
          <w:rFonts w:ascii="Times New Roman" w:hAnsi="Times New Roman" w:cs="Times New Roman"/>
          <w:b/>
          <w:color w:val="000000" w:themeColor="text1"/>
          <w:sz w:val="24"/>
        </w:rPr>
        <w:t xml:space="preserve">Source of information of the Study: </w:t>
      </w:r>
      <w:r w:rsidRPr="008F0E82">
        <w:rPr>
          <w:rFonts w:ascii="Times New Roman" w:hAnsi="Times New Roman" w:cs="Times New Roman"/>
          <w:color w:val="000000" w:themeColor="text1"/>
          <w:sz w:val="24"/>
        </w:rPr>
        <w:t>Both primary data and secondary data are used to conduct the study.</w:t>
      </w:r>
    </w:p>
    <w:p w:rsidR="0092006B" w:rsidRPr="008F0E82" w:rsidRDefault="0092006B" w:rsidP="000D19B0">
      <w:pPr>
        <w:pStyle w:val="ListParagraph"/>
        <w:numPr>
          <w:ilvl w:val="0"/>
          <w:numId w:val="18"/>
        </w:numPr>
        <w:tabs>
          <w:tab w:val="left" w:pos="720"/>
        </w:tabs>
        <w:spacing w:after="0" w:line="360" w:lineRule="auto"/>
        <w:jc w:val="both"/>
        <w:rPr>
          <w:rFonts w:ascii="Times New Roman" w:hAnsi="Times New Roman" w:cs="Times New Roman"/>
          <w:color w:val="000000" w:themeColor="text1"/>
          <w:sz w:val="24"/>
        </w:rPr>
      </w:pPr>
      <w:r w:rsidRPr="008F0E82">
        <w:rPr>
          <w:rFonts w:ascii="Times New Roman" w:hAnsi="Times New Roman" w:cs="Times New Roman"/>
          <w:b/>
          <w:color w:val="000000" w:themeColor="text1"/>
          <w:sz w:val="24"/>
        </w:rPr>
        <w:t xml:space="preserve">Primary Data: </w:t>
      </w:r>
      <w:r w:rsidRPr="008F0E82">
        <w:rPr>
          <w:rFonts w:ascii="Times New Roman" w:hAnsi="Times New Roman" w:cs="Times New Roman"/>
          <w:color w:val="000000" w:themeColor="text1"/>
          <w:sz w:val="24"/>
        </w:rPr>
        <w:t xml:space="preserve">The primary data of this report collected from bankers and clients of </w:t>
      </w:r>
      <w:r w:rsidR="0010066C">
        <w:rPr>
          <w:rFonts w:ascii="Times New Roman" w:hAnsi="Times New Roman" w:cs="Times New Roman"/>
          <w:color w:val="000000" w:themeColor="text1"/>
          <w:sz w:val="24"/>
        </w:rPr>
        <w:t xml:space="preserve">First Security </w:t>
      </w:r>
      <w:proofErr w:type="spellStart"/>
      <w:r w:rsidR="0010066C">
        <w:rPr>
          <w:rFonts w:ascii="Times New Roman" w:hAnsi="Times New Roman" w:cs="Times New Roman"/>
          <w:color w:val="000000" w:themeColor="text1"/>
          <w:sz w:val="24"/>
        </w:rPr>
        <w:t>Islami</w:t>
      </w:r>
      <w:proofErr w:type="spellEnd"/>
      <w:r w:rsidR="0010066C">
        <w:rPr>
          <w:rFonts w:ascii="Times New Roman" w:hAnsi="Times New Roman" w:cs="Times New Roman"/>
          <w:color w:val="000000" w:themeColor="text1"/>
          <w:sz w:val="24"/>
        </w:rPr>
        <w:t xml:space="preserve"> Bank Limited</w:t>
      </w:r>
      <w:r w:rsidR="00952D1E">
        <w:rPr>
          <w:rFonts w:ascii="Times New Roman" w:hAnsi="Times New Roman" w:cs="Times New Roman"/>
          <w:color w:val="000000" w:themeColor="text1"/>
          <w:sz w:val="24"/>
        </w:rPr>
        <w:t>.</w:t>
      </w:r>
    </w:p>
    <w:p w:rsidR="0092006B" w:rsidRPr="008F0E82" w:rsidRDefault="0092006B" w:rsidP="000D19B0">
      <w:pPr>
        <w:pStyle w:val="ListParagraph"/>
        <w:numPr>
          <w:ilvl w:val="0"/>
          <w:numId w:val="17"/>
        </w:numPr>
        <w:tabs>
          <w:tab w:val="left" w:pos="720"/>
        </w:tabs>
        <w:spacing w:after="0" w:line="360" w:lineRule="auto"/>
        <w:jc w:val="both"/>
        <w:rPr>
          <w:rFonts w:ascii="Times New Roman" w:hAnsi="Times New Roman" w:cs="Times New Roman"/>
          <w:color w:val="000000" w:themeColor="text1"/>
          <w:sz w:val="24"/>
        </w:rPr>
      </w:pPr>
      <w:r w:rsidRPr="008F0E82">
        <w:rPr>
          <w:rFonts w:ascii="Times New Roman" w:hAnsi="Times New Roman" w:cs="Times New Roman"/>
          <w:b/>
          <w:color w:val="000000" w:themeColor="text1"/>
          <w:sz w:val="24"/>
        </w:rPr>
        <w:t xml:space="preserve">Secondary Data: </w:t>
      </w:r>
      <w:r w:rsidRPr="008F0E82">
        <w:rPr>
          <w:rFonts w:ascii="Times New Roman" w:hAnsi="Times New Roman" w:cs="Times New Roman"/>
          <w:color w:val="000000" w:themeColor="text1"/>
          <w:sz w:val="24"/>
        </w:rPr>
        <w:t xml:space="preserve">The secondary data of this report collected from different circulars issued by </w:t>
      </w:r>
      <w:r w:rsidR="00323D2E">
        <w:rPr>
          <w:rFonts w:ascii="Times New Roman" w:hAnsi="Times New Roman" w:cs="Times New Roman"/>
          <w:color w:val="000000" w:themeColor="text1"/>
          <w:sz w:val="24"/>
        </w:rPr>
        <w:t xml:space="preserve">the </w:t>
      </w:r>
      <w:r w:rsidRPr="008F0E82">
        <w:rPr>
          <w:rFonts w:ascii="Times New Roman" w:hAnsi="Times New Roman" w:cs="Times New Roman"/>
          <w:color w:val="000000" w:themeColor="text1"/>
          <w:sz w:val="24"/>
        </w:rPr>
        <w:t xml:space="preserve">head office of </w:t>
      </w:r>
      <w:r w:rsidR="0010066C">
        <w:rPr>
          <w:rFonts w:ascii="Times New Roman" w:hAnsi="Times New Roman" w:cs="Times New Roman"/>
          <w:color w:val="000000" w:themeColor="text1"/>
          <w:sz w:val="24"/>
        </w:rPr>
        <w:t xml:space="preserve">First Security </w:t>
      </w:r>
      <w:proofErr w:type="spellStart"/>
      <w:r w:rsidR="0010066C">
        <w:rPr>
          <w:rFonts w:ascii="Times New Roman" w:hAnsi="Times New Roman" w:cs="Times New Roman"/>
          <w:color w:val="000000" w:themeColor="text1"/>
          <w:sz w:val="24"/>
        </w:rPr>
        <w:t>Islami</w:t>
      </w:r>
      <w:proofErr w:type="spellEnd"/>
      <w:r w:rsidR="0010066C">
        <w:rPr>
          <w:rFonts w:ascii="Times New Roman" w:hAnsi="Times New Roman" w:cs="Times New Roman"/>
          <w:color w:val="000000" w:themeColor="text1"/>
          <w:sz w:val="24"/>
        </w:rPr>
        <w:t xml:space="preserve"> Bank </w:t>
      </w:r>
      <w:r w:rsidR="00492930">
        <w:rPr>
          <w:rFonts w:ascii="Times New Roman" w:hAnsi="Times New Roman" w:cs="Times New Roman"/>
          <w:color w:val="000000" w:themeColor="text1"/>
          <w:sz w:val="24"/>
        </w:rPr>
        <w:t xml:space="preserve">Limited </w:t>
      </w:r>
      <w:r w:rsidRPr="008F0E82">
        <w:rPr>
          <w:rFonts w:ascii="Times New Roman" w:hAnsi="Times New Roman" w:cs="Times New Roman"/>
          <w:color w:val="000000" w:themeColor="text1"/>
          <w:sz w:val="24"/>
        </w:rPr>
        <w:t xml:space="preserve">about credit management, annual report </w:t>
      </w:r>
      <w:r w:rsidR="00221F37">
        <w:rPr>
          <w:rFonts w:ascii="Times New Roman" w:hAnsi="Times New Roman" w:cs="Times New Roman"/>
          <w:color w:val="000000" w:themeColor="text1"/>
          <w:sz w:val="24"/>
        </w:rPr>
        <w:t>201</w:t>
      </w:r>
      <w:r w:rsidR="009854EA">
        <w:rPr>
          <w:rFonts w:ascii="Times New Roman" w:hAnsi="Times New Roman" w:cs="Times New Roman"/>
          <w:color w:val="000000" w:themeColor="text1"/>
          <w:sz w:val="24"/>
        </w:rPr>
        <w:t>8, 2019</w:t>
      </w:r>
      <w:r w:rsidRPr="008F0E82">
        <w:rPr>
          <w:rFonts w:ascii="Times New Roman" w:hAnsi="Times New Roman" w:cs="Times New Roman"/>
          <w:color w:val="000000" w:themeColor="text1"/>
          <w:sz w:val="24"/>
        </w:rPr>
        <w:t xml:space="preserve"> of International Finance Investment and Commerce Bank Limited</w:t>
      </w:r>
      <w:r w:rsidR="00323D2E">
        <w:rPr>
          <w:rFonts w:ascii="Times New Roman" w:hAnsi="Times New Roman" w:cs="Times New Roman"/>
          <w:color w:val="000000" w:themeColor="text1"/>
          <w:sz w:val="24"/>
        </w:rPr>
        <w:t>,</w:t>
      </w:r>
      <w:r w:rsidRPr="008F0E82">
        <w:rPr>
          <w:rFonts w:ascii="Times New Roman" w:hAnsi="Times New Roman" w:cs="Times New Roman"/>
          <w:color w:val="000000" w:themeColor="text1"/>
          <w:sz w:val="24"/>
        </w:rPr>
        <w:t xml:space="preserve"> and web si</w:t>
      </w:r>
      <w:r w:rsidR="00323D2E">
        <w:rPr>
          <w:rFonts w:ascii="Times New Roman" w:hAnsi="Times New Roman" w:cs="Times New Roman"/>
          <w:color w:val="000000" w:themeColor="text1"/>
          <w:sz w:val="24"/>
        </w:rPr>
        <w:t>t</w:t>
      </w:r>
      <w:r w:rsidRPr="008F0E82">
        <w:rPr>
          <w:rFonts w:ascii="Times New Roman" w:hAnsi="Times New Roman" w:cs="Times New Roman"/>
          <w:color w:val="000000" w:themeColor="text1"/>
          <w:sz w:val="24"/>
        </w:rPr>
        <w:t xml:space="preserve">e of </w:t>
      </w:r>
      <w:r w:rsidR="0010066C">
        <w:rPr>
          <w:rFonts w:ascii="Times New Roman" w:hAnsi="Times New Roman" w:cs="Times New Roman"/>
          <w:color w:val="000000" w:themeColor="text1"/>
          <w:sz w:val="24"/>
        </w:rPr>
        <w:t xml:space="preserve">First Security </w:t>
      </w:r>
      <w:proofErr w:type="spellStart"/>
      <w:r w:rsidR="0010066C">
        <w:rPr>
          <w:rFonts w:ascii="Times New Roman" w:hAnsi="Times New Roman" w:cs="Times New Roman"/>
          <w:color w:val="000000" w:themeColor="text1"/>
          <w:sz w:val="24"/>
        </w:rPr>
        <w:t>Islami</w:t>
      </w:r>
      <w:proofErr w:type="spellEnd"/>
      <w:r w:rsidR="0010066C">
        <w:rPr>
          <w:rFonts w:ascii="Times New Roman" w:hAnsi="Times New Roman" w:cs="Times New Roman"/>
          <w:color w:val="000000" w:themeColor="text1"/>
          <w:sz w:val="24"/>
        </w:rPr>
        <w:t xml:space="preserve"> Bank </w:t>
      </w:r>
      <w:r w:rsidR="00492930">
        <w:rPr>
          <w:rFonts w:ascii="Times New Roman" w:hAnsi="Times New Roman" w:cs="Times New Roman"/>
          <w:color w:val="000000" w:themeColor="text1"/>
          <w:sz w:val="24"/>
        </w:rPr>
        <w:t xml:space="preserve">Limited </w:t>
      </w:r>
      <w:r w:rsidRPr="008F0E82">
        <w:rPr>
          <w:rFonts w:ascii="Times New Roman" w:hAnsi="Times New Roman" w:cs="Times New Roman"/>
          <w:color w:val="000000" w:themeColor="text1"/>
          <w:sz w:val="24"/>
        </w:rPr>
        <w:t>.</w:t>
      </w:r>
    </w:p>
    <w:p w:rsidR="008B58EE" w:rsidRPr="004F6861" w:rsidRDefault="0092006B" w:rsidP="000D19B0">
      <w:pPr>
        <w:pStyle w:val="ListParagraph"/>
        <w:numPr>
          <w:ilvl w:val="0"/>
          <w:numId w:val="17"/>
        </w:numPr>
        <w:tabs>
          <w:tab w:val="left" w:pos="720"/>
        </w:tabs>
        <w:spacing w:after="0" w:line="360" w:lineRule="auto"/>
        <w:jc w:val="both"/>
        <w:rPr>
          <w:rFonts w:ascii="Times New Roman" w:hAnsi="Times New Roman" w:cs="Times New Roman"/>
          <w:color w:val="000000" w:themeColor="text1"/>
          <w:sz w:val="24"/>
        </w:rPr>
      </w:pPr>
      <w:r w:rsidRPr="008F0E82">
        <w:rPr>
          <w:rFonts w:ascii="Times New Roman" w:hAnsi="Times New Roman" w:cs="Times New Roman"/>
          <w:b/>
          <w:color w:val="000000" w:themeColor="text1"/>
          <w:sz w:val="24"/>
        </w:rPr>
        <w:t xml:space="preserve">Target Population of the Study: </w:t>
      </w:r>
      <w:r w:rsidRPr="008F0E82">
        <w:rPr>
          <w:rFonts w:ascii="Times New Roman" w:hAnsi="Times New Roman" w:cs="Times New Roman"/>
          <w:color w:val="000000" w:themeColor="text1"/>
          <w:sz w:val="24"/>
        </w:rPr>
        <w:t xml:space="preserve">The target population of the study is assistant officers who are directly involved with </w:t>
      </w:r>
      <w:r w:rsidR="00323D2E">
        <w:rPr>
          <w:rFonts w:ascii="Times New Roman" w:hAnsi="Times New Roman" w:cs="Times New Roman"/>
          <w:color w:val="000000" w:themeColor="text1"/>
          <w:sz w:val="24"/>
        </w:rPr>
        <w:t xml:space="preserve">the </w:t>
      </w:r>
      <w:r w:rsidRPr="008F0E82">
        <w:rPr>
          <w:rFonts w:ascii="Times New Roman" w:hAnsi="Times New Roman" w:cs="Times New Roman"/>
          <w:color w:val="000000" w:themeColor="text1"/>
          <w:sz w:val="24"/>
        </w:rPr>
        <w:t xml:space="preserve">Foreign exchange division, other 8 employers of </w:t>
      </w:r>
      <w:r w:rsidR="0010066C">
        <w:rPr>
          <w:rFonts w:ascii="Times New Roman" w:hAnsi="Times New Roman" w:cs="Times New Roman"/>
          <w:color w:val="000000" w:themeColor="text1"/>
          <w:sz w:val="24"/>
        </w:rPr>
        <w:t xml:space="preserve">First Security </w:t>
      </w:r>
      <w:proofErr w:type="spellStart"/>
      <w:r w:rsidR="0010066C">
        <w:rPr>
          <w:rFonts w:ascii="Times New Roman" w:hAnsi="Times New Roman" w:cs="Times New Roman"/>
          <w:color w:val="000000" w:themeColor="text1"/>
          <w:sz w:val="24"/>
        </w:rPr>
        <w:t>Islami</w:t>
      </w:r>
      <w:proofErr w:type="spellEnd"/>
      <w:r w:rsidR="0010066C">
        <w:rPr>
          <w:rFonts w:ascii="Times New Roman" w:hAnsi="Times New Roman" w:cs="Times New Roman"/>
          <w:color w:val="000000" w:themeColor="text1"/>
          <w:sz w:val="24"/>
        </w:rPr>
        <w:t xml:space="preserve"> Bank Limited</w:t>
      </w:r>
      <w:r w:rsidR="00952D1E">
        <w:rPr>
          <w:rFonts w:ascii="Times New Roman" w:hAnsi="Times New Roman" w:cs="Times New Roman"/>
          <w:color w:val="000000" w:themeColor="text1"/>
          <w:sz w:val="24"/>
        </w:rPr>
        <w:t xml:space="preserve"> in </w:t>
      </w:r>
      <w:r w:rsidR="00952D1E" w:rsidRPr="00952D1E">
        <w:rPr>
          <w:rFonts w:ascii="Times New Roman" w:hAnsi="Times New Roman" w:cs="Times New Roman"/>
          <w:b/>
          <w:color w:val="000000" w:themeColor="text1"/>
          <w:sz w:val="24"/>
        </w:rPr>
        <w:t>“</w:t>
      </w:r>
      <w:proofErr w:type="spellStart"/>
      <w:r w:rsidR="0010066C">
        <w:rPr>
          <w:rFonts w:ascii="Times New Roman" w:hAnsi="Times New Roman" w:cs="Times New Roman"/>
          <w:b/>
          <w:color w:val="000000" w:themeColor="text1"/>
          <w:sz w:val="24"/>
        </w:rPr>
        <w:t>Mohammadpur</w:t>
      </w:r>
      <w:proofErr w:type="spellEnd"/>
      <w:r w:rsidR="00952D1E" w:rsidRPr="00952D1E">
        <w:rPr>
          <w:rFonts w:ascii="Times New Roman" w:hAnsi="Times New Roman" w:cs="Times New Roman"/>
          <w:b/>
          <w:color w:val="000000" w:themeColor="text1"/>
          <w:sz w:val="24"/>
        </w:rPr>
        <w:t>”</w:t>
      </w:r>
      <w:r w:rsidRPr="00952D1E">
        <w:rPr>
          <w:rFonts w:ascii="Times New Roman" w:hAnsi="Times New Roman" w:cs="Times New Roman"/>
          <w:b/>
          <w:color w:val="000000" w:themeColor="text1"/>
          <w:sz w:val="24"/>
        </w:rPr>
        <w:t xml:space="preserve"> </w:t>
      </w:r>
      <w:r w:rsidRPr="008F0E82">
        <w:rPr>
          <w:rFonts w:ascii="Times New Roman" w:hAnsi="Times New Roman" w:cs="Times New Roman"/>
          <w:color w:val="000000" w:themeColor="text1"/>
          <w:sz w:val="24"/>
        </w:rPr>
        <w:t>Branch</w:t>
      </w:r>
      <w:r w:rsidR="00323D2E">
        <w:rPr>
          <w:rFonts w:ascii="Times New Roman" w:hAnsi="Times New Roman" w:cs="Times New Roman"/>
          <w:color w:val="000000" w:themeColor="text1"/>
          <w:sz w:val="24"/>
        </w:rPr>
        <w:t>,</w:t>
      </w:r>
      <w:r w:rsidRPr="008F0E82">
        <w:rPr>
          <w:rFonts w:ascii="Times New Roman" w:hAnsi="Times New Roman" w:cs="Times New Roman"/>
          <w:color w:val="000000" w:themeColor="text1"/>
          <w:sz w:val="24"/>
        </w:rPr>
        <w:t xml:space="preserve"> and clients of </w:t>
      </w:r>
      <w:r w:rsidR="0010066C">
        <w:rPr>
          <w:rFonts w:ascii="Times New Roman" w:hAnsi="Times New Roman" w:cs="Times New Roman"/>
          <w:color w:val="000000" w:themeColor="text1"/>
          <w:sz w:val="24"/>
        </w:rPr>
        <w:t xml:space="preserve">First Security </w:t>
      </w:r>
      <w:proofErr w:type="spellStart"/>
      <w:r w:rsidR="0010066C">
        <w:rPr>
          <w:rFonts w:ascii="Times New Roman" w:hAnsi="Times New Roman" w:cs="Times New Roman"/>
          <w:color w:val="000000" w:themeColor="text1"/>
          <w:sz w:val="24"/>
        </w:rPr>
        <w:t>Islami</w:t>
      </w:r>
      <w:proofErr w:type="spellEnd"/>
      <w:r w:rsidR="0010066C">
        <w:rPr>
          <w:rFonts w:ascii="Times New Roman" w:hAnsi="Times New Roman" w:cs="Times New Roman"/>
          <w:color w:val="000000" w:themeColor="text1"/>
          <w:sz w:val="24"/>
        </w:rPr>
        <w:t xml:space="preserve"> Bank </w:t>
      </w:r>
      <w:r w:rsidR="00492930">
        <w:rPr>
          <w:rFonts w:ascii="Times New Roman" w:hAnsi="Times New Roman" w:cs="Times New Roman"/>
          <w:color w:val="000000" w:themeColor="text1"/>
          <w:sz w:val="24"/>
        </w:rPr>
        <w:t xml:space="preserve">Limited </w:t>
      </w:r>
      <w:r w:rsidRPr="008F0E82">
        <w:rPr>
          <w:rFonts w:ascii="Times New Roman" w:hAnsi="Times New Roman" w:cs="Times New Roman"/>
          <w:color w:val="000000" w:themeColor="text1"/>
          <w:sz w:val="24"/>
        </w:rPr>
        <w:t>.</w:t>
      </w:r>
    </w:p>
    <w:p w:rsidR="0092006B" w:rsidRPr="008F0E82" w:rsidRDefault="0092006B" w:rsidP="000D19B0">
      <w:pPr>
        <w:pStyle w:val="ListParagraph"/>
        <w:numPr>
          <w:ilvl w:val="0"/>
          <w:numId w:val="17"/>
        </w:numPr>
        <w:tabs>
          <w:tab w:val="left" w:pos="720"/>
        </w:tabs>
        <w:spacing w:after="0" w:line="360" w:lineRule="auto"/>
        <w:jc w:val="both"/>
        <w:rPr>
          <w:rFonts w:ascii="Times New Roman" w:hAnsi="Times New Roman" w:cs="Times New Roman"/>
          <w:color w:val="000000" w:themeColor="text1"/>
          <w:sz w:val="24"/>
        </w:rPr>
      </w:pPr>
      <w:r w:rsidRPr="008F0E82">
        <w:rPr>
          <w:rFonts w:ascii="Times New Roman" w:hAnsi="Times New Roman" w:cs="Times New Roman"/>
          <w:b/>
          <w:color w:val="000000" w:themeColor="text1"/>
          <w:sz w:val="24"/>
        </w:rPr>
        <w:lastRenderedPageBreak/>
        <w:t xml:space="preserve">Sampling Size: </w:t>
      </w:r>
      <w:r w:rsidRPr="008F0E82">
        <w:rPr>
          <w:rFonts w:ascii="Times New Roman" w:hAnsi="Times New Roman" w:cs="Times New Roman"/>
          <w:color w:val="000000" w:themeColor="text1"/>
          <w:sz w:val="24"/>
        </w:rPr>
        <w:t xml:space="preserve">This survey will be limited </w:t>
      </w:r>
      <w:r w:rsidR="00323D2E">
        <w:rPr>
          <w:rFonts w:ascii="Times New Roman" w:hAnsi="Times New Roman" w:cs="Times New Roman"/>
          <w:color w:val="000000" w:themeColor="text1"/>
          <w:sz w:val="24"/>
        </w:rPr>
        <w:t>to</w:t>
      </w:r>
      <w:r w:rsidRPr="008F0E82">
        <w:rPr>
          <w:rFonts w:ascii="Times New Roman" w:hAnsi="Times New Roman" w:cs="Times New Roman"/>
          <w:color w:val="000000" w:themeColor="text1"/>
          <w:sz w:val="24"/>
        </w:rPr>
        <w:t xml:space="preserve"> 9 employees and 5 clients of </w:t>
      </w:r>
      <w:r w:rsidR="0010066C">
        <w:rPr>
          <w:rFonts w:ascii="Times New Roman" w:hAnsi="Times New Roman" w:cs="Times New Roman"/>
          <w:color w:val="000000" w:themeColor="text1"/>
          <w:sz w:val="24"/>
        </w:rPr>
        <w:t xml:space="preserve">First Security </w:t>
      </w:r>
      <w:proofErr w:type="spellStart"/>
      <w:r w:rsidR="0010066C">
        <w:rPr>
          <w:rFonts w:ascii="Times New Roman" w:hAnsi="Times New Roman" w:cs="Times New Roman"/>
          <w:color w:val="000000" w:themeColor="text1"/>
          <w:sz w:val="24"/>
        </w:rPr>
        <w:t>Islami</w:t>
      </w:r>
      <w:proofErr w:type="spellEnd"/>
      <w:r w:rsidR="0010066C">
        <w:rPr>
          <w:rFonts w:ascii="Times New Roman" w:hAnsi="Times New Roman" w:cs="Times New Roman"/>
          <w:color w:val="000000" w:themeColor="text1"/>
          <w:sz w:val="24"/>
        </w:rPr>
        <w:t xml:space="preserve"> Bank </w:t>
      </w:r>
      <w:r w:rsidR="00492930">
        <w:rPr>
          <w:rFonts w:ascii="Times New Roman" w:hAnsi="Times New Roman" w:cs="Times New Roman"/>
          <w:color w:val="000000" w:themeColor="text1"/>
          <w:sz w:val="24"/>
        </w:rPr>
        <w:t xml:space="preserve">Limited </w:t>
      </w:r>
      <w:r w:rsidR="00B56A23">
        <w:rPr>
          <w:rFonts w:ascii="Times New Roman" w:hAnsi="Times New Roman" w:cs="Times New Roman"/>
          <w:color w:val="000000" w:themeColor="text1"/>
          <w:sz w:val="24"/>
        </w:rPr>
        <w:t xml:space="preserve">in </w:t>
      </w:r>
      <w:r w:rsidR="00323D2E">
        <w:rPr>
          <w:rFonts w:ascii="Times New Roman" w:hAnsi="Times New Roman" w:cs="Times New Roman"/>
          <w:color w:val="000000" w:themeColor="text1"/>
          <w:sz w:val="24"/>
        </w:rPr>
        <w:t xml:space="preserve">the </w:t>
      </w:r>
      <w:r w:rsidR="00B56A23" w:rsidRPr="00B56A23">
        <w:rPr>
          <w:rFonts w:ascii="Times New Roman" w:hAnsi="Times New Roman" w:cs="Times New Roman"/>
          <w:b/>
          <w:color w:val="000000" w:themeColor="text1"/>
          <w:sz w:val="24"/>
        </w:rPr>
        <w:t>“</w:t>
      </w:r>
      <w:proofErr w:type="spellStart"/>
      <w:r w:rsidR="0010066C">
        <w:rPr>
          <w:rFonts w:ascii="Times New Roman" w:hAnsi="Times New Roman" w:cs="Times New Roman"/>
          <w:b/>
          <w:color w:val="000000" w:themeColor="text1"/>
          <w:sz w:val="24"/>
        </w:rPr>
        <w:t>Mohammadpur</w:t>
      </w:r>
      <w:proofErr w:type="spellEnd"/>
      <w:r w:rsidR="00B56A23" w:rsidRPr="00B56A23">
        <w:rPr>
          <w:rFonts w:ascii="Times New Roman" w:hAnsi="Times New Roman" w:cs="Times New Roman"/>
          <w:b/>
          <w:color w:val="000000" w:themeColor="text1"/>
          <w:sz w:val="24"/>
        </w:rPr>
        <w:t>”</w:t>
      </w:r>
      <w:r w:rsidRPr="008F0E82">
        <w:rPr>
          <w:rFonts w:ascii="Times New Roman" w:hAnsi="Times New Roman" w:cs="Times New Roman"/>
          <w:color w:val="000000" w:themeColor="text1"/>
          <w:sz w:val="24"/>
        </w:rPr>
        <w:t xml:space="preserve"> Branch.</w:t>
      </w:r>
    </w:p>
    <w:p w:rsidR="0092006B" w:rsidRPr="008F0E82" w:rsidRDefault="0092006B" w:rsidP="000D19B0">
      <w:pPr>
        <w:pStyle w:val="ListParagraph"/>
        <w:numPr>
          <w:ilvl w:val="0"/>
          <w:numId w:val="17"/>
        </w:numPr>
        <w:tabs>
          <w:tab w:val="left" w:pos="720"/>
        </w:tabs>
        <w:spacing w:after="0" w:line="360" w:lineRule="auto"/>
        <w:jc w:val="both"/>
        <w:rPr>
          <w:rFonts w:ascii="Times New Roman" w:hAnsi="Times New Roman" w:cs="Times New Roman"/>
          <w:color w:val="000000" w:themeColor="text1"/>
          <w:sz w:val="24"/>
        </w:rPr>
      </w:pPr>
      <w:r w:rsidRPr="008F0E82">
        <w:rPr>
          <w:rFonts w:ascii="Times New Roman" w:hAnsi="Times New Roman" w:cs="Times New Roman"/>
          <w:b/>
          <w:color w:val="000000" w:themeColor="text1"/>
          <w:sz w:val="24"/>
        </w:rPr>
        <w:t xml:space="preserve">Sampling Technique: </w:t>
      </w:r>
      <w:r w:rsidRPr="008F0E82">
        <w:rPr>
          <w:rFonts w:ascii="Times New Roman" w:hAnsi="Times New Roman" w:cs="Times New Roman"/>
          <w:color w:val="000000" w:themeColor="text1"/>
          <w:sz w:val="24"/>
        </w:rPr>
        <w:t xml:space="preserve">For selecting the sample, </w:t>
      </w:r>
      <w:r w:rsidR="00323D2E">
        <w:rPr>
          <w:rFonts w:ascii="Times New Roman" w:hAnsi="Times New Roman" w:cs="Times New Roman"/>
          <w:color w:val="000000" w:themeColor="text1"/>
          <w:sz w:val="24"/>
        </w:rPr>
        <w:t xml:space="preserve">a </w:t>
      </w:r>
      <w:r w:rsidRPr="008F0E82">
        <w:rPr>
          <w:rFonts w:ascii="Times New Roman" w:hAnsi="Times New Roman" w:cs="Times New Roman"/>
          <w:color w:val="000000" w:themeColor="text1"/>
          <w:sz w:val="24"/>
        </w:rPr>
        <w:t xml:space="preserve">judgmental sampling technique has been used. The reason for using the technique is that the selected people have a better idea about the selective topic of study and they </w:t>
      </w:r>
      <w:r w:rsidR="00323D2E">
        <w:rPr>
          <w:rFonts w:ascii="Times New Roman" w:hAnsi="Times New Roman" w:cs="Times New Roman"/>
          <w:color w:val="000000" w:themeColor="text1"/>
          <w:sz w:val="24"/>
        </w:rPr>
        <w:t>can</w:t>
      </w:r>
      <w:r w:rsidRPr="008F0E82">
        <w:rPr>
          <w:rFonts w:ascii="Times New Roman" w:hAnsi="Times New Roman" w:cs="Times New Roman"/>
          <w:color w:val="000000" w:themeColor="text1"/>
          <w:sz w:val="24"/>
        </w:rPr>
        <w:t xml:space="preserve"> give relevan</w:t>
      </w:r>
      <w:r w:rsidR="00323D2E">
        <w:rPr>
          <w:rFonts w:ascii="Times New Roman" w:hAnsi="Times New Roman" w:cs="Times New Roman"/>
          <w:color w:val="000000" w:themeColor="text1"/>
          <w:sz w:val="24"/>
        </w:rPr>
        <w:t>t</w:t>
      </w:r>
      <w:r w:rsidRPr="008F0E82">
        <w:rPr>
          <w:rFonts w:ascii="Times New Roman" w:hAnsi="Times New Roman" w:cs="Times New Roman"/>
          <w:color w:val="000000" w:themeColor="text1"/>
          <w:sz w:val="24"/>
        </w:rPr>
        <w:t xml:space="preserve"> and correct information.</w:t>
      </w:r>
    </w:p>
    <w:p w:rsidR="00AF71E3" w:rsidRDefault="0092006B" w:rsidP="000D19B0">
      <w:pPr>
        <w:pStyle w:val="ListParagraph"/>
        <w:numPr>
          <w:ilvl w:val="0"/>
          <w:numId w:val="19"/>
        </w:numPr>
        <w:tabs>
          <w:tab w:val="left" w:pos="720"/>
        </w:tabs>
        <w:spacing w:after="0" w:line="360" w:lineRule="auto"/>
        <w:jc w:val="both"/>
        <w:rPr>
          <w:rFonts w:ascii="Times New Roman" w:hAnsi="Times New Roman" w:cs="Times New Roman"/>
          <w:color w:val="000000" w:themeColor="text1"/>
          <w:sz w:val="24"/>
        </w:rPr>
      </w:pPr>
      <w:r w:rsidRPr="008F0E82">
        <w:rPr>
          <w:rFonts w:ascii="Times New Roman" w:hAnsi="Times New Roman" w:cs="Times New Roman"/>
          <w:b/>
          <w:color w:val="000000" w:themeColor="text1"/>
          <w:sz w:val="24"/>
        </w:rPr>
        <w:t xml:space="preserve">Methods of Data Collection: </w:t>
      </w:r>
      <w:r w:rsidRPr="008F0E82">
        <w:rPr>
          <w:rFonts w:ascii="Times New Roman" w:hAnsi="Times New Roman" w:cs="Times New Roman"/>
          <w:color w:val="000000" w:themeColor="text1"/>
          <w:sz w:val="24"/>
        </w:rPr>
        <w:t xml:space="preserve">Data were collected by using two methods that </w:t>
      </w:r>
      <w:r w:rsidR="00323D2E">
        <w:rPr>
          <w:rFonts w:ascii="Times New Roman" w:hAnsi="Times New Roman" w:cs="Times New Roman"/>
          <w:color w:val="000000" w:themeColor="text1"/>
          <w:sz w:val="24"/>
        </w:rPr>
        <w:t>are</w:t>
      </w:r>
      <w:r w:rsidRPr="008F0E82">
        <w:rPr>
          <w:rFonts w:ascii="Times New Roman" w:hAnsi="Times New Roman" w:cs="Times New Roman"/>
          <w:color w:val="000000" w:themeColor="text1"/>
          <w:sz w:val="24"/>
        </w:rPr>
        <w:t xml:space="preserve"> observation and interview.</w:t>
      </w:r>
    </w:p>
    <w:p w:rsidR="00C32FBB" w:rsidRPr="008F0E82" w:rsidRDefault="00C32FBB" w:rsidP="00C32FBB">
      <w:pPr>
        <w:pStyle w:val="ListParagraph"/>
        <w:tabs>
          <w:tab w:val="left" w:pos="720"/>
        </w:tabs>
        <w:spacing w:after="0" w:line="360" w:lineRule="auto"/>
        <w:jc w:val="both"/>
        <w:rPr>
          <w:rFonts w:ascii="Times New Roman" w:hAnsi="Times New Roman" w:cs="Times New Roman"/>
          <w:color w:val="000000" w:themeColor="text1"/>
          <w:sz w:val="24"/>
        </w:rPr>
      </w:pPr>
    </w:p>
    <w:p w:rsidR="0092006B" w:rsidRPr="008F0E82" w:rsidRDefault="005644B0" w:rsidP="000B72B2">
      <w:pPr>
        <w:pStyle w:val="Heading2"/>
      </w:pPr>
      <w:bookmarkStart w:id="40" w:name="_Toc19269620"/>
      <w:bookmarkStart w:id="41" w:name="_Toc62141207"/>
      <w:bookmarkStart w:id="42" w:name="_Toc62146040"/>
      <w:r>
        <w:t>1.6</w:t>
      </w:r>
      <w:r w:rsidR="00AF71E3" w:rsidRPr="008F0E82">
        <w:t xml:space="preserve"> </w:t>
      </w:r>
      <w:r w:rsidR="0092006B" w:rsidRPr="008F0E82">
        <w:t xml:space="preserve">Limitation of the </w:t>
      </w:r>
      <w:r w:rsidR="00A20501" w:rsidRPr="008F0E82">
        <w:t>S</w:t>
      </w:r>
      <w:r w:rsidR="0092006B" w:rsidRPr="008F0E82">
        <w:t>tudy:</w:t>
      </w:r>
      <w:bookmarkEnd w:id="40"/>
      <w:bookmarkEnd w:id="41"/>
      <w:bookmarkEnd w:id="42"/>
    </w:p>
    <w:p w:rsidR="009854EA" w:rsidRPr="009854EA" w:rsidRDefault="009854EA" w:rsidP="000D19B0">
      <w:pPr>
        <w:pStyle w:val="ListParagraph"/>
        <w:numPr>
          <w:ilvl w:val="0"/>
          <w:numId w:val="29"/>
        </w:numPr>
        <w:spacing w:after="0" w:line="360" w:lineRule="auto"/>
        <w:jc w:val="both"/>
        <w:rPr>
          <w:rFonts w:ascii="Times New Roman" w:hAnsi="Times New Roman" w:cs="Times New Roman"/>
          <w:color w:val="000000" w:themeColor="text1"/>
          <w:sz w:val="24"/>
          <w:szCs w:val="24"/>
        </w:rPr>
      </w:pPr>
      <w:r w:rsidRPr="009854EA">
        <w:rPr>
          <w:rFonts w:ascii="Times New Roman" w:hAnsi="Times New Roman" w:cs="Times New Roman"/>
          <w:color w:val="000000" w:themeColor="text1"/>
          <w:sz w:val="24"/>
          <w:szCs w:val="24"/>
        </w:rPr>
        <w:t>The time was not enough to gain a better knowledge of the subject of study.</w:t>
      </w:r>
    </w:p>
    <w:p w:rsidR="009854EA" w:rsidRPr="009854EA" w:rsidRDefault="009854EA" w:rsidP="000D19B0">
      <w:pPr>
        <w:pStyle w:val="ListParagraph"/>
        <w:numPr>
          <w:ilvl w:val="0"/>
          <w:numId w:val="29"/>
        </w:numPr>
        <w:spacing w:after="0" w:line="360" w:lineRule="auto"/>
        <w:jc w:val="both"/>
        <w:rPr>
          <w:rFonts w:ascii="Times New Roman" w:hAnsi="Times New Roman" w:cs="Times New Roman"/>
          <w:color w:val="000000" w:themeColor="text1"/>
          <w:sz w:val="24"/>
          <w:szCs w:val="24"/>
        </w:rPr>
      </w:pPr>
      <w:r w:rsidRPr="009854EA">
        <w:rPr>
          <w:rFonts w:ascii="Times New Roman" w:hAnsi="Times New Roman" w:cs="Times New Roman"/>
          <w:color w:val="000000" w:themeColor="text1"/>
          <w:sz w:val="24"/>
          <w:szCs w:val="24"/>
        </w:rPr>
        <w:t>I had to work in other departments besides the foreign exchange department.</w:t>
      </w:r>
    </w:p>
    <w:p w:rsidR="009854EA" w:rsidRPr="009854EA" w:rsidRDefault="009854EA" w:rsidP="000D19B0">
      <w:pPr>
        <w:pStyle w:val="ListParagraph"/>
        <w:numPr>
          <w:ilvl w:val="0"/>
          <w:numId w:val="29"/>
        </w:numPr>
        <w:spacing w:after="0" w:line="360" w:lineRule="auto"/>
        <w:jc w:val="both"/>
        <w:rPr>
          <w:rFonts w:ascii="Times New Roman" w:hAnsi="Times New Roman" w:cs="Times New Roman"/>
          <w:color w:val="000000" w:themeColor="text1"/>
          <w:sz w:val="24"/>
          <w:szCs w:val="24"/>
        </w:rPr>
      </w:pPr>
      <w:r w:rsidRPr="009854EA">
        <w:rPr>
          <w:rFonts w:ascii="Times New Roman" w:hAnsi="Times New Roman" w:cs="Times New Roman"/>
          <w:color w:val="000000" w:themeColor="text1"/>
          <w:sz w:val="24"/>
          <w:szCs w:val="24"/>
        </w:rPr>
        <w:t>Lack of experience to prepare for such research.</w:t>
      </w:r>
    </w:p>
    <w:p w:rsidR="009854EA" w:rsidRPr="009854EA" w:rsidRDefault="009854EA" w:rsidP="000D19B0">
      <w:pPr>
        <w:pStyle w:val="ListParagraph"/>
        <w:numPr>
          <w:ilvl w:val="0"/>
          <w:numId w:val="29"/>
        </w:numPr>
        <w:spacing w:after="0" w:line="360" w:lineRule="auto"/>
        <w:jc w:val="both"/>
        <w:rPr>
          <w:rFonts w:ascii="Times New Roman" w:hAnsi="Times New Roman" w:cs="Times New Roman"/>
          <w:color w:val="000000" w:themeColor="text1"/>
          <w:sz w:val="24"/>
          <w:szCs w:val="24"/>
        </w:rPr>
      </w:pPr>
      <w:r w:rsidRPr="009854EA">
        <w:rPr>
          <w:rFonts w:ascii="Times New Roman" w:hAnsi="Times New Roman" w:cs="Times New Roman"/>
          <w:color w:val="000000" w:themeColor="text1"/>
          <w:sz w:val="24"/>
          <w:szCs w:val="24"/>
        </w:rPr>
        <w:t>The bankers were so busy with their work and they did not have enough time to provide information.</w:t>
      </w:r>
    </w:p>
    <w:p w:rsidR="00875636" w:rsidRPr="009854EA" w:rsidRDefault="009854EA" w:rsidP="000D19B0">
      <w:pPr>
        <w:pStyle w:val="ListParagraph"/>
        <w:numPr>
          <w:ilvl w:val="0"/>
          <w:numId w:val="29"/>
        </w:numPr>
        <w:spacing w:after="0" w:line="360" w:lineRule="auto"/>
        <w:jc w:val="both"/>
        <w:rPr>
          <w:rFonts w:ascii="Times New Roman" w:hAnsi="Times New Roman" w:cs="Times New Roman"/>
          <w:color w:val="000000" w:themeColor="text1"/>
          <w:sz w:val="24"/>
          <w:szCs w:val="24"/>
        </w:rPr>
      </w:pPr>
      <w:r w:rsidRPr="009854EA">
        <w:rPr>
          <w:rFonts w:ascii="Times New Roman" w:hAnsi="Times New Roman" w:cs="Times New Roman"/>
          <w:color w:val="000000" w:themeColor="text1"/>
          <w:sz w:val="24"/>
          <w:szCs w:val="24"/>
        </w:rPr>
        <w:t>Large-scale research by firms and both time constraints as well as firms will not be pos</w:t>
      </w:r>
      <w:r w:rsidR="00203618">
        <w:rPr>
          <w:rFonts w:ascii="Times New Roman" w:hAnsi="Times New Roman" w:cs="Times New Roman"/>
          <w:color w:val="000000" w:themeColor="text1"/>
          <w:sz w:val="24"/>
          <w:szCs w:val="24"/>
        </w:rPr>
        <w:t>sibl</w:t>
      </w:r>
      <w:r w:rsidRPr="009854EA">
        <w:rPr>
          <w:rFonts w:ascii="Times New Roman" w:hAnsi="Times New Roman" w:cs="Times New Roman"/>
          <w:color w:val="000000" w:themeColor="text1"/>
          <w:sz w:val="24"/>
          <w:szCs w:val="24"/>
        </w:rPr>
        <w:t>e.</w:t>
      </w:r>
    </w:p>
    <w:p w:rsidR="00875636" w:rsidRDefault="00875636" w:rsidP="00C1609C">
      <w:pPr>
        <w:spacing w:line="360" w:lineRule="auto"/>
        <w:jc w:val="center"/>
        <w:rPr>
          <w:rFonts w:ascii="Bookman Old Style" w:hAnsi="Bookman Old Style"/>
          <w:b/>
          <w:bCs/>
          <w:color w:val="000000" w:themeColor="text1"/>
          <w:sz w:val="42"/>
          <w:szCs w:val="40"/>
        </w:rPr>
      </w:pPr>
    </w:p>
    <w:p w:rsidR="00875636" w:rsidRDefault="00875636" w:rsidP="00C1609C">
      <w:pPr>
        <w:spacing w:line="360" w:lineRule="auto"/>
        <w:jc w:val="center"/>
        <w:rPr>
          <w:rFonts w:ascii="Bookman Old Style" w:hAnsi="Bookman Old Style"/>
          <w:b/>
          <w:bCs/>
          <w:color w:val="000000" w:themeColor="text1"/>
          <w:sz w:val="42"/>
          <w:szCs w:val="40"/>
        </w:rPr>
      </w:pPr>
    </w:p>
    <w:p w:rsidR="00875636" w:rsidRDefault="00875636" w:rsidP="00C1609C">
      <w:pPr>
        <w:spacing w:line="360" w:lineRule="auto"/>
        <w:jc w:val="center"/>
        <w:rPr>
          <w:rFonts w:ascii="Bookman Old Style" w:hAnsi="Bookman Old Style"/>
          <w:b/>
          <w:bCs/>
          <w:color w:val="000000" w:themeColor="text1"/>
          <w:sz w:val="42"/>
          <w:szCs w:val="40"/>
        </w:rPr>
      </w:pPr>
    </w:p>
    <w:p w:rsidR="00875636" w:rsidRDefault="00875636" w:rsidP="00C1609C">
      <w:pPr>
        <w:spacing w:line="360" w:lineRule="auto"/>
        <w:jc w:val="center"/>
        <w:rPr>
          <w:rFonts w:ascii="Bookman Old Style" w:hAnsi="Bookman Old Style"/>
          <w:b/>
          <w:bCs/>
          <w:color w:val="000000" w:themeColor="text1"/>
          <w:sz w:val="42"/>
          <w:szCs w:val="40"/>
        </w:rPr>
      </w:pPr>
    </w:p>
    <w:p w:rsidR="00875636" w:rsidRDefault="00875636" w:rsidP="00C1609C">
      <w:pPr>
        <w:spacing w:line="360" w:lineRule="auto"/>
        <w:jc w:val="center"/>
        <w:rPr>
          <w:rFonts w:ascii="Bookman Old Style" w:hAnsi="Bookman Old Style"/>
          <w:b/>
          <w:bCs/>
          <w:color w:val="000000" w:themeColor="text1"/>
          <w:sz w:val="42"/>
          <w:szCs w:val="40"/>
        </w:rPr>
      </w:pPr>
    </w:p>
    <w:p w:rsidR="00875636" w:rsidRDefault="00875636" w:rsidP="00C1609C">
      <w:pPr>
        <w:spacing w:line="360" w:lineRule="auto"/>
        <w:jc w:val="center"/>
        <w:rPr>
          <w:rFonts w:ascii="Bookman Old Style" w:hAnsi="Bookman Old Style"/>
          <w:b/>
          <w:bCs/>
          <w:color w:val="000000" w:themeColor="text1"/>
          <w:sz w:val="42"/>
          <w:szCs w:val="40"/>
        </w:rPr>
      </w:pPr>
    </w:p>
    <w:p w:rsidR="00875636" w:rsidRDefault="00875636" w:rsidP="00275541">
      <w:pPr>
        <w:spacing w:line="360" w:lineRule="auto"/>
        <w:rPr>
          <w:rFonts w:ascii="Bookman Old Style" w:hAnsi="Bookman Old Style"/>
          <w:b/>
          <w:bCs/>
          <w:color w:val="000000" w:themeColor="text1"/>
          <w:sz w:val="42"/>
          <w:szCs w:val="40"/>
        </w:rPr>
      </w:pPr>
    </w:p>
    <w:p w:rsidR="00275541" w:rsidRDefault="00275541" w:rsidP="00275541">
      <w:pPr>
        <w:spacing w:line="360" w:lineRule="auto"/>
        <w:rPr>
          <w:rFonts w:ascii="Bookman Old Style" w:hAnsi="Bookman Old Style"/>
          <w:b/>
          <w:bCs/>
          <w:color w:val="000000" w:themeColor="text1"/>
          <w:sz w:val="42"/>
          <w:szCs w:val="40"/>
        </w:rPr>
      </w:pPr>
    </w:p>
    <w:p w:rsidR="00323D2E" w:rsidRDefault="00323D2E" w:rsidP="00275541">
      <w:pPr>
        <w:spacing w:line="360" w:lineRule="auto"/>
        <w:rPr>
          <w:rFonts w:ascii="Bookman Old Style" w:hAnsi="Bookman Old Style"/>
          <w:b/>
          <w:bCs/>
          <w:color w:val="000000" w:themeColor="text1"/>
          <w:sz w:val="42"/>
          <w:szCs w:val="40"/>
        </w:rPr>
      </w:pPr>
    </w:p>
    <w:p w:rsidR="00323D2E" w:rsidRDefault="00323D2E" w:rsidP="00275541">
      <w:pPr>
        <w:spacing w:line="360" w:lineRule="auto"/>
        <w:rPr>
          <w:rFonts w:ascii="Bookman Old Style" w:hAnsi="Bookman Old Style"/>
          <w:b/>
          <w:bCs/>
          <w:color w:val="000000" w:themeColor="text1"/>
          <w:sz w:val="42"/>
          <w:szCs w:val="40"/>
        </w:rPr>
      </w:pPr>
    </w:p>
    <w:p w:rsidR="00323D2E" w:rsidRDefault="00323D2E" w:rsidP="00275541">
      <w:pPr>
        <w:spacing w:line="360" w:lineRule="auto"/>
        <w:rPr>
          <w:rFonts w:ascii="Bookman Old Style" w:hAnsi="Bookman Old Style"/>
          <w:b/>
          <w:bCs/>
          <w:color w:val="000000" w:themeColor="text1"/>
          <w:sz w:val="42"/>
          <w:szCs w:val="40"/>
        </w:rPr>
      </w:pPr>
    </w:p>
    <w:p w:rsidR="00323D2E" w:rsidRDefault="00323D2E" w:rsidP="00275541">
      <w:pPr>
        <w:spacing w:line="360" w:lineRule="auto"/>
        <w:rPr>
          <w:rFonts w:ascii="Bookman Old Style" w:hAnsi="Bookman Old Style"/>
          <w:b/>
          <w:bCs/>
          <w:color w:val="000000" w:themeColor="text1"/>
          <w:sz w:val="42"/>
          <w:szCs w:val="40"/>
        </w:rPr>
      </w:pPr>
    </w:p>
    <w:p w:rsidR="00323D2E" w:rsidRDefault="00323D2E" w:rsidP="00275541">
      <w:pPr>
        <w:spacing w:line="360" w:lineRule="auto"/>
        <w:rPr>
          <w:rFonts w:ascii="Bookman Old Style" w:hAnsi="Bookman Old Style"/>
          <w:b/>
          <w:bCs/>
          <w:color w:val="000000" w:themeColor="text1"/>
          <w:sz w:val="42"/>
          <w:szCs w:val="40"/>
        </w:rPr>
      </w:pPr>
    </w:p>
    <w:p w:rsidR="00323D2E" w:rsidRDefault="00323D2E" w:rsidP="00275541">
      <w:pPr>
        <w:spacing w:line="360" w:lineRule="auto"/>
        <w:rPr>
          <w:rFonts w:ascii="Bookman Old Style" w:hAnsi="Bookman Old Style"/>
          <w:b/>
          <w:bCs/>
          <w:color w:val="000000" w:themeColor="text1"/>
          <w:sz w:val="42"/>
          <w:szCs w:val="40"/>
        </w:rPr>
      </w:pPr>
    </w:p>
    <w:p w:rsidR="00F32FE6" w:rsidRDefault="00F32FE6" w:rsidP="00275541">
      <w:pPr>
        <w:spacing w:line="360" w:lineRule="auto"/>
        <w:rPr>
          <w:rFonts w:ascii="Bookman Old Style" w:hAnsi="Bookman Old Style"/>
          <w:b/>
          <w:bCs/>
          <w:color w:val="000000" w:themeColor="text1"/>
          <w:sz w:val="42"/>
          <w:szCs w:val="40"/>
        </w:rPr>
      </w:pPr>
    </w:p>
    <w:p w:rsidR="00875636" w:rsidRPr="00D26691" w:rsidRDefault="00875636" w:rsidP="00F32FE6">
      <w:pPr>
        <w:pStyle w:val="Heading1"/>
        <w:spacing w:before="0"/>
      </w:pPr>
      <w:bookmarkStart w:id="43" w:name="_Toc19269621"/>
      <w:bookmarkStart w:id="44" w:name="_Toc62141208"/>
      <w:bookmarkStart w:id="45" w:name="_Toc62146041"/>
      <w:r w:rsidRPr="00D26691">
        <w:t>C</w:t>
      </w:r>
      <w:r w:rsidR="00997F06" w:rsidRPr="00D26691">
        <w:t>hapter-02</w:t>
      </w:r>
      <w:bookmarkEnd w:id="43"/>
      <w:bookmarkEnd w:id="44"/>
      <w:bookmarkEnd w:id="45"/>
    </w:p>
    <w:p w:rsidR="00875636" w:rsidRDefault="00875636" w:rsidP="00F32FE6">
      <w:pPr>
        <w:pStyle w:val="Heading1"/>
        <w:spacing w:before="0"/>
      </w:pPr>
      <w:bookmarkStart w:id="46" w:name="_Toc19269622"/>
      <w:bookmarkStart w:id="47" w:name="_Toc62141209"/>
      <w:bookmarkStart w:id="48" w:name="_Toc62146042"/>
      <w:r w:rsidRPr="00D26691">
        <w:t>Organizational Overview</w:t>
      </w:r>
      <w:bookmarkEnd w:id="46"/>
      <w:bookmarkEnd w:id="47"/>
      <w:bookmarkEnd w:id="48"/>
    </w:p>
    <w:p w:rsidR="00F32FE6" w:rsidRPr="00F32FE6" w:rsidRDefault="00F32FE6" w:rsidP="00F32FE6"/>
    <w:p w:rsidR="003C0367" w:rsidRPr="003C0367" w:rsidRDefault="00891FCB" w:rsidP="003C0367">
      <w:pPr>
        <w:pStyle w:val="Heading2"/>
      </w:pPr>
      <w:bookmarkStart w:id="49" w:name="_Toc19269623"/>
      <w:bookmarkStart w:id="50" w:name="_Toc62141210"/>
      <w:bookmarkStart w:id="51" w:name="_Toc62146043"/>
      <w:r>
        <w:t>2.1</w:t>
      </w:r>
      <w:r w:rsidR="00923769" w:rsidRPr="008F0E82">
        <w:t xml:space="preserve"> </w:t>
      </w:r>
      <w:r>
        <w:t>Background of the Organization</w:t>
      </w:r>
      <w:r w:rsidR="00173467" w:rsidRPr="008F0E82">
        <w:t>:</w:t>
      </w:r>
      <w:bookmarkEnd w:id="49"/>
      <w:bookmarkEnd w:id="50"/>
      <w:bookmarkEnd w:id="51"/>
    </w:p>
    <w:p w:rsidR="00AE62DD" w:rsidRPr="00AE62DD" w:rsidRDefault="00AE62DD" w:rsidP="00A20501">
      <w:pPr>
        <w:spacing w:line="360" w:lineRule="auto"/>
        <w:jc w:val="both"/>
        <w:rPr>
          <w:rFonts w:eastAsia="Calibri"/>
          <w:szCs w:val="22"/>
        </w:rPr>
      </w:pPr>
      <w:bookmarkStart w:id="52" w:name="_Toc19269628"/>
      <w:r w:rsidRPr="00AE62DD">
        <w:rPr>
          <w:rFonts w:eastAsia="Calibri"/>
          <w:szCs w:val="22"/>
        </w:rPr>
        <w:t xml:space="preserve">The main objective of the study is to describe the foreign Remittance operations of First Security </w:t>
      </w:r>
      <w:proofErr w:type="spellStart"/>
      <w:r w:rsidRPr="00AE62DD">
        <w:rPr>
          <w:rFonts w:eastAsia="Calibri"/>
          <w:szCs w:val="22"/>
        </w:rPr>
        <w:t>Islami</w:t>
      </w:r>
      <w:proofErr w:type="spellEnd"/>
      <w:r w:rsidRPr="00AE62DD">
        <w:rPr>
          <w:rFonts w:eastAsia="Calibri"/>
          <w:szCs w:val="22"/>
        </w:rPr>
        <w:t xml:space="preserve"> Bank Limited. First Security </w:t>
      </w:r>
      <w:proofErr w:type="spellStart"/>
      <w:r w:rsidRPr="00AE62DD">
        <w:rPr>
          <w:rFonts w:eastAsia="Calibri"/>
          <w:szCs w:val="22"/>
        </w:rPr>
        <w:t>Islami</w:t>
      </w:r>
      <w:proofErr w:type="spellEnd"/>
      <w:r w:rsidRPr="00AE62DD">
        <w:rPr>
          <w:rFonts w:eastAsia="Calibri"/>
          <w:szCs w:val="22"/>
        </w:rPr>
        <w:t xml:space="preserve"> Bank Limited's objectives are as follows:  First Security </w:t>
      </w:r>
      <w:proofErr w:type="spellStart"/>
      <w:r w:rsidRPr="00AE62DD">
        <w:rPr>
          <w:rFonts w:eastAsia="Calibri"/>
          <w:szCs w:val="22"/>
        </w:rPr>
        <w:t>Islami</w:t>
      </w:r>
      <w:proofErr w:type="spellEnd"/>
      <w:r w:rsidRPr="00AE62DD">
        <w:rPr>
          <w:rFonts w:eastAsia="Calibri"/>
          <w:szCs w:val="22"/>
        </w:rPr>
        <w:t xml:space="preserve"> Bank Limited is the third generation priv</w:t>
      </w:r>
      <w:r w:rsidR="00203618">
        <w:rPr>
          <w:rFonts w:eastAsia="Calibri"/>
          <w:szCs w:val="22"/>
        </w:rPr>
        <w:t>ate sector bank in Bangladesh. FSIB</w:t>
      </w:r>
      <w:r w:rsidRPr="00AE62DD">
        <w:rPr>
          <w:rFonts w:eastAsia="Calibri"/>
          <w:szCs w:val="22"/>
        </w:rPr>
        <w:t xml:space="preserve"> is wholly owned by Bangladeshi entrepreneurs. The bank was started on August 29, 1999, but the first branch at </w:t>
      </w:r>
      <w:proofErr w:type="spellStart"/>
      <w:r w:rsidRPr="00AE62DD">
        <w:rPr>
          <w:rFonts w:eastAsia="Calibri"/>
          <w:szCs w:val="22"/>
        </w:rPr>
        <w:t>Dilkusha</w:t>
      </w:r>
      <w:proofErr w:type="spellEnd"/>
      <w:r w:rsidRPr="00AE62DD">
        <w:rPr>
          <w:rFonts w:eastAsia="Calibri"/>
          <w:szCs w:val="22"/>
        </w:rPr>
        <w:t xml:space="preserve"> Commercial Zone, Dhaka started its commercial activities on August 29, 1999. The second branch was opened at </w:t>
      </w:r>
      <w:proofErr w:type="spellStart"/>
      <w:r w:rsidRPr="00AE62DD">
        <w:rPr>
          <w:rFonts w:eastAsia="Calibri"/>
          <w:szCs w:val="22"/>
        </w:rPr>
        <w:t>Khatunganj</w:t>
      </w:r>
      <w:proofErr w:type="spellEnd"/>
      <w:r w:rsidRPr="00AE62DD">
        <w:rPr>
          <w:rFonts w:eastAsia="Calibri"/>
          <w:szCs w:val="22"/>
        </w:rPr>
        <w:t xml:space="preserve"> on 11 November 1999 in Chittagong.</w:t>
      </w:r>
    </w:p>
    <w:p w:rsidR="009854EA" w:rsidRDefault="00AE62DD" w:rsidP="00A20501">
      <w:pPr>
        <w:spacing w:line="360" w:lineRule="auto"/>
        <w:jc w:val="both"/>
        <w:rPr>
          <w:rFonts w:eastAsia="Calibri"/>
          <w:szCs w:val="22"/>
        </w:rPr>
      </w:pPr>
      <w:proofErr w:type="spellStart"/>
      <w:r w:rsidRPr="00AE62DD">
        <w:rPr>
          <w:rFonts w:eastAsia="Calibri"/>
          <w:szCs w:val="22"/>
        </w:rPr>
        <w:t>Currently,</w:t>
      </w:r>
      <w:r w:rsidR="00203618">
        <w:rPr>
          <w:rFonts w:eastAsia="Calibri"/>
          <w:szCs w:val="22"/>
        </w:rPr>
        <w:t>FSIB</w:t>
      </w:r>
      <w:proofErr w:type="spellEnd"/>
      <w:r w:rsidRPr="00AE62DD">
        <w:rPr>
          <w:rFonts w:eastAsia="Calibri"/>
          <w:szCs w:val="22"/>
        </w:rPr>
        <w:t xml:space="preserve"> is doing</w:t>
      </w:r>
      <w:r w:rsidR="00203618">
        <w:rPr>
          <w:rFonts w:eastAsia="Calibri"/>
          <w:szCs w:val="22"/>
        </w:rPr>
        <w:t xml:space="preserve"> business through 66 branches. FSIB</w:t>
      </w:r>
      <w:r w:rsidRPr="00AE62DD">
        <w:rPr>
          <w:rFonts w:eastAsia="Calibri"/>
          <w:szCs w:val="22"/>
        </w:rPr>
        <w:t xml:space="preserve"> is the first domestic bank to facilitate the fast and secure remittance of valuable foreign exchange earned by expatriate Bangladeshi nationals. FSIB was the first among the domestic banks to launch an international MasterCard in Bangladesh. </w:t>
      </w:r>
      <w:proofErr w:type="spellStart"/>
      <w:r w:rsidRPr="00AE62DD">
        <w:rPr>
          <w:rFonts w:eastAsia="Calibri"/>
          <w:szCs w:val="22"/>
        </w:rPr>
        <w:t>Meanwhile,</w:t>
      </w:r>
      <w:r w:rsidR="00203618">
        <w:rPr>
          <w:rFonts w:eastAsia="Calibri"/>
          <w:szCs w:val="22"/>
        </w:rPr>
        <w:t>FSIB</w:t>
      </w:r>
      <w:proofErr w:type="spellEnd"/>
      <w:r w:rsidRPr="00AE62DD">
        <w:rPr>
          <w:rFonts w:eastAsia="Calibri"/>
          <w:szCs w:val="22"/>
        </w:rPr>
        <w:t xml:space="preserve"> has also introduced Visa Card and Power Card. The bank is using the latest information technology se</w:t>
      </w:r>
      <w:r w:rsidR="00203618">
        <w:rPr>
          <w:rFonts w:eastAsia="Calibri"/>
          <w:szCs w:val="22"/>
        </w:rPr>
        <w:t>rvices from Swift and Reuters. FSIB</w:t>
      </w:r>
      <w:r w:rsidRPr="00AE62DD">
        <w:rPr>
          <w:rFonts w:eastAsia="Calibri"/>
          <w:szCs w:val="22"/>
        </w:rPr>
        <w:t xml:space="preserve"> has continued its micro-credit activities for the development of </w:t>
      </w:r>
      <w:r w:rsidRPr="00AE62DD">
        <w:rPr>
          <w:rFonts w:eastAsia="Calibri"/>
          <w:szCs w:val="22"/>
        </w:rPr>
        <w:lastRenderedPageBreak/>
        <w:t xml:space="preserve">their districts by distributing collateral-free loans to poor farmers in the </w:t>
      </w:r>
      <w:proofErr w:type="spellStart"/>
      <w:r w:rsidRPr="00AE62DD">
        <w:rPr>
          <w:rFonts w:eastAsia="Calibri"/>
          <w:szCs w:val="22"/>
        </w:rPr>
        <w:t>Agrabad</w:t>
      </w:r>
      <w:proofErr w:type="spellEnd"/>
      <w:r w:rsidRPr="00AE62DD">
        <w:rPr>
          <w:rFonts w:eastAsia="Calibri"/>
          <w:szCs w:val="22"/>
        </w:rPr>
        <w:t xml:space="preserve"> area of the Chittagong district. In addit</w:t>
      </w:r>
      <w:r w:rsidR="00203618">
        <w:rPr>
          <w:rFonts w:eastAsia="Calibri"/>
          <w:szCs w:val="22"/>
        </w:rPr>
        <w:t>ion to banking activities, FSIB</w:t>
      </w:r>
      <w:r w:rsidRPr="00AE62DD">
        <w:rPr>
          <w:rFonts w:eastAsia="Calibri"/>
          <w:szCs w:val="22"/>
        </w:rPr>
        <w:t xml:space="preserve"> is actively involved in sports and games as well as various socio-cultural ac</w:t>
      </w:r>
      <w:r w:rsidR="00203618">
        <w:rPr>
          <w:rFonts w:eastAsia="Calibri"/>
          <w:szCs w:val="22"/>
        </w:rPr>
        <w:t>tivities. As of September 200, FSIB</w:t>
      </w:r>
      <w:r w:rsidRPr="00AE62DD">
        <w:rPr>
          <w:rFonts w:eastAsia="Calibri"/>
          <w:szCs w:val="22"/>
        </w:rPr>
        <w:t xml:space="preserve"> had a total staff of 2449, including 1689 officers and executives and 550 employees.</w:t>
      </w:r>
    </w:p>
    <w:p w:rsidR="00AE62DD" w:rsidRPr="009854EA" w:rsidRDefault="00AE62DD" w:rsidP="00AE62DD"/>
    <w:p w:rsidR="00784117" w:rsidRDefault="009854EA" w:rsidP="000913FE">
      <w:pPr>
        <w:pStyle w:val="Heading2"/>
      </w:pPr>
      <w:bookmarkStart w:id="53" w:name="_Toc62141212"/>
      <w:bookmarkStart w:id="54" w:name="_Toc62146046"/>
      <w:r>
        <w:t>2.2</w:t>
      </w:r>
      <w:r w:rsidR="00203618">
        <w:t xml:space="preserve"> Mission of the FSIB</w:t>
      </w:r>
      <w:bookmarkEnd w:id="53"/>
      <w:bookmarkEnd w:id="54"/>
      <w:r w:rsidR="00784117">
        <w:rPr>
          <w:u w:color="000000"/>
        </w:rPr>
        <w:t xml:space="preserve"> </w:t>
      </w:r>
    </w:p>
    <w:p w:rsidR="0045666E" w:rsidRDefault="009854EA" w:rsidP="0045666E">
      <w:pPr>
        <w:spacing w:line="358" w:lineRule="auto"/>
        <w:ind w:right="2"/>
        <w:jc w:val="both"/>
      </w:pPr>
      <w:r w:rsidRPr="009854EA">
        <w:t xml:space="preserve">Efforts continue to expand our operations at home and abroad by adding new dimensions to our banking services. </w:t>
      </w:r>
      <w:r w:rsidR="00A20501">
        <w:t>In addition</w:t>
      </w:r>
      <w:r w:rsidRPr="009854EA">
        <w:t>, we prioritize transparency, accountability, improved client service as well as our commitment to community service, which we want to be close to people at all levels. Winning a lasting seat in the hearts of the people is a caring companion in developing national economic standards through continuous upgrading of our client services and diversification of our client services in line with national and international requirements.</w:t>
      </w:r>
    </w:p>
    <w:p w:rsidR="009854EA" w:rsidRDefault="009854EA" w:rsidP="0045666E">
      <w:pPr>
        <w:spacing w:line="358" w:lineRule="auto"/>
        <w:ind w:right="2"/>
        <w:jc w:val="both"/>
      </w:pPr>
    </w:p>
    <w:p w:rsidR="00784117" w:rsidRPr="0045666E" w:rsidRDefault="009854EA" w:rsidP="000913FE">
      <w:pPr>
        <w:pStyle w:val="Heading2"/>
      </w:pPr>
      <w:bookmarkStart w:id="55" w:name="_Toc62146047"/>
      <w:r>
        <w:rPr>
          <w:u w:color="00B0F0"/>
        </w:rPr>
        <w:t>2.3</w:t>
      </w:r>
      <w:r w:rsidR="00203618">
        <w:rPr>
          <w:rFonts w:eastAsia="Times New Roman"/>
          <w:u w:color="00B0F0"/>
        </w:rPr>
        <w:t xml:space="preserve"> Goal of FSIB</w:t>
      </w:r>
      <w:r w:rsidR="00784117" w:rsidRPr="0045666E">
        <w:rPr>
          <w:rFonts w:eastAsia="Times New Roman"/>
        </w:rPr>
        <w:t>:</w:t>
      </w:r>
      <w:bookmarkEnd w:id="55"/>
      <w:r w:rsidR="00784117" w:rsidRPr="0045666E">
        <w:t xml:space="preserve"> </w:t>
      </w:r>
      <w:r w:rsidR="00784117" w:rsidRPr="0045666E">
        <w:rPr>
          <w:rFonts w:eastAsia="Times New Roman"/>
        </w:rPr>
        <w:t xml:space="preserve"> </w:t>
      </w:r>
    </w:p>
    <w:p w:rsidR="00784117" w:rsidRDefault="00323D2E" w:rsidP="00784117">
      <w:pPr>
        <w:spacing w:line="358" w:lineRule="auto"/>
        <w:ind w:left="-1" w:right="1"/>
      </w:pPr>
      <w:r>
        <w:t>The g</w:t>
      </w:r>
      <w:r w:rsidR="00203618">
        <w:t>oal of FSIB</w:t>
      </w:r>
      <w:r w:rsidR="00784117">
        <w:t xml:space="preserve"> to establish &amp; maintain modern banking techniques to ensure the soundness &amp; development </w:t>
      </w:r>
      <w:r>
        <w:t>o</w:t>
      </w:r>
      <w:r w:rsidR="00784117">
        <w:t xml:space="preserve">f the financial system based on </w:t>
      </w:r>
      <w:proofErr w:type="spellStart"/>
      <w:r w:rsidR="00784117">
        <w:t>Islami</w:t>
      </w:r>
      <w:proofErr w:type="spellEnd"/>
      <w:r w:rsidR="00784117">
        <w:t xml:space="preserve"> principles &amp;to become strong efficient. </w:t>
      </w:r>
    </w:p>
    <w:p w:rsidR="00784117" w:rsidRPr="0045666E" w:rsidRDefault="00784117" w:rsidP="000D19B0">
      <w:pPr>
        <w:pStyle w:val="ListParagraph"/>
        <w:numPr>
          <w:ilvl w:val="0"/>
          <w:numId w:val="25"/>
        </w:numPr>
        <w:spacing w:after="0"/>
        <w:rPr>
          <w:rFonts w:ascii="Times New Roman" w:hAnsi="Times New Roman" w:cs="Times New Roman"/>
          <w:sz w:val="24"/>
          <w:szCs w:val="24"/>
        </w:rPr>
      </w:pPr>
      <w:r w:rsidRPr="0045666E">
        <w:rPr>
          <w:rFonts w:ascii="Times New Roman" w:hAnsi="Times New Roman" w:cs="Times New Roman"/>
          <w:sz w:val="24"/>
          <w:szCs w:val="24"/>
        </w:rPr>
        <w:t xml:space="preserve">To be </w:t>
      </w:r>
      <w:r w:rsidR="00323D2E">
        <w:rPr>
          <w:rFonts w:ascii="Times New Roman" w:hAnsi="Times New Roman" w:cs="Times New Roman"/>
          <w:sz w:val="24"/>
          <w:szCs w:val="24"/>
        </w:rPr>
        <w:t xml:space="preserve">the </w:t>
      </w:r>
      <w:r w:rsidRPr="0045666E">
        <w:rPr>
          <w:rFonts w:ascii="Times New Roman" w:hAnsi="Times New Roman" w:cs="Times New Roman"/>
          <w:sz w:val="24"/>
          <w:szCs w:val="24"/>
        </w:rPr>
        <w:t>most caring &amp; Customer friendly &amp; service</w:t>
      </w:r>
      <w:r w:rsidR="00323D2E">
        <w:rPr>
          <w:rFonts w:ascii="Times New Roman" w:hAnsi="Times New Roman" w:cs="Times New Roman"/>
          <w:sz w:val="24"/>
          <w:szCs w:val="24"/>
        </w:rPr>
        <w:t>-</w:t>
      </w:r>
      <w:r w:rsidRPr="0045666E">
        <w:rPr>
          <w:rFonts w:ascii="Times New Roman" w:hAnsi="Times New Roman" w:cs="Times New Roman"/>
          <w:sz w:val="24"/>
          <w:szCs w:val="24"/>
        </w:rPr>
        <w:t xml:space="preserve">oriented bank. </w:t>
      </w:r>
    </w:p>
    <w:p w:rsidR="0045666E" w:rsidRPr="0045666E" w:rsidRDefault="00784117" w:rsidP="000D19B0">
      <w:pPr>
        <w:pStyle w:val="ListParagraph"/>
        <w:numPr>
          <w:ilvl w:val="0"/>
          <w:numId w:val="25"/>
        </w:numPr>
        <w:spacing w:after="0" w:line="340" w:lineRule="auto"/>
        <w:rPr>
          <w:rFonts w:ascii="Times New Roman" w:hAnsi="Times New Roman" w:cs="Times New Roman"/>
          <w:sz w:val="24"/>
          <w:szCs w:val="24"/>
        </w:rPr>
      </w:pPr>
      <w:r w:rsidRPr="0045666E">
        <w:rPr>
          <w:rFonts w:ascii="Times New Roman" w:hAnsi="Times New Roman" w:cs="Times New Roman"/>
          <w:sz w:val="24"/>
          <w:szCs w:val="24"/>
        </w:rPr>
        <w:t>To create a technology</w:t>
      </w:r>
      <w:r w:rsidR="00323D2E">
        <w:rPr>
          <w:rFonts w:ascii="Times New Roman" w:hAnsi="Times New Roman" w:cs="Times New Roman"/>
          <w:sz w:val="24"/>
          <w:szCs w:val="24"/>
        </w:rPr>
        <w:t>-</w:t>
      </w:r>
      <w:r w:rsidRPr="0045666E">
        <w:rPr>
          <w:rFonts w:ascii="Times New Roman" w:hAnsi="Times New Roman" w:cs="Times New Roman"/>
          <w:sz w:val="24"/>
          <w:szCs w:val="24"/>
        </w:rPr>
        <w:t xml:space="preserve">based most efficient banking environment. </w:t>
      </w:r>
    </w:p>
    <w:p w:rsidR="00784117" w:rsidRPr="0045666E" w:rsidRDefault="00784117" w:rsidP="000D19B0">
      <w:pPr>
        <w:pStyle w:val="ListParagraph"/>
        <w:numPr>
          <w:ilvl w:val="0"/>
          <w:numId w:val="25"/>
        </w:numPr>
        <w:spacing w:after="0" w:line="340" w:lineRule="auto"/>
        <w:rPr>
          <w:rFonts w:ascii="Times New Roman" w:hAnsi="Times New Roman" w:cs="Times New Roman"/>
          <w:sz w:val="24"/>
          <w:szCs w:val="24"/>
        </w:rPr>
      </w:pPr>
      <w:r w:rsidRPr="0045666E">
        <w:rPr>
          <w:rFonts w:ascii="Times New Roman" w:hAnsi="Times New Roman" w:cs="Times New Roman"/>
          <w:sz w:val="24"/>
          <w:szCs w:val="24"/>
        </w:rPr>
        <w:t xml:space="preserve">To ensure sustainable growth. </w:t>
      </w:r>
    </w:p>
    <w:p w:rsidR="00784117" w:rsidRPr="0045666E" w:rsidRDefault="00784117" w:rsidP="000D19B0">
      <w:pPr>
        <w:pStyle w:val="ListParagraph"/>
        <w:numPr>
          <w:ilvl w:val="0"/>
          <w:numId w:val="25"/>
        </w:numPr>
        <w:spacing w:after="0" w:line="259" w:lineRule="auto"/>
        <w:rPr>
          <w:rFonts w:ascii="Times New Roman" w:hAnsi="Times New Roman" w:cs="Times New Roman"/>
          <w:sz w:val="24"/>
          <w:szCs w:val="24"/>
        </w:rPr>
      </w:pPr>
      <w:r w:rsidRPr="0045666E">
        <w:rPr>
          <w:rFonts w:ascii="Times New Roman" w:hAnsi="Times New Roman" w:cs="Times New Roman"/>
          <w:sz w:val="24"/>
          <w:szCs w:val="24"/>
        </w:rPr>
        <w:t xml:space="preserve">To add </w:t>
      </w:r>
      <w:r w:rsidR="00323D2E">
        <w:rPr>
          <w:rFonts w:ascii="Times New Roman" w:hAnsi="Times New Roman" w:cs="Times New Roman"/>
          <w:sz w:val="24"/>
          <w:szCs w:val="24"/>
        </w:rPr>
        <w:t xml:space="preserve">an </w:t>
      </w:r>
      <w:r w:rsidRPr="0045666E">
        <w:rPr>
          <w:rFonts w:ascii="Times New Roman" w:hAnsi="Times New Roman" w:cs="Times New Roman"/>
          <w:sz w:val="24"/>
          <w:szCs w:val="24"/>
        </w:rPr>
        <w:t xml:space="preserve">effective contribution </w:t>
      </w:r>
      <w:r w:rsidR="00323D2E">
        <w:rPr>
          <w:rFonts w:ascii="Times New Roman" w:hAnsi="Times New Roman" w:cs="Times New Roman"/>
          <w:sz w:val="24"/>
          <w:szCs w:val="24"/>
        </w:rPr>
        <w:t>to</w:t>
      </w:r>
      <w:r w:rsidRPr="0045666E">
        <w:rPr>
          <w:rFonts w:ascii="Times New Roman" w:hAnsi="Times New Roman" w:cs="Times New Roman"/>
          <w:sz w:val="24"/>
          <w:szCs w:val="24"/>
        </w:rPr>
        <w:t xml:space="preserve"> the national economy.  </w:t>
      </w:r>
    </w:p>
    <w:p w:rsidR="00784117" w:rsidRDefault="00784117" w:rsidP="00784117">
      <w:pPr>
        <w:spacing w:after="151" w:line="259" w:lineRule="auto"/>
      </w:pPr>
      <w:r>
        <w:rPr>
          <w:b/>
          <w:color w:val="00B0F0"/>
          <w:sz w:val="32"/>
        </w:rPr>
        <w:t xml:space="preserve"> </w:t>
      </w:r>
    </w:p>
    <w:p w:rsidR="00784117" w:rsidRDefault="009854EA" w:rsidP="000913FE">
      <w:pPr>
        <w:pStyle w:val="Heading2"/>
      </w:pPr>
      <w:bookmarkStart w:id="56" w:name="_Toc62141213"/>
      <w:bookmarkStart w:id="57" w:name="_Toc62146048"/>
      <w:r>
        <w:t>2.4</w:t>
      </w:r>
      <w:r w:rsidR="00203618">
        <w:t xml:space="preserve"> Performances of FSIB</w:t>
      </w:r>
      <w:bookmarkEnd w:id="56"/>
      <w:bookmarkEnd w:id="57"/>
      <w:r w:rsidR="00784117">
        <w:rPr>
          <w:u w:color="000000"/>
        </w:rPr>
        <w:t xml:space="preserve"> </w:t>
      </w:r>
    </w:p>
    <w:p w:rsidR="00930A7A" w:rsidRPr="00930A7A" w:rsidRDefault="00930A7A" w:rsidP="00930A7A">
      <w:pPr>
        <w:pStyle w:val="Heading2"/>
        <w:rPr>
          <w:rFonts w:eastAsia="Times New Roman" w:cs="Times New Roman"/>
          <w:b w:val="0"/>
          <w:sz w:val="24"/>
          <w:szCs w:val="24"/>
        </w:rPr>
      </w:pPr>
      <w:bookmarkStart w:id="58" w:name="_Toc62141214"/>
      <w:r w:rsidRPr="00930A7A">
        <w:rPr>
          <w:rFonts w:eastAsia="Times New Roman" w:cs="Times New Roman"/>
          <w:b w:val="0"/>
          <w:sz w:val="24"/>
          <w:szCs w:val="24"/>
        </w:rPr>
        <w:t xml:space="preserve">In 200 Security, First Security </w:t>
      </w:r>
      <w:proofErr w:type="spellStart"/>
      <w:r w:rsidRPr="00930A7A">
        <w:rPr>
          <w:rFonts w:eastAsia="Times New Roman" w:cs="Times New Roman"/>
          <w:b w:val="0"/>
          <w:sz w:val="24"/>
          <w:szCs w:val="24"/>
        </w:rPr>
        <w:t>Islami</w:t>
      </w:r>
      <w:proofErr w:type="spellEnd"/>
      <w:r w:rsidRPr="00930A7A">
        <w:rPr>
          <w:rFonts w:eastAsia="Times New Roman" w:cs="Times New Roman"/>
          <w:b w:val="0"/>
          <w:sz w:val="24"/>
          <w:szCs w:val="24"/>
        </w:rPr>
        <w:t xml:space="preserve"> Bank Limited recorded huge development in each field notwithstanding the precarious monetary climate of the country. In 2007, the bank occupied with sound battling because of store development, increment in credits, and powerful danger the executives. Likewise, the bank has kept a solid market position by increasing the value of the offers. </w:t>
      </w:r>
    </w:p>
    <w:p w:rsidR="009854EA" w:rsidRDefault="00930A7A" w:rsidP="00930A7A">
      <w:pPr>
        <w:pStyle w:val="Heading2"/>
        <w:rPr>
          <w:rFonts w:eastAsia="Times New Roman" w:cs="Times New Roman"/>
          <w:b w:val="0"/>
          <w:sz w:val="24"/>
          <w:szCs w:val="24"/>
        </w:rPr>
      </w:pPr>
      <w:r w:rsidRPr="00930A7A">
        <w:rPr>
          <w:rFonts w:eastAsia="Times New Roman" w:cs="Times New Roman"/>
          <w:b w:val="0"/>
          <w:sz w:val="24"/>
          <w:szCs w:val="24"/>
        </w:rPr>
        <w:t>It very well may be said without a second thought that the general exhibition of the bank</w:t>
      </w:r>
    </w:p>
    <w:p w:rsidR="00930A7A" w:rsidRPr="00930A7A" w:rsidRDefault="00930A7A" w:rsidP="00930A7A"/>
    <w:p w:rsidR="00784117" w:rsidRDefault="009854EA" w:rsidP="009854EA">
      <w:pPr>
        <w:pStyle w:val="Heading2"/>
      </w:pPr>
      <w:bookmarkStart w:id="59" w:name="_Toc62146051"/>
      <w:r>
        <w:lastRenderedPageBreak/>
        <w:t>2.5</w:t>
      </w:r>
      <w:r w:rsidR="00784117">
        <w:t xml:space="preserve"> Profit and </w:t>
      </w:r>
      <w:r w:rsidR="00A20501">
        <w:t>Operating Result</w:t>
      </w:r>
      <w:bookmarkEnd w:id="58"/>
      <w:bookmarkEnd w:id="59"/>
      <w:r w:rsidR="00A20501">
        <w:rPr>
          <w:u w:color="000000"/>
        </w:rPr>
        <w:t xml:space="preserve"> </w:t>
      </w:r>
    </w:p>
    <w:p w:rsidR="00930A7A" w:rsidRDefault="00930A7A" w:rsidP="0045666E">
      <w:pPr>
        <w:spacing w:line="358" w:lineRule="auto"/>
        <w:ind w:left="-1"/>
        <w:jc w:val="both"/>
      </w:pPr>
      <w:r w:rsidRPr="00930A7A">
        <w:t xml:space="preserve">First Security </w:t>
      </w:r>
      <w:proofErr w:type="spellStart"/>
      <w:r w:rsidRPr="00930A7A">
        <w:t>Islami</w:t>
      </w:r>
      <w:proofErr w:type="spellEnd"/>
      <w:r w:rsidRPr="00930A7A">
        <w:t xml:space="preserve"> Bank Limited has made a working profit. 421.90 million Of every 2006 and net profit after duty expanded by 126.13 percent. 30.60 million Out of 2007 after allowance and personal assessment arrangement</w:t>
      </w:r>
    </w:p>
    <w:p w:rsidR="00930A7A" w:rsidRDefault="00930A7A" w:rsidP="0045666E">
      <w:pPr>
        <w:spacing w:line="358" w:lineRule="auto"/>
        <w:ind w:left="-1"/>
        <w:jc w:val="both"/>
      </w:pPr>
    </w:p>
    <w:p w:rsidR="00784117" w:rsidRDefault="009854EA" w:rsidP="000913FE">
      <w:pPr>
        <w:pStyle w:val="Heading2"/>
      </w:pPr>
      <w:bookmarkStart w:id="60" w:name="_Toc62141215"/>
      <w:bookmarkStart w:id="61" w:name="_Toc62146052"/>
      <w:r>
        <w:t>2.6</w:t>
      </w:r>
      <w:r w:rsidR="00784117">
        <w:t>. Foreign Exchange</w:t>
      </w:r>
      <w:bookmarkEnd w:id="60"/>
      <w:bookmarkEnd w:id="61"/>
      <w:r w:rsidR="00784117">
        <w:rPr>
          <w:u w:color="000000"/>
        </w:rPr>
        <w:t xml:space="preserve"> </w:t>
      </w:r>
    </w:p>
    <w:p w:rsidR="009854EA" w:rsidRDefault="00930A7A" w:rsidP="000913FE">
      <w:pPr>
        <w:pStyle w:val="Heading2"/>
        <w:rPr>
          <w:rFonts w:eastAsia="Calibri" w:cs="Times New Roman"/>
          <w:b w:val="0"/>
          <w:sz w:val="24"/>
          <w:szCs w:val="22"/>
        </w:rPr>
      </w:pPr>
      <w:bookmarkStart w:id="62" w:name="_Toc62141216"/>
      <w:r w:rsidRPr="00930A7A">
        <w:rPr>
          <w:rFonts w:eastAsia="Calibri" w:cs="Times New Roman"/>
          <w:b w:val="0"/>
          <w:sz w:val="24"/>
          <w:szCs w:val="22"/>
        </w:rPr>
        <w:t>The bank appends the extreme significance to its unfamiliar trade business to guarantee profitability. Since its origin, the Bank has kept on setting extraordinary accentuation on unfamiliar business, which keeps on winning quite a long time after year. Both the administrative center and the approved vendor branch have presented on care for the business and guarantee brief support of the import-trade officers who have openness and ability in unfamiliar cash.</w:t>
      </w:r>
    </w:p>
    <w:p w:rsidR="00930A7A" w:rsidRPr="00930A7A" w:rsidRDefault="00930A7A" w:rsidP="00930A7A"/>
    <w:p w:rsidR="00784117" w:rsidRPr="000913FE" w:rsidRDefault="009854EA" w:rsidP="000913FE">
      <w:pPr>
        <w:pStyle w:val="Heading2"/>
      </w:pPr>
      <w:bookmarkStart w:id="63" w:name="_Toc62146053"/>
      <w:r>
        <w:t>2.7</w:t>
      </w:r>
      <w:r w:rsidR="0045666E" w:rsidRPr="000913FE">
        <w:t>. Information</w:t>
      </w:r>
      <w:r w:rsidR="00784117" w:rsidRPr="000913FE">
        <w:t xml:space="preserve"> Technology (IT) and Automation</w:t>
      </w:r>
      <w:bookmarkEnd w:id="62"/>
      <w:bookmarkEnd w:id="63"/>
      <w:r w:rsidR="00784117" w:rsidRPr="000913FE">
        <w:t xml:space="preserve"> </w:t>
      </w:r>
    </w:p>
    <w:p w:rsidR="009854EA" w:rsidRPr="009854EA" w:rsidRDefault="00203618" w:rsidP="00930A7A">
      <w:pPr>
        <w:spacing w:line="360" w:lineRule="auto"/>
        <w:jc w:val="both"/>
      </w:pPr>
      <w:r>
        <w:t>All parts of FSIB</w:t>
      </w:r>
      <w:r w:rsidR="00930A7A" w:rsidRPr="00930A7A">
        <w:t xml:space="preserve"> completely modernized. The new software currently used to give quick, precise, and effective support to the customers. The bank is continually making progress toward further developed administrations through the broad </w:t>
      </w:r>
      <w:proofErr w:type="spellStart"/>
      <w:r w:rsidR="00930A7A" w:rsidRPr="00930A7A">
        <w:t>robotization</w:t>
      </w:r>
      <w:proofErr w:type="spellEnd"/>
      <w:r w:rsidR="00930A7A" w:rsidRPr="00930A7A">
        <w:t xml:space="preserve"> of its branches. They have just dispatched "One Branch Banking" through an online association. The bank has set up an undeniable IT office to proceed with the most recent advancement of IT for better administrations in the coming days.</w:t>
      </w:r>
    </w:p>
    <w:p w:rsidR="00784117" w:rsidRDefault="009854EA" w:rsidP="00784117">
      <w:pPr>
        <w:pStyle w:val="Heading2"/>
      </w:pPr>
      <w:bookmarkStart w:id="64" w:name="_Toc62141217"/>
      <w:bookmarkStart w:id="65" w:name="_Toc62146055"/>
      <w:r>
        <w:t>2.8</w:t>
      </w:r>
      <w:r w:rsidR="0045666E">
        <w:rPr>
          <w:rFonts w:eastAsia="Times New Roman" w:cs="Times New Roman"/>
          <w:b w:val="0"/>
        </w:rPr>
        <w:t>.</w:t>
      </w:r>
      <w:r w:rsidR="0045666E">
        <w:t xml:space="preserve"> Organizational</w:t>
      </w:r>
      <w:r w:rsidR="00784117">
        <w:t xml:space="preserve"> </w:t>
      </w:r>
      <w:r w:rsidR="00A20501">
        <w:t>S</w:t>
      </w:r>
      <w:r w:rsidR="00784117">
        <w:t>truct</w:t>
      </w:r>
      <w:r w:rsidR="00203618">
        <w:t>ure of FSIB</w:t>
      </w:r>
      <w:bookmarkEnd w:id="64"/>
      <w:bookmarkEnd w:id="65"/>
      <w:r w:rsidR="00784117">
        <w:rPr>
          <w:u w:color="000000"/>
        </w:rPr>
        <w:t xml:space="preserve"> </w:t>
      </w:r>
    </w:p>
    <w:p w:rsidR="00930A7A" w:rsidRDefault="00930A7A" w:rsidP="00930A7A">
      <w:pPr>
        <w:spacing w:line="360" w:lineRule="auto"/>
        <w:jc w:val="both"/>
      </w:pPr>
      <w:r>
        <w:t xml:space="preserve">Practical-based design the association structure assumes a significant part in the profitability of any association. First Security </w:t>
      </w:r>
      <w:proofErr w:type="spellStart"/>
      <w:r>
        <w:t>Islami</w:t>
      </w:r>
      <w:proofErr w:type="spellEnd"/>
      <w:r>
        <w:t xml:space="preserve"> Bank Limited is a unified organization. Its exercises planned dependent on customary banking business like conventional loaning, global division, venture, </w:t>
      </w:r>
      <w:r w:rsidR="00203618">
        <w:t>administration, and the board, FSIB</w:t>
      </w:r>
      <w:r>
        <w:t xml:space="preserve"> has a formal hierarchical construction that is exceptionally specific and brought together. </w:t>
      </w:r>
    </w:p>
    <w:p w:rsidR="00930A7A" w:rsidRDefault="00930A7A" w:rsidP="00930A7A">
      <w:pPr>
        <w:spacing w:line="360" w:lineRule="auto"/>
        <w:jc w:val="both"/>
      </w:pPr>
    </w:p>
    <w:p w:rsidR="00930A7A" w:rsidRDefault="00930A7A" w:rsidP="00930A7A">
      <w:pPr>
        <w:spacing w:line="360" w:lineRule="auto"/>
        <w:jc w:val="both"/>
      </w:pPr>
      <w:r>
        <w:t xml:space="preserve">The authoritative arrangement of First Suraksha </w:t>
      </w:r>
      <w:proofErr w:type="spellStart"/>
      <w:r>
        <w:t>Islami</w:t>
      </w:r>
      <w:proofErr w:type="spellEnd"/>
      <w:r>
        <w:t xml:space="preserve"> Bank Limited has three hierarchical spaces. First, the focal top administration, which incorporates the directorate, overseeing chief, extra overseeing chief, and agent-overseeing chief, has the principal </w:t>
      </w:r>
      <w:r>
        <w:lastRenderedPageBreak/>
        <w:t>obligations of settling on the focal choice and giving it to the subsequent advance. Second, the board at the focal leader level, which comprises of the chief VP, senior VP, VP, and aide VP. The principal obligations of this part are to oversee and control the office. Third, branch the board, which incorporates branch directors and another center/lower-level administration. The primary obligation of this unit is to answer to the 52 parts of the bank and the administrative center occasionally.</w:t>
      </w:r>
    </w:p>
    <w:p w:rsidR="00930A7A" w:rsidRDefault="00930A7A" w:rsidP="00930A7A">
      <w:pPr>
        <w:spacing w:line="360" w:lineRule="auto"/>
        <w:jc w:val="both"/>
      </w:pPr>
    </w:p>
    <w:p w:rsidR="00784117" w:rsidRDefault="009854EA" w:rsidP="000913FE">
      <w:pPr>
        <w:pStyle w:val="Heading2"/>
      </w:pPr>
      <w:bookmarkStart w:id="66" w:name="_Toc62141218"/>
      <w:bookmarkStart w:id="67" w:name="_Toc62146056"/>
      <w:r>
        <w:t>2.9</w:t>
      </w:r>
      <w:r w:rsidR="00203618">
        <w:t>. Management Structure of FSIB</w:t>
      </w:r>
      <w:bookmarkEnd w:id="66"/>
      <w:bookmarkEnd w:id="67"/>
      <w:r w:rsidR="00784117">
        <w:rPr>
          <w:u w:color="000000"/>
        </w:rPr>
        <w:t xml:space="preserve">  </w:t>
      </w:r>
    </w:p>
    <w:p w:rsidR="00930A7A" w:rsidRPr="00930A7A" w:rsidRDefault="00930A7A" w:rsidP="00930A7A">
      <w:pPr>
        <w:pStyle w:val="NoSpacingChar"/>
        <w:spacing w:line="360" w:lineRule="auto"/>
        <w:jc w:val="both"/>
        <w:rPr>
          <w:rFonts w:ascii="Times New Roman" w:eastAsia="Times New Roman" w:hAnsi="Times New Roman"/>
          <w:sz w:val="24"/>
          <w:szCs w:val="24"/>
        </w:rPr>
      </w:pPr>
      <w:bookmarkStart w:id="68" w:name="_Toc62141224"/>
      <w:r w:rsidRPr="00930A7A">
        <w:rPr>
          <w:rFonts w:ascii="Times New Roman" w:eastAsia="Times New Roman" w:hAnsi="Times New Roman"/>
          <w:sz w:val="24"/>
          <w:szCs w:val="24"/>
        </w:rPr>
        <w:t>The executives are the most significant and significant resource of any monetary and non-monetary association. In addition, gives efficient administration to arrive at a definitive objective. The board implies arranging, coordinating, staffing, coordinating, and controlling all monetary and non-monetary assets of an a</w:t>
      </w:r>
      <w:r w:rsidR="00203618">
        <w:rPr>
          <w:rFonts w:ascii="Times New Roman" w:eastAsia="Times New Roman" w:hAnsi="Times New Roman"/>
          <w:sz w:val="24"/>
          <w:szCs w:val="24"/>
        </w:rPr>
        <w:t>ssociation. Different parts of FSIB</w:t>
      </w:r>
      <w:r w:rsidRPr="00930A7A">
        <w:rPr>
          <w:rFonts w:ascii="Times New Roman" w:eastAsia="Times New Roman" w:hAnsi="Times New Roman"/>
          <w:sz w:val="24"/>
          <w:szCs w:val="24"/>
        </w:rPr>
        <w:t xml:space="preserve"> the executive's practice talked about beneath. </w:t>
      </w:r>
    </w:p>
    <w:p w:rsidR="00930A7A" w:rsidRPr="00930A7A" w:rsidRDefault="00930A7A" w:rsidP="00930A7A">
      <w:pPr>
        <w:pStyle w:val="NoSpacingChar"/>
        <w:spacing w:line="360" w:lineRule="auto"/>
        <w:jc w:val="both"/>
        <w:rPr>
          <w:rFonts w:ascii="Times New Roman" w:eastAsia="Times New Roman" w:hAnsi="Times New Roman"/>
          <w:sz w:val="24"/>
          <w:szCs w:val="24"/>
        </w:rPr>
      </w:pPr>
    </w:p>
    <w:p w:rsidR="00930A7A" w:rsidRPr="00930A7A" w:rsidRDefault="00930A7A" w:rsidP="00930A7A">
      <w:pPr>
        <w:pStyle w:val="NoSpacingChar"/>
        <w:spacing w:line="360" w:lineRule="auto"/>
        <w:jc w:val="both"/>
        <w:rPr>
          <w:rFonts w:ascii="Times New Roman" w:eastAsia="Times New Roman" w:hAnsi="Times New Roman"/>
          <w:b/>
          <w:sz w:val="24"/>
          <w:szCs w:val="24"/>
        </w:rPr>
      </w:pPr>
      <w:r w:rsidRPr="00930A7A">
        <w:rPr>
          <w:rFonts w:ascii="Times New Roman" w:eastAsia="Times New Roman" w:hAnsi="Times New Roman"/>
          <w:b/>
          <w:sz w:val="24"/>
          <w:szCs w:val="24"/>
        </w:rPr>
        <w:t xml:space="preserve">Arranging: </w:t>
      </w:r>
    </w:p>
    <w:p w:rsidR="00930A7A" w:rsidRPr="00930A7A" w:rsidRDefault="00203618" w:rsidP="00930A7A">
      <w:pPr>
        <w:pStyle w:val="NoSpacingChar"/>
        <w:spacing w:line="360" w:lineRule="auto"/>
        <w:jc w:val="both"/>
        <w:rPr>
          <w:rFonts w:ascii="Times New Roman" w:eastAsia="Times New Roman" w:hAnsi="Times New Roman"/>
          <w:sz w:val="24"/>
          <w:szCs w:val="24"/>
        </w:rPr>
      </w:pPr>
      <w:r>
        <w:rPr>
          <w:rFonts w:ascii="Times New Roman" w:eastAsia="Times New Roman" w:hAnsi="Times New Roman"/>
          <w:sz w:val="24"/>
          <w:szCs w:val="24"/>
        </w:rPr>
        <w:t>FSIB</w:t>
      </w:r>
      <w:r w:rsidR="00930A7A" w:rsidRPr="00930A7A">
        <w:rPr>
          <w:rFonts w:ascii="Times New Roman" w:eastAsia="Times New Roman" w:hAnsi="Times New Roman"/>
          <w:sz w:val="24"/>
          <w:szCs w:val="24"/>
        </w:rPr>
        <w:t xml:space="preserve"> has arranged it inside the extent of the corporate arran</w:t>
      </w:r>
      <w:r>
        <w:rPr>
          <w:rFonts w:ascii="Times New Roman" w:eastAsia="Times New Roman" w:hAnsi="Times New Roman"/>
          <w:sz w:val="24"/>
          <w:szCs w:val="24"/>
        </w:rPr>
        <w:t>gement. At the cutting edge of FSIB</w:t>
      </w:r>
      <w:r w:rsidR="00930A7A" w:rsidRPr="00930A7A">
        <w:rPr>
          <w:rFonts w:ascii="Times New Roman" w:eastAsia="Times New Roman" w:hAnsi="Times New Roman"/>
          <w:sz w:val="24"/>
          <w:szCs w:val="24"/>
        </w:rPr>
        <w:t>'s general arranging approach. Each branch can design as indicated by the objectives forced by the corporate level. It doe</w:t>
      </w:r>
      <w:r>
        <w:rPr>
          <w:rFonts w:ascii="Times New Roman" w:eastAsia="Times New Roman" w:hAnsi="Times New Roman"/>
          <w:sz w:val="24"/>
          <w:szCs w:val="24"/>
        </w:rPr>
        <w:t>sn't design autonomously. And, FSIB</w:t>
      </w:r>
      <w:r w:rsidR="00930A7A" w:rsidRPr="00930A7A">
        <w:rPr>
          <w:rFonts w:ascii="Times New Roman" w:eastAsia="Times New Roman" w:hAnsi="Times New Roman"/>
          <w:sz w:val="24"/>
          <w:szCs w:val="24"/>
        </w:rPr>
        <w:t xml:space="preserve"> has an arranging division. This office is generally answerable for the general arranging. </w:t>
      </w:r>
    </w:p>
    <w:p w:rsidR="00930A7A" w:rsidRPr="00930A7A" w:rsidRDefault="00930A7A" w:rsidP="00930A7A">
      <w:pPr>
        <w:pStyle w:val="NoSpacingChar"/>
        <w:spacing w:line="360" w:lineRule="auto"/>
        <w:jc w:val="both"/>
        <w:rPr>
          <w:rFonts w:ascii="Times New Roman" w:eastAsia="Times New Roman" w:hAnsi="Times New Roman"/>
          <w:sz w:val="24"/>
          <w:szCs w:val="24"/>
        </w:rPr>
      </w:pPr>
    </w:p>
    <w:p w:rsidR="00930A7A" w:rsidRPr="00930A7A" w:rsidRDefault="00930A7A" w:rsidP="00930A7A">
      <w:pPr>
        <w:pStyle w:val="NoSpacingChar"/>
        <w:spacing w:line="360" w:lineRule="auto"/>
        <w:jc w:val="both"/>
        <w:rPr>
          <w:rFonts w:ascii="Times New Roman" w:eastAsia="Times New Roman" w:hAnsi="Times New Roman"/>
          <w:b/>
          <w:sz w:val="24"/>
          <w:szCs w:val="24"/>
        </w:rPr>
      </w:pPr>
      <w:r w:rsidRPr="00930A7A">
        <w:rPr>
          <w:rFonts w:ascii="Times New Roman" w:eastAsia="Times New Roman" w:hAnsi="Times New Roman"/>
          <w:b/>
          <w:sz w:val="24"/>
          <w:szCs w:val="24"/>
        </w:rPr>
        <w:t xml:space="preserve">Arranging </w:t>
      </w:r>
    </w:p>
    <w:p w:rsidR="00930A7A" w:rsidRPr="00930A7A" w:rsidRDefault="00930A7A" w:rsidP="00930A7A">
      <w:pPr>
        <w:pStyle w:val="NoSpacingChar"/>
        <w:spacing w:line="360" w:lineRule="auto"/>
        <w:jc w:val="both"/>
        <w:rPr>
          <w:rFonts w:ascii="Times New Roman" w:eastAsia="Times New Roman" w:hAnsi="Times New Roman"/>
          <w:sz w:val="24"/>
          <w:szCs w:val="24"/>
        </w:rPr>
      </w:pPr>
      <w:r w:rsidRPr="00930A7A">
        <w:rPr>
          <w:rFonts w:ascii="Times New Roman" w:eastAsia="Times New Roman" w:hAnsi="Times New Roman"/>
          <w:sz w:val="24"/>
          <w:szCs w:val="24"/>
        </w:rPr>
        <w:t xml:space="preserve">Coordinated by First Security </w:t>
      </w:r>
      <w:proofErr w:type="spellStart"/>
      <w:r w:rsidRPr="00930A7A">
        <w:rPr>
          <w:rFonts w:ascii="Times New Roman" w:eastAsia="Times New Roman" w:hAnsi="Times New Roman"/>
          <w:sz w:val="24"/>
          <w:szCs w:val="24"/>
        </w:rPr>
        <w:t>Islami</w:t>
      </w:r>
      <w:proofErr w:type="spellEnd"/>
      <w:r w:rsidRPr="00930A7A">
        <w:rPr>
          <w:rFonts w:ascii="Times New Roman" w:eastAsia="Times New Roman" w:hAnsi="Times New Roman"/>
          <w:sz w:val="24"/>
          <w:szCs w:val="24"/>
        </w:rPr>
        <w:t xml:space="preserve"> Bank Limited dependent on division. The association partitioned into twelve divisions headed by a leader VP or senior VP. At First Security </w:t>
      </w:r>
      <w:proofErr w:type="spellStart"/>
      <w:r w:rsidRPr="00930A7A">
        <w:rPr>
          <w:rFonts w:ascii="Times New Roman" w:eastAsia="Times New Roman" w:hAnsi="Times New Roman"/>
          <w:sz w:val="24"/>
          <w:szCs w:val="24"/>
        </w:rPr>
        <w:t>Islami</w:t>
      </w:r>
      <w:proofErr w:type="spellEnd"/>
      <w:r w:rsidRPr="00930A7A">
        <w:rPr>
          <w:rFonts w:ascii="Times New Roman" w:eastAsia="Times New Roman" w:hAnsi="Times New Roman"/>
          <w:sz w:val="24"/>
          <w:szCs w:val="24"/>
        </w:rPr>
        <w:t xml:space="preserve"> Bank Limited, the entire activity brought together, and the authority given by composed rules. These rules are: </w:t>
      </w:r>
    </w:p>
    <w:p w:rsidR="00930A7A" w:rsidRPr="00930A7A" w:rsidRDefault="00930A7A" w:rsidP="00930A7A">
      <w:pPr>
        <w:pStyle w:val="NoSpacingChar"/>
        <w:spacing w:line="360" w:lineRule="auto"/>
        <w:jc w:val="both"/>
        <w:rPr>
          <w:rFonts w:ascii="Times New Roman" w:eastAsia="Times New Roman" w:hAnsi="Times New Roman"/>
          <w:sz w:val="24"/>
          <w:szCs w:val="24"/>
        </w:rPr>
      </w:pPr>
    </w:p>
    <w:p w:rsidR="00930A7A" w:rsidRPr="00930A7A" w:rsidRDefault="00930A7A" w:rsidP="000D19B0">
      <w:pPr>
        <w:pStyle w:val="NoSpacingChar"/>
        <w:numPr>
          <w:ilvl w:val="0"/>
          <w:numId w:val="30"/>
        </w:numPr>
        <w:spacing w:line="360" w:lineRule="auto"/>
        <w:jc w:val="both"/>
        <w:rPr>
          <w:rFonts w:ascii="Times New Roman" w:eastAsia="Times New Roman" w:hAnsi="Times New Roman"/>
          <w:sz w:val="24"/>
          <w:szCs w:val="24"/>
        </w:rPr>
      </w:pPr>
      <w:r w:rsidRPr="00930A7A">
        <w:rPr>
          <w:rFonts w:ascii="Times New Roman" w:eastAsia="Times New Roman" w:hAnsi="Times New Roman"/>
          <w:sz w:val="24"/>
          <w:szCs w:val="24"/>
        </w:rPr>
        <w:t xml:space="preserve">Operational Manual endorsed by the Administrative center, where every perspective or banking activity is characterized in detail. </w:t>
      </w:r>
    </w:p>
    <w:p w:rsidR="00930A7A" w:rsidRPr="00930A7A" w:rsidRDefault="00930A7A" w:rsidP="000D19B0">
      <w:pPr>
        <w:pStyle w:val="NoSpacingChar"/>
        <w:numPr>
          <w:ilvl w:val="0"/>
          <w:numId w:val="30"/>
        </w:numPr>
        <w:spacing w:line="360" w:lineRule="auto"/>
        <w:jc w:val="both"/>
        <w:rPr>
          <w:rFonts w:ascii="Times New Roman" w:eastAsia="Times New Roman" w:hAnsi="Times New Roman"/>
          <w:sz w:val="24"/>
          <w:szCs w:val="24"/>
        </w:rPr>
      </w:pPr>
      <w:r w:rsidRPr="00930A7A">
        <w:rPr>
          <w:rFonts w:ascii="Times New Roman" w:eastAsia="Times New Roman" w:hAnsi="Times New Roman"/>
          <w:sz w:val="24"/>
          <w:szCs w:val="24"/>
        </w:rPr>
        <w:t xml:space="preserve">Advance manual with cutting edge limits for various administrative levels. </w:t>
      </w:r>
    </w:p>
    <w:p w:rsidR="00930A7A" w:rsidRPr="00930A7A" w:rsidRDefault="00930A7A" w:rsidP="000D19B0">
      <w:pPr>
        <w:pStyle w:val="NoSpacingChar"/>
        <w:numPr>
          <w:ilvl w:val="0"/>
          <w:numId w:val="30"/>
        </w:numPr>
        <w:spacing w:line="360" w:lineRule="auto"/>
        <w:jc w:val="both"/>
        <w:rPr>
          <w:rFonts w:ascii="Times New Roman" w:eastAsia="Times New Roman" w:hAnsi="Times New Roman"/>
          <w:sz w:val="24"/>
          <w:szCs w:val="24"/>
        </w:rPr>
      </w:pPr>
      <w:r w:rsidRPr="00930A7A">
        <w:rPr>
          <w:rFonts w:ascii="Times New Roman" w:eastAsia="Times New Roman" w:hAnsi="Times New Roman"/>
          <w:sz w:val="24"/>
          <w:szCs w:val="24"/>
        </w:rPr>
        <w:t xml:space="preserve">Terrible and Dubious Recuperation Manual. </w:t>
      </w:r>
    </w:p>
    <w:p w:rsidR="00930A7A" w:rsidRPr="00930A7A" w:rsidRDefault="00930A7A" w:rsidP="000D19B0">
      <w:pPr>
        <w:pStyle w:val="NoSpacingChar"/>
        <w:numPr>
          <w:ilvl w:val="0"/>
          <w:numId w:val="30"/>
        </w:numPr>
        <w:spacing w:line="360" w:lineRule="auto"/>
        <w:jc w:val="both"/>
        <w:rPr>
          <w:rFonts w:ascii="Times New Roman" w:eastAsia="Times New Roman" w:hAnsi="Times New Roman"/>
          <w:sz w:val="24"/>
          <w:szCs w:val="24"/>
        </w:rPr>
      </w:pPr>
      <w:r w:rsidRPr="00930A7A">
        <w:rPr>
          <w:rFonts w:ascii="Times New Roman" w:eastAsia="Times New Roman" w:hAnsi="Times New Roman"/>
          <w:sz w:val="24"/>
          <w:szCs w:val="24"/>
        </w:rPr>
        <w:t xml:space="preserve">Set of principles. </w:t>
      </w:r>
    </w:p>
    <w:p w:rsidR="00930A7A" w:rsidRPr="00930A7A" w:rsidRDefault="00930A7A" w:rsidP="000D19B0">
      <w:pPr>
        <w:pStyle w:val="NoSpacingChar"/>
        <w:numPr>
          <w:ilvl w:val="0"/>
          <w:numId w:val="30"/>
        </w:numPr>
        <w:spacing w:line="360" w:lineRule="auto"/>
        <w:jc w:val="both"/>
        <w:rPr>
          <w:rFonts w:ascii="Times New Roman" w:eastAsia="Times New Roman" w:hAnsi="Times New Roman"/>
          <w:sz w:val="24"/>
          <w:szCs w:val="24"/>
        </w:rPr>
      </w:pPr>
      <w:r w:rsidRPr="00930A7A">
        <w:rPr>
          <w:rFonts w:ascii="Times New Roman" w:eastAsia="Times New Roman" w:hAnsi="Times New Roman"/>
          <w:sz w:val="24"/>
          <w:szCs w:val="24"/>
        </w:rPr>
        <w:lastRenderedPageBreak/>
        <w:t xml:space="preserve">Unfamiliar Banking Rules. </w:t>
      </w:r>
    </w:p>
    <w:p w:rsidR="00930A7A" w:rsidRPr="00930A7A" w:rsidRDefault="00930A7A" w:rsidP="000D19B0">
      <w:pPr>
        <w:pStyle w:val="NoSpacingChar"/>
        <w:numPr>
          <w:ilvl w:val="0"/>
          <w:numId w:val="30"/>
        </w:numPr>
        <w:spacing w:line="360" w:lineRule="auto"/>
        <w:jc w:val="both"/>
        <w:rPr>
          <w:rFonts w:ascii="Times New Roman" w:eastAsia="Times New Roman" w:hAnsi="Times New Roman"/>
          <w:sz w:val="24"/>
          <w:szCs w:val="24"/>
        </w:rPr>
      </w:pPr>
      <w:r w:rsidRPr="00930A7A">
        <w:rPr>
          <w:rFonts w:ascii="Times New Roman" w:eastAsia="Times New Roman" w:hAnsi="Times New Roman"/>
          <w:sz w:val="24"/>
          <w:szCs w:val="24"/>
        </w:rPr>
        <w:t xml:space="preserve">National bank orders. </w:t>
      </w:r>
    </w:p>
    <w:p w:rsidR="00930A7A" w:rsidRPr="00930A7A" w:rsidRDefault="00930A7A" w:rsidP="000D19B0">
      <w:pPr>
        <w:pStyle w:val="NoSpacingChar"/>
        <w:numPr>
          <w:ilvl w:val="0"/>
          <w:numId w:val="30"/>
        </w:numPr>
        <w:spacing w:line="360" w:lineRule="auto"/>
        <w:jc w:val="both"/>
        <w:rPr>
          <w:rFonts w:ascii="Times New Roman" w:eastAsia="Times New Roman" w:hAnsi="Times New Roman"/>
          <w:sz w:val="24"/>
          <w:szCs w:val="24"/>
        </w:rPr>
      </w:pPr>
      <w:r w:rsidRPr="00930A7A">
        <w:rPr>
          <w:rFonts w:ascii="Times New Roman" w:eastAsia="Times New Roman" w:hAnsi="Times New Roman"/>
          <w:sz w:val="24"/>
          <w:szCs w:val="24"/>
        </w:rPr>
        <w:t xml:space="preserve">Holders of different administration positions in divisions and branches practice their approved forces in different fields with managerial holes. </w:t>
      </w:r>
    </w:p>
    <w:p w:rsidR="00930A7A" w:rsidRPr="00930A7A" w:rsidRDefault="00930A7A" w:rsidP="00930A7A">
      <w:pPr>
        <w:pStyle w:val="NoSpacingChar"/>
        <w:spacing w:line="360" w:lineRule="auto"/>
        <w:jc w:val="both"/>
        <w:rPr>
          <w:rFonts w:ascii="Times New Roman" w:eastAsia="Times New Roman" w:hAnsi="Times New Roman"/>
          <w:sz w:val="24"/>
          <w:szCs w:val="24"/>
        </w:rPr>
      </w:pPr>
    </w:p>
    <w:p w:rsidR="00930A7A" w:rsidRPr="00930A7A" w:rsidRDefault="00930A7A" w:rsidP="00930A7A">
      <w:pPr>
        <w:pStyle w:val="NoSpacingChar"/>
        <w:spacing w:line="360" w:lineRule="auto"/>
        <w:jc w:val="both"/>
        <w:rPr>
          <w:rFonts w:ascii="Times New Roman" w:eastAsia="Times New Roman" w:hAnsi="Times New Roman"/>
          <w:b/>
          <w:sz w:val="24"/>
          <w:szCs w:val="24"/>
        </w:rPr>
      </w:pPr>
      <w:r w:rsidRPr="00930A7A">
        <w:rPr>
          <w:rFonts w:ascii="Times New Roman" w:eastAsia="Times New Roman" w:hAnsi="Times New Roman"/>
          <w:b/>
          <w:sz w:val="24"/>
          <w:szCs w:val="24"/>
        </w:rPr>
        <w:t xml:space="preserve">Staffing </w:t>
      </w:r>
    </w:p>
    <w:p w:rsidR="00930A7A" w:rsidRPr="00930A7A" w:rsidRDefault="00203618" w:rsidP="00930A7A">
      <w:pPr>
        <w:pStyle w:val="NoSpacingChar"/>
        <w:spacing w:line="360" w:lineRule="auto"/>
        <w:jc w:val="both"/>
        <w:rPr>
          <w:rFonts w:ascii="Times New Roman" w:eastAsia="Times New Roman" w:hAnsi="Times New Roman"/>
          <w:sz w:val="24"/>
          <w:szCs w:val="24"/>
        </w:rPr>
      </w:pPr>
      <w:r>
        <w:rPr>
          <w:rFonts w:ascii="Times New Roman" w:eastAsia="Times New Roman" w:hAnsi="Times New Roman"/>
          <w:sz w:val="24"/>
          <w:szCs w:val="24"/>
        </w:rPr>
        <w:t>FSIB</w:t>
      </w:r>
      <w:r w:rsidR="00930A7A" w:rsidRPr="00930A7A">
        <w:rPr>
          <w:rFonts w:ascii="Times New Roman" w:eastAsia="Times New Roman" w:hAnsi="Times New Roman"/>
          <w:sz w:val="24"/>
          <w:szCs w:val="24"/>
        </w:rPr>
        <w:t xml:space="preserve"> enrollment is done three. One is a "trial officer" for the administration program and has a one-year trial period. The subsequent method to select is to enlist a non-trial officer who joins as an associate officer. The vocation way of an associate officer is longer than that of a trial officer. The third method of enrollment is to enlist staff and sub-staff like typists, couriers, drivers, monitors, orderlies, cleaners, an</w:t>
      </w:r>
      <w:r>
        <w:rPr>
          <w:rFonts w:ascii="Times New Roman" w:eastAsia="Times New Roman" w:hAnsi="Times New Roman"/>
          <w:sz w:val="24"/>
          <w:szCs w:val="24"/>
        </w:rPr>
        <w:t>d other lower-level positions. FSIB</w:t>
      </w:r>
      <w:r w:rsidR="00930A7A" w:rsidRPr="00930A7A">
        <w:rPr>
          <w:rFonts w:ascii="Times New Roman" w:eastAsia="Times New Roman" w:hAnsi="Times New Roman"/>
          <w:sz w:val="24"/>
          <w:szCs w:val="24"/>
        </w:rPr>
        <w:t xml:space="preserve">'s exposure strategy is essentially on a position premise. </w:t>
      </w:r>
      <w:r w:rsidRPr="00930A7A">
        <w:rPr>
          <w:rFonts w:ascii="Times New Roman" w:eastAsia="Times New Roman" w:hAnsi="Times New Roman"/>
          <w:sz w:val="24"/>
          <w:szCs w:val="24"/>
        </w:rPr>
        <w:t>Occasionally</w:t>
      </w:r>
      <w:r w:rsidR="00930A7A" w:rsidRPr="00930A7A">
        <w:rPr>
          <w:rFonts w:ascii="Times New Roman" w:eastAsia="Times New Roman" w:hAnsi="Times New Roman"/>
          <w:sz w:val="24"/>
          <w:szCs w:val="24"/>
        </w:rPr>
        <w:t xml:space="preserve">, representatives are elevated to higher situations for their outstanding presentation. Nonetheless, it is discovered that the normal length of a post under a worker is around five years. </w:t>
      </w:r>
    </w:p>
    <w:p w:rsidR="00930A7A" w:rsidRDefault="00930A7A" w:rsidP="00930A7A">
      <w:pPr>
        <w:pStyle w:val="NoSpacingChar"/>
        <w:spacing w:line="360" w:lineRule="auto"/>
        <w:jc w:val="both"/>
        <w:rPr>
          <w:rFonts w:ascii="Times New Roman" w:eastAsia="Times New Roman" w:hAnsi="Times New Roman"/>
          <w:sz w:val="24"/>
          <w:szCs w:val="24"/>
        </w:rPr>
      </w:pPr>
    </w:p>
    <w:p w:rsidR="00A20501" w:rsidRDefault="00A20501" w:rsidP="00930A7A">
      <w:pPr>
        <w:pStyle w:val="NoSpacingChar"/>
        <w:spacing w:line="360" w:lineRule="auto"/>
        <w:jc w:val="both"/>
        <w:rPr>
          <w:rFonts w:ascii="Times New Roman" w:eastAsia="Times New Roman" w:hAnsi="Times New Roman"/>
          <w:sz w:val="24"/>
          <w:szCs w:val="24"/>
        </w:rPr>
      </w:pPr>
    </w:p>
    <w:p w:rsidR="00A20501" w:rsidRPr="00930A7A" w:rsidRDefault="00A20501" w:rsidP="00930A7A">
      <w:pPr>
        <w:pStyle w:val="NoSpacingChar"/>
        <w:spacing w:line="360" w:lineRule="auto"/>
        <w:jc w:val="both"/>
        <w:rPr>
          <w:rFonts w:ascii="Times New Roman" w:eastAsia="Times New Roman" w:hAnsi="Times New Roman"/>
          <w:sz w:val="24"/>
          <w:szCs w:val="24"/>
        </w:rPr>
      </w:pPr>
    </w:p>
    <w:p w:rsidR="00930A7A" w:rsidRPr="00930A7A" w:rsidRDefault="00930A7A" w:rsidP="00930A7A">
      <w:pPr>
        <w:pStyle w:val="NoSpacingChar"/>
        <w:spacing w:line="360" w:lineRule="auto"/>
        <w:jc w:val="both"/>
        <w:rPr>
          <w:rFonts w:ascii="Times New Roman" w:eastAsia="Times New Roman" w:hAnsi="Times New Roman"/>
          <w:b/>
          <w:sz w:val="24"/>
          <w:szCs w:val="24"/>
        </w:rPr>
      </w:pPr>
      <w:r w:rsidRPr="00930A7A">
        <w:rPr>
          <w:rFonts w:ascii="Times New Roman" w:eastAsia="Times New Roman" w:hAnsi="Times New Roman"/>
          <w:b/>
          <w:sz w:val="24"/>
          <w:szCs w:val="24"/>
        </w:rPr>
        <w:t xml:space="preserve">Coordinating and controlling </w:t>
      </w:r>
    </w:p>
    <w:p w:rsidR="00930A7A" w:rsidRPr="00930A7A" w:rsidRDefault="00930A7A" w:rsidP="00930A7A">
      <w:pPr>
        <w:pStyle w:val="NoSpacingChar"/>
        <w:spacing w:line="360" w:lineRule="auto"/>
        <w:jc w:val="both"/>
        <w:rPr>
          <w:rFonts w:ascii="Times New Roman" w:eastAsia="Times New Roman" w:hAnsi="Times New Roman"/>
          <w:sz w:val="24"/>
          <w:szCs w:val="24"/>
        </w:rPr>
      </w:pPr>
      <w:r w:rsidRPr="00930A7A">
        <w:rPr>
          <w:rFonts w:ascii="Times New Roman" w:eastAsia="Times New Roman" w:hAnsi="Times New Roman"/>
          <w:sz w:val="24"/>
          <w:szCs w:val="24"/>
        </w:rPr>
        <w:t>Top-</w:t>
      </w:r>
      <w:r w:rsidR="00203618">
        <w:rPr>
          <w:rFonts w:ascii="Times New Roman" w:eastAsia="Times New Roman" w:hAnsi="Times New Roman"/>
          <w:sz w:val="24"/>
          <w:szCs w:val="24"/>
        </w:rPr>
        <w:t>down or endorsement of FSIB</w:t>
      </w:r>
      <w:r w:rsidRPr="00930A7A">
        <w:rPr>
          <w:rFonts w:ascii="Times New Roman" w:eastAsia="Times New Roman" w:hAnsi="Times New Roman"/>
          <w:sz w:val="24"/>
          <w:szCs w:val="24"/>
        </w:rPr>
        <w:t xml:space="preserve"> the board methods. Data just hunt through lower the executive's levels. The works are planned so that one day the errands can't be left unattended as they are booked. Seating the board on the whole office is done so that the subordinate can generally screen. Screen financial plan, rewards, disciplines, and so on are likewise drilled as control measures. </w:t>
      </w:r>
    </w:p>
    <w:p w:rsidR="00930A7A" w:rsidRPr="00930A7A" w:rsidRDefault="00930A7A" w:rsidP="00930A7A">
      <w:pPr>
        <w:pStyle w:val="NoSpacingChar"/>
        <w:spacing w:line="360" w:lineRule="auto"/>
        <w:jc w:val="both"/>
        <w:rPr>
          <w:rFonts w:ascii="Times New Roman" w:eastAsia="Times New Roman" w:hAnsi="Times New Roman"/>
          <w:sz w:val="24"/>
          <w:szCs w:val="24"/>
        </w:rPr>
      </w:pPr>
    </w:p>
    <w:p w:rsidR="00930A7A" w:rsidRPr="00930A7A" w:rsidRDefault="00203618" w:rsidP="00930A7A">
      <w:pPr>
        <w:pStyle w:val="NoSpacingChar"/>
        <w:spacing w:line="360" w:lineRule="auto"/>
        <w:jc w:val="both"/>
        <w:rPr>
          <w:rFonts w:ascii="Times New Roman" w:eastAsia="Times New Roman" w:hAnsi="Times New Roman"/>
          <w:b/>
          <w:sz w:val="24"/>
          <w:szCs w:val="24"/>
        </w:rPr>
      </w:pPr>
      <w:r>
        <w:rPr>
          <w:rFonts w:ascii="Times New Roman" w:eastAsia="Times New Roman" w:hAnsi="Times New Roman"/>
          <w:b/>
          <w:sz w:val="24"/>
          <w:szCs w:val="24"/>
        </w:rPr>
        <w:t>Human Asset Practices in FSIB</w:t>
      </w:r>
      <w:r w:rsidR="00930A7A" w:rsidRPr="00930A7A">
        <w:rPr>
          <w:rFonts w:ascii="Times New Roman" w:eastAsia="Times New Roman" w:hAnsi="Times New Roman"/>
          <w:b/>
          <w:sz w:val="24"/>
          <w:szCs w:val="24"/>
        </w:rPr>
        <w:t xml:space="preserve"> </w:t>
      </w:r>
    </w:p>
    <w:p w:rsidR="00930A7A" w:rsidRPr="00930A7A" w:rsidRDefault="00930A7A" w:rsidP="00930A7A">
      <w:pPr>
        <w:pStyle w:val="NoSpacingChar"/>
        <w:spacing w:line="360" w:lineRule="auto"/>
        <w:jc w:val="both"/>
        <w:rPr>
          <w:rFonts w:ascii="Times New Roman" w:eastAsia="Times New Roman" w:hAnsi="Times New Roman"/>
          <w:sz w:val="24"/>
          <w:szCs w:val="24"/>
        </w:rPr>
      </w:pPr>
      <w:r w:rsidRPr="00930A7A">
        <w:rPr>
          <w:rFonts w:ascii="Times New Roman" w:eastAsia="Times New Roman" w:hAnsi="Times New Roman"/>
          <w:sz w:val="24"/>
          <w:szCs w:val="24"/>
        </w:rPr>
        <w:t xml:space="preserve">Workers Nobody can deal with their association without these. And, HR is identified with the development and advancement of individuals towards more elevated levels of skill, imagination, and flawlessness. It assists workers with turning out to be more mindful individuals and then attempts to establish an environment in which they add to the furthest reaches of their high-level abilities. It expects that the expanded abilities and openings </w:t>
      </w:r>
      <w:r w:rsidRPr="00930A7A">
        <w:rPr>
          <w:rFonts w:ascii="Times New Roman" w:eastAsia="Times New Roman" w:hAnsi="Times New Roman"/>
          <w:sz w:val="24"/>
          <w:szCs w:val="24"/>
        </w:rPr>
        <w:lastRenderedPageBreak/>
        <w:t xml:space="preserve">for people will straightforwardly prompt upgrades in working productivity. The human asset approach implies individuals improve results. </w:t>
      </w:r>
    </w:p>
    <w:p w:rsidR="00930A7A" w:rsidRPr="00930A7A" w:rsidRDefault="00930A7A" w:rsidP="00930A7A">
      <w:pPr>
        <w:pStyle w:val="NoSpacingChar"/>
        <w:spacing w:line="360" w:lineRule="auto"/>
        <w:jc w:val="both"/>
        <w:rPr>
          <w:rFonts w:ascii="Times New Roman" w:eastAsia="Times New Roman" w:hAnsi="Times New Roman"/>
          <w:sz w:val="24"/>
          <w:szCs w:val="24"/>
        </w:rPr>
      </w:pPr>
    </w:p>
    <w:p w:rsidR="00930A7A" w:rsidRPr="00930A7A" w:rsidRDefault="00930A7A" w:rsidP="00930A7A">
      <w:pPr>
        <w:pStyle w:val="NoSpacingChar"/>
        <w:spacing w:line="360" w:lineRule="auto"/>
        <w:jc w:val="both"/>
        <w:rPr>
          <w:rFonts w:ascii="Times New Roman" w:eastAsia="Times New Roman" w:hAnsi="Times New Roman"/>
          <w:b/>
          <w:sz w:val="24"/>
          <w:szCs w:val="24"/>
        </w:rPr>
      </w:pPr>
      <w:r w:rsidRPr="00930A7A">
        <w:rPr>
          <w:rFonts w:ascii="Times New Roman" w:eastAsia="Times New Roman" w:hAnsi="Times New Roman"/>
          <w:b/>
          <w:sz w:val="24"/>
          <w:szCs w:val="24"/>
        </w:rPr>
        <w:t xml:space="preserve">Enlistment </w:t>
      </w:r>
    </w:p>
    <w:p w:rsidR="00930A7A" w:rsidRDefault="00930A7A" w:rsidP="00930A7A">
      <w:pPr>
        <w:pStyle w:val="NoSpacingChar"/>
        <w:spacing w:line="360" w:lineRule="auto"/>
        <w:jc w:val="both"/>
        <w:rPr>
          <w:rFonts w:ascii="Times New Roman" w:eastAsia="Times New Roman" w:hAnsi="Times New Roman"/>
          <w:sz w:val="24"/>
          <w:szCs w:val="24"/>
        </w:rPr>
      </w:pPr>
      <w:r w:rsidRPr="00930A7A">
        <w:rPr>
          <w:rFonts w:ascii="Times New Roman" w:eastAsia="Times New Roman" w:hAnsi="Times New Roman"/>
          <w:sz w:val="24"/>
          <w:szCs w:val="24"/>
        </w:rPr>
        <w:t>The princi</w:t>
      </w:r>
      <w:r w:rsidR="00203618">
        <w:rPr>
          <w:rFonts w:ascii="Times New Roman" w:eastAsia="Times New Roman" w:hAnsi="Times New Roman"/>
          <w:sz w:val="24"/>
          <w:szCs w:val="24"/>
        </w:rPr>
        <w:t>ples set somewhere near FSIB</w:t>
      </w:r>
      <w:r w:rsidRPr="00930A7A">
        <w:rPr>
          <w:rFonts w:ascii="Times New Roman" w:eastAsia="Times New Roman" w:hAnsi="Times New Roman"/>
          <w:sz w:val="24"/>
          <w:szCs w:val="24"/>
        </w:rPr>
        <w:t xml:space="preserve"> allude to the Bank's enrollment strategy. By and large, the Directorate decides the arrangement strategy of the bank occasionally. The base passage level capability for any official position other than aide the board is a bachelor's certificate. Notwithstanding, casual administration leans towards a base graduate degree or BBA degree for the arrangement of a trial officer to the situation of a boss. Enlistment for section-level positions starts with a formal composed assessment. Upon effective consummation of the composed test, an individual meeting was directed for the fruitful candidates by a board of specialists containing famous and unmistakable bankers of the country.</w:t>
      </w:r>
    </w:p>
    <w:p w:rsidR="00A20501" w:rsidRPr="00BA7840" w:rsidRDefault="00A20501" w:rsidP="00930A7A">
      <w:pPr>
        <w:pStyle w:val="NoSpacingChar"/>
        <w:spacing w:line="360" w:lineRule="auto"/>
        <w:jc w:val="both"/>
        <w:rPr>
          <w:rFonts w:ascii="Times New Roman" w:hAnsi="Times New Roman"/>
          <w:b/>
          <w:sz w:val="24"/>
        </w:rPr>
      </w:pPr>
    </w:p>
    <w:p w:rsidR="00784117" w:rsidRDefault="009854EA" w:rsidP="000913FE">
      <w:pPr>
        <w:pStyle w:val="Heading2"/>
      </w:pPr>
      <w:bookmarkStart w:id="69" w:name="_Toc62146057"/>
      <w:r>
        <w:t>2.10</w:t>
      </w:r>
      <w:r w:rsidR="00784117">
        <w:t xml:space="preserve"> Core values</w:t>
      </w:r>
      <w:bookmarkEnd w:id="68"/>
      <w:bookmarkEnd w:id="69"/>
      <w:r w:rsidR="00784117">
        <w:rPr>
          <w:u w:color="000000"/>
        </w:rPr>
        <w:t xml:space="preserve"> </w:t>
      </w:r>
    </w:p>
    <w:p w:rsidR="00784117" w:rsidRDefault="00203618" w:rsidP="0045666E">
      <w:pPr>
        <w:spacing w:line="358" w:lineRule="auto"/>
      </w:pPr>
      <w:r>
        <w:t>FSIB</w:t>
      </w:r>
      <w:r w:rsidR="00784117">
        <w:t xml:space="preserve"> score values consist of 6 key elements. These values b</w:t>
      </w:r>
      <w:r w:rsidR="0045666E">
        <w:t xml:space="preserve">ind our people together with an </w:t>
      </w:r>
      <w:r w:rsidR="00784117">
        <w:t xml:space="preserve">emphasis that our people are essential to everything being done in the bank. </w:t>
      </w:r>
    </w:p>
    <w:p w:rsidR="00784117" w:rsidRDefault="00784117" w:rsidP="00BA7840">
      <w:pPr>
        <w:pStyle w:val="Heading4"/>
      </w:pPr>
      <w:bookmarkStart w:id="70" w:name="_Toc62141225"/>
      <w:r>
        <w:t>Integrity</w:t>
      </w:r>
      <w:bookmarkEnd w:id="70"/>
      <w:r>
        <w:rPr>
          <w:u w:color="000000"/>
        </w:rPr>
        <w:t xml:space="preserve"> </w:t>
      </w:r>
    </w:p>
    <w:p w:rsidR="00784117" w:rsidRPr="0045666E" w:rsidRDefault="00203618" w:rsidP="000D19B0">
      <w:pPr>
        <w:pStyle w:val="ListParagraph"/>
        <w:numPr>
          <w:ilvl w:val="0"/>
          <w:numId w:val="22"/>
        </w:numPr>
        <w:spacing w:after="0"/>
        <w:rPr>
          <w:rFonts w:ascii="Times New Roman" w:hAnsi="Times New Roman" w:cs="Times New Roman"/>
        </w:rPr>
      </w:pPr>
      <w:r>
        <w:rPr>
          <w:rFonts w:ascii="Times New Roman" w:hAnsi="Times New Roman" w:cs="Times New Roman"/>
        </w:rPr>
        <w:t>FSIB</w:t>
      </w:r>
      <w:r w:rsidR="00784117" w:rsidRPr="0045666E">
        <w:rPr>
          <w:rFonts w:ascii="Times New Roman" w:hAnsi="Times New Roman" w:cs="Times New Roman"/>
        </w:rPr>
        <w:t xml:space="preserve"> protects &amp; safeguards all customer information.  </w:t>
      </w:r>
    </w:p>
    <w:p w:rsidR="00784117" w:rsidRPr="0045666E" w:rsidRDefault="00203618" w:rsidP="000D19B0">
      <w:pPr>
        <w:pStyle w:val="ListParagraph"/>
        <w:numPr>
          <w:ilvl w:val="0"/>
          <w:numId w:val="22"/>
        </w:numPr>
        <w:spacing w:after="0"/>
        <w:rPr>
          <w:rFonts w:ascii="Times New Roman" w:hAnsi="Times New Roman" w:cs="Times New Roman"/>
        </w:rPr>
      </w:pPr>
      <w:r>
        <w:rPr>
          <w:rFonts w:ascii="Times New Roman" w:hAnsi="Times New Roman" w:cs="Times New Roman"/>
        </w:rPr>
        <w:t>FSIB</w:t>
      </w:r>
      <w:r w:rsidR="00784117" w:rsidRPr="0045666E">
        <w:rPr>
          <w:rFonts w:ascii="Times New Roman" w:hAnsi="Times New Roman" w:cs="Times New Roman"/>
        </w:rPr>
        <w:t xml:space="preserve"> treats everyone in an equitable &amp; consistent manner   </w:t>
      </w:r>
    </w:p>
    <w:p w:rsidR="0045666E" w:rsidRDefault="00203618" w:rsidP="000D19B0">
      <w:pPr>
        <w:pStyle w:val="ListParagraph"/>
        <w:numPr>
          <w:ilvl w:val="0"/>
          <w:numId w:val="22"/>
        </w:numPr>
        <w:spacing w:after="0" w:line="357" w:lineRule="auto"/>
      </w:pPr>
      <w:r>
        <w:rPr>
          <w:rFonts w:ascii="Times New Roman" w:hAnsi="Times New Roman" w:cs="Times New Roman"/>
        </w:rPr>
        <w:t>FSIB</w:t>
      </w:r>
      <w:r w:rsidR="00784117" w:rsidRPr="0045666E">
        <w:rPr>
          <w:rFonts w:ascii="Times New Roman" w:hAnsi="Times New Roman" w:cs="Times New Roman"/>
        </w:rPr>
        <w:t xml:space="preserve"> creates an environment </w:t>
      </w:r>
      <w:r w:rsidR="00323D2E">
        <w:rPr>
          <w:rFonts w:ascii="Times New Roman" w:hAnsi="Times New Roman" w:cs="Times New Roman"/>
        </w:rPr>
        <w:t>that</w:t>
      </w:r>
      <w:r w:rsidR="00784117" w:rsidRPr="0045666E">
        <w:rPr>
          <w:rFonts w:ascii="Times New Roman" w:hAnsi="Times New Roman" w:cs="Times New Roman"/>
        </w:rPr>
        <w:t xml:space="preserve"> earns &amp; maintains customer trust</w:t>
      </w:r>
      <w:r w:rsidR="00784117">
        <w:t xml:space="preserve">. </w:t>
      </w:r>
    </w:p>
    <w:p w:rsidR="0045666E" w:rsidRDefault="0045666E" w:rsidP="0045666E">
      <w:pPr>
        <w:spacing w:line="357" w:lineRule="auto"/>
        <w:rPr>
          <w:b/>
        </w:rPr>
      </w:pPr>
    </w:p>
    <w:p w:rsidR="00784117" w:rsidRPr="0045666E" w:rsidRDefault="00784117" w:rsidP="0045666E">
      <w:pPr>
        <w:spacing w:line="357" w:lineRule="auto"/>
        <w:rPr>
          <w:b/>
        </w:rPr>
      </w:pPr>
      <w:r w:rsidRPr="0045666E">
        <w:rPr>
          <w:b/>
        </w:rPr>
        <w:t>Open communication</w:t>
      </w:r>
      <w:r w:rsidRPr="0045666E">
        <w:rPr>
          <w:b/>
          <w:u w:color="000000"/>
        </w:rPr>
        <w:t xml:space="preserve"> </w:t>
      </w:r>
    </w:p>
    <w:p w:rsidR="00784117" w:rsidRPr="0045666E" w:rsidRDefault="00784117" w:rsidP="000D19B0">
      <w:pPr>
        <w:pStyle w:val="ListParagraph"/>
        <w:numPr>
          <w:ilvl w:val="0"/>
          <w:numId w:val="23"/>
        </w:numPr>
        <w:spacing w:after="0" w:line="259" w:lineRule="auto"/>
        <w:rPr>
          <w:rFonts w:ascii="Times New Roman" w:hAnsi="Times New Roman" w:cs="Times New Roman"/>
        </w:rPr>
      </w:pPr>
      <w:r w:rsidRPr="0045666E">
        <w:rPr>
          <w:rFonts w:ascii="Times New Roman" w:hAnsi="Times New Roman" w:cs="Times New Roman"/>
        </w:rPr>
        <w:t>F</w:t>
      </w:r>
      <w:r w:rsidR="00203618">
        <w:rPr>
          <w:rFonts w:ascii="Times New Roman" w:hAnsi="Times New Roman" w:cs="Times New Roman"/>
        </w:rPr>
        <w:t>FSIB</w:t>
      </w:r>
      <w:r w:rsidRPr="0045666E">
        <w:rPr>
          <w:rFonts w:ascii="Times New Roman" w:hAnsi="Times New Roman" w:cs="Times New Roman"/>
        </w:rPr>
        <w:t xml:space="preserve"> builds customer relationships on integrity &amp;respect. </w:t>
      </w:r>
    </w:p>
    <w:p w:rsidR="00784117" w:rsidRPr="0045666E" w:rsidRDefault="00203618" w:rsidP="000D19B0">
      <w:pPr>
        <w:pStyle w:val="ListParagraph"/>
        <w:numPr>
          <w:ilvl w:val="0"/>
          <w:numId w:val="23"/>
        </w:numPr>
        <w:spacing w:after="0"/>
        <w:rPr>
          <w:rFonts w:ascii="Times New Roman" w:hAnsi="Times New Roman" w:cs="Times New Roman"/>
        </w:rPr>
      </w:pPr>
      <w:r>
        <w:rPr>
          <w:rFonts w:ascii="Times New Roman" w:hAnsi="Times New Roman" w:cs="Times New Roman"/>
        </w:rPr>
        <w:t>FSIB</w:t>
      </w:r>
      <w:r w:rsidR="00784117" w:rsidRPr="0045666E">
        <w:rPr>
          <w:rFonts w:ascii="Times New Roman" w:hAnsi="Times New Roman" w:cs="Times New Roman"/>
        </w:rPr>
        <w:t xml:space="preserve"> offers a full line of products &amp;excellent service.  </w:t>
      </w:r>
    </w:p>
    <w:p w:rsidR="00784117" w:rsidRPr="0045666E" w:rsidRDefault="00203618" w:rsidP="000D19B0">
      <w:pPr>
        <w:pStyle w:val="ListParagraph"/>
        <w:numPr>
          <w:ilvl w:val="0"/>
          <w:numId w:val="23"/>
        </w:numPr>
        <w:spacing w:after="0"/>
        <w:rPr>
          <w:rFonts w:ascii="Times New Roman" w:hAnsi="Times New Roman" w:cs="Times New Roman"/>
        </w:rPr>
      </w:pPr>
      <w:r>
        <w:rPr>
          <w:rFonts w:ascii="Times New Roman" w:hAnsi="Times New Roman" w:cs="Times New Roman"/>
        </w:rPr>
        <w:t>FSIB</w:t>
      </w:r>
      <w:r w:rsidR="00784117" w:rsidRPr="0045666E">
        <w:rPr>
          <w:rFonts w:ascii="Times New Roman" w:hAnsi="Times New Roman" w:cs="Times New Roman"/>
        </w:rPr>
        <w:t xml:space="preserve"> is committed to the prosperity of the customers &amp; shareholders. </w:t>
      </w:r>
    </w:p>
    <w:p w:rsidR="0045666E" w:rsidRDefault="0045666E" w:rsidP="0045666E">
      <w:pPr>
        <w:spacing w:line="259" w:lineRule="auto"/>
        <w:rPr>
          <w:b/>
          <w:u w:color="00B0F0"/>
        </w:rPr>
      </w:pPr>
    </w:p>
    <w:p w:rsidR="00784117" w:rsidRPr="0045666E" w:rsidRDefault="00784117" w:rsidP="0045666E">
      <w:pPr>
        <w:spacing w:line="259" w:lineRule="auto"/>
      </w:pPr>
      <w:r w:rsidRPr="0045666E">
        <w:rPr>
          <w:b/>
          <w:u w:color="00B0F0"/>
        </w:rPr>
        <w:t>Performance</w:t>
      </w:r>
      <w:r w:rsidR="00323D2E">
        <w:rPr>
          <w:b/>
          <w:u w:color="00B0F0"/>
        </w:rPr>
        <w:t>-</w:t>
      </w:r>
      <w:r w:rsidRPr="0045666E">
        <w:rPr>
          <w:b/>
          <w:u w:color="00B0F0"/>
        </w:rPr>
        <w:t>driven</w:t>
      </w:r>
      <w:r w:rsidRPr="0045666E">
        <w:rPr>
          <w:b/>
        </w:rPr>
        <w:t xml:space="preserve"> </w:t>
      </w:r>
    </w:p>
    <w:p w:rsidR="0045666E" w:rsidRDefault="00784117" w:rsidP="0045666E">
      <w:r>
        <w:t xml:space="preserve"> In</w:t>
      </w:r>
      <w:r w:rsidR="00203618">
        <w:t xml:space="preserve"> FSIB</w:t>
      </w:r>
      <w:r>
        <w:t xml:space="preserve"> customers &amp; employees are judged in terms of their performance. </w:t>
      </w:r>
    </w:p>
    <w:p w:rsidR="0045666E" w:rsidRDefault="0045666E" w:rsidP="0045666E">
      <w:pPr>
        <w:rPr>
          <w:b/>
        </w:rPr>
      </w:pPr>
    </w:p>
    <w:p w:rsidR="00784117" w:rsidRPr="0045666E" w:rsidRDefault="00784117" w:rsidP="0045666E">
      <w:pPr>
        <w:rPr>
          <w:b/>
        </w:rPr>
      </w:pPr>
      <w:r w:rsidRPr="0045666E">
        <w:rPr>
          <w:b/>
        </w:rPr>
        <w:t xml:space="preserve">Continuous </w:t>
      </w:r>
      <w:r w:rsidR="0045666E" w:rsidRPr="0045666E">
        <w:rPr>
          <w:b/>
        </w:rPr>
        <w:t>self-Improvement</w:t>
      </w:r>
      <w:r w:rsidRPr="0045666E">
        <w:rPr>
          <w:b/>
          <w:u w:color="000000"/>
        </w:rPr>
        <w:t xml:space="preserve">  </w:t>
      </w:r>
    </w:p>
    <w:p w:rsidR="0045666E" w:rsidRDefault="00784117" w:rsidP="0045666E">
      <w:pPr>
        <w:spacing w:line="357" w:lineRule="auto"/>
      </w:pPr>
      <w:r>
        <w:t xml:space="preserve">Continuous learning self –challenge &amp;strive </w:t>
      </w:r>
      <w:r w:rsidR="00323D2E">
        <w:t xml:space="preserve">to </w:t>
      </w:r>
      <w:r>
        <w:t xml:space="preserve">make ways for </w:t>
      </w:r>
      <w:r w:rsidR="0045666E">
        <w:t xml:space="preserve">self-improvement of </w:t>
      </w:r>
      <w:r w:rsidR="00323D2E">
        <w:t xml:space="preserve">the </w:t>
      </w:r>
      <w:r w:rsidR="0045666E">
        <w:t>work force at</w:t>
      </w:r>
      <w:r w:rsidR="00203618">
        <w:t xml:space="preserve"> FSIB</w:t>
      </w:r>
      <w:r>
        <w:t xml:space="preserve">. </w:t>
      </w:r>
    </w:p>
    <w:p w:rsidR="0045666E" w:rsidRDefault="0045666E" w:rsidP="0045666E">
      <w:pPr>
        <w:spacing w:line="357" w:lineRule="auto"/>
        <w:rPr>
          <w:b/>
        </w:rPr>
      </w:pPr>
    </w:p>
    <w:p w:rsidR="00784117" w:rsidRPr="0045666E" w:rsidRDefault="00784117" w:rsidP="0045666E">
      <w:pPr>
        <w:spacing w:line="357" w:lineRule="auto"/>
        <w:rPr>
          <w:b/>
        </w:rPr>
      </w:pPr>
      <w:r w:rsidRPr="0045666E">
        <w:rPr>
          <w:b/>
        </w:rPr>
        <w:lastRenderedPageBreak/>
        <w:t>Quality</w:t>
      </w:r>
      <w:r w:rsidRPr="0045666E">
        <w:rPr>
          <w:b/>
          <w:u w:color="000000"/>
        </w:rPr>
        <w:t xml:space="preserve"> </w:t>
      </w:r>
    </w:p>
    <w:p w:rsidR="00784117" w:rsidRPr="0045666E" w:rsidRDefault="00203618" w:rsidP="000D19B0">
      <w:pPr>
        <w:pStyle w:val="ListParagraph"/>
        <w:numPr>
          <w:ilvl w:val="0"/>
          <w:numId w:val="24"/>
        </w:numPr>
        <w:spacing w:after="0"/>
        <w:rPr>
          <w:rFonts w:ascii="Times New Roman" w:hAnsi="Times New Roman" w:cs="Times New Roman"/>
        </w:rPr>
      </w:pPr>
      <w:r>
        <w:rPr>
          <w:rFonts w:ascii="Times New Roman" w:hAnsi="Times New Roman" w:cs="Times New Roman"/>
        </w:rPr>
        <w:t>FSIB</w:t>
      </w:r>
      <w:r w:rsidR="00784117" w:rsidRPr="0045666E">
        <w:rPr>
          <w:rFonts w:ascii="Times New Roman" w:hAnsi="Times New Roman" w:cs="Times New Roman"/>
        </w:rPr>
        <w:t xml:space="preserve"> offers hassle</w:t>
      </w:r>
      <w:r w:rsidR="00323D2E">
        <w:rPr>
          <w:rFonts w:ascii="Times New Roman" w:hAnsi="Times New Roman" w:cs="Times New Roman"/>
        </w:rPr>
        <w:t>-</w:t>
      </w:r>
      <w:r w:rsidR="00784117" w:rsidRPr="0045666E">
        <w:rPr>
          <w:rFonts w:ascii="Times New Roman" w:hAnsi="Times New Roman" w:cs="Times New Roman"/>
        </w:rPr>
        <w:t xml:space="preserve">free better service timely.  </w:t>
      </w:r>
    </w:p>
    <w:p w:rsidR="0045666E" w:rsidRDefault="00203618" w:rsidP="000D19B0">
      <w:pPr>
        <w:pStyle w:val="ListParagraph"/>
        <w:numPr>
          <w:ilvl w:val="0"/>
          <w:numId w:val="24"/>
        </w:numPr>
        <w:spacing w:after="0"/>
        <w:rPr>
          <w:rFonts w:ascii="Times New Roman" w:hAnsi="Times New Roman" w:cs="Times New Roman"/>
        </w:rPr>
      </w:pPr>
      <w:r>
        <w:rPr>
          <w:rFonts w:ascii="Times New Roman" w:hAnsi="Times New Roman" w:cs="Times New Roman"/>
        </w:rPr>
        <w:t>FSIB</w:t>
      </w:r>
      <w:r w:rsidR="00784117" w:rsidRPr="0045666E">
        <w:rPr>
          <w:rFonts w:ascii="Times New Roman" w:hAnsi="Times New Roman" w:cs="Times New Roman"/>
        </w:rPr>
        <w:t xml:space="preserve"> builds-up quality assets in the portfolio. </w:t>
      </w:r>
    </w:p>
    <w:p w:rsidR="0045666E" w:rsidRDefault="0045666E" w:rsidP="0045666E">
      <w:pPr>
        <w:rPr>
          <w:b/>
        </w:rPr>
      </w:pPr>
    </w:p>
    <w:p w:rsidR="00784117" w:rsidRPr="0045666E" w:rsidRDefault="00784117" w:rsidP="0045666E">
      <w:pPr>
        <w:rPr>
          <w:b/>
        </w:rPr>
      </w:pPr>
      <w:r w:rsidRPr="0045666E">
        <w:rPr>
          <w:b/>
        </w:rPr>
        <w:t>Teamwork</w:t>
      </w:r>
      <w:r w:rsidRPr="0045666E">
        <w:rPr>
          <w:b/>
          <w:color w:val="000000"/>
          <w:u w:color="000000"/>
        </w:rPr>
        <w:t xml:space="preserve"> </w:t>
      </w:r>
    </w:p>
    <w:p w:rsidR="00784117" w:rsidRDefault="00203618" w:rsidP="00BA7840">
      <w:pPr>
        <w:spacing w:line="360" w:lineRule="auto"/>
      </w:pPr>
      <w:r>
        <w:t>FSIB</w:t>
      </w:r>
      <w:r w:rsidR="00BA7840" w:rsidRPr="00BA7840">
        <w:t xml:space="preserve"> is committed to a supportive environment based on teamwork, maintaining interaction, open communication, and a positive attitude.</w:t>
      </w:r>
      <w:r w:rsidR="00784117">
        <w:rPr>
          <w:sz w:val="32"/>
        </w:rPr>
        <w:t xml:space="preserve"> </w:t>
      </w:r>
    </w:p>
    <w:p w:rsidR="00784117" w:rsidRDefault="00784117" w:rsidP="0045666E">
      <w:pPr>
        <w:spacing w:line="259" w:lineRule="auto"/>
      </w:pPr>
      <w:r>
        <w:rPr>
          <w:b/>
          <w:sz w:val="32"/>
        </w:rPr>
        <w:t xml:space="preserve"> </w:t>
      </w:r>
    </w:p>
    <w:p w:rsidR="003C0367" w:rsidRDefault="003C0367" w:rsidP="0045666E">
      <w:pPr>
        <w:spacing w:line="259" w:lineRule="auto"/>
      </w:pPr>
    </w:p>
    <w:p w:rsidR="003C0367" w:rsidRDefault="003C0367" w:rsidP="0045666E">
      <w:pPr>
        <w:spacing w:line="259" w:lineRule="auto"/>
      </w:pPr>
    </w:p>
    <w:p w:rsidR="003C0367" w:rsidRDefault="003C0367" w:rsidP="0045666E">
      <w:pPr>
        <w:spacing w:line="259" w:lineRule="auto"/>
      </w:pPr>
    </w:p>
    <w:p w:rsidR="003C0367" w:rsidRDefault="003C0367" w:rsidP="0045666E">
      <w:pPr>
        <w:spacing w:line="259" w:lineRule="auto"/>
      </w:pPr>
    </w:p>
    <w:p w:rsidR="003C0367" w:rsidRDefault="003C0367" w:rsidP="0045666E">
      <w:pPr>
        <w:spacing w:line="259" w:lineRule="auto"/>
      </w:pPr>
    </w:p>
    <w:p w:rsidR="003C0367" w:rsidRDefault="003C0367" w:rsidP="0045666E">
      <w:pPr>
        <w:spacing w:line="259" w:lineRule="auto"/>
      </w:pPr>
    </w:p>
    <w:p w:rsidR="003C0367" w:rsidRDefault="003C0367" w:rsidP="0045666E">
      <w:pPr>
        <w:spacing w:line="259" w:lineRule="auto"/>
      </w:pPr>
    </w:p>
    <w:p w:rsidR="009854EA" w:rsidRDefault="009854EA" w:rsidP="0045666E">
      <w:pPr>
        <w:spacing w:line="259" w:lineRule="auto"/>
      </w:pPr>
    </w:p>
    <w:p w:rsidR="009854EA" w:rsidRDefault="009854EA" w:rsidP="0045666E">
      <w:pPr>
        <w:spacing w:line="259" w:lineRule="auto"/>
      </w:pPr>
    </w:p>
    <w:p w:rsidR="009854EA" w:rsidRDefault="009854EA" w:rsidP="0045666E">
      <w:pPr>
        <w:spacing w:line="259" w:lineRule="auto"/>
      </w:pPr>
    </w:p>
    <w:p w:rsidR="009854EA" w:rsidRDefault="009854EA" w:rsidP="0045666E">
      <w:pPr>
        <w:spacing w:line="259" w:lineRule="auto"/>
      </w:pPr>
    </w:p>
    <w:p w:rsidR="009854EA" w:rsidRDefault="009854EA" w:rsidP="0045666E">
      <w:pPr>
        <w:spacing w:line="259" w:lineRule="auto"/>
      </w:pPr>
    </w:p>
    <w:p w:rsidR="009854EA" w:rsidRDefault="009854EA" w:rsidP="0045666E">
      <w:pPr>
        <w:spacing w:line="259" w:lineRule="auto"/>
      </w:pPr>
    </w:p>
    <w:p w:rsidR="009854EA" w:rsidRDefault="009854EA" w:rsidP="0045666E">
      <w:pPr>
        <w:spacing w:line="259" w:lineRule="auto"/>
      </w:pPr>
    </w:p>
    <w:p w:rsidR="009854EA" w:rsidRDefault="009854EA" w:rsidP="0045666E">
      <w:pPr>
        <w:spacing w:line="259" w:lineRule="auto"/>
      </w:pPr>
    </w:p>
    <w:p w:rsidR="009854EA" w:rsidRDefault="009854EA" w:rsidP="0045666E">
      <w:pPr>
        <w:spacing w:line="259" w:lineRule="auto"/>
      </w:pPr>
    </w:p>
    <w:p w:rsidR="009854EA" w:rsidRDefault="009854EA" w:rsidP="0045666E">
      <w:pPr>
        <w:spacing w:line="259" w:lineRule="auto"/>
      </w:pPr>
    </w:p>
    <w:p w:rsidR="005A3BC3" w:rsidRPr="00B832E0" w:rsidRDefault="00997F06" w:rsidP="00F32FE6">
      <w:pPr>
        <w:pStyle w:val="Heading1"/>
        <w:spacing w:before="0"/>
      </w:pPr>
      <w:bookmarkStart w:id="71" w:name="_Toc62141226"/>
      <w:bookmarkStart w:id="72" w:name="_Toc62146058"/>
      <w:r w:rsidRPr="00B832E0">
        <w:t>Chapter</w:t>
      </w:r>
      <w:r w:rsidR="00F26943" w:rsidRPr="00B832E0">
        <w:t xml:space="preserve">- </w:t>
      </w:r>
      <w:r w:rsidRPr="00B832E0">
        <w:t>0</w:t>
      </w:r>
      <w:r w:rsidR="00F26943" w:rsidRPr="00B832E0">
        <w:t>3</w:t>
      </w:r>
      <w:bookmarkEnd w:id="52"/>
      <w:bookmarkEnd w:id="71"/>
      <w:bookmarkEnd w:id="72"/>
    </w:p>
    <w:p w:rsidR="00F26943" w:rsidRPr="00B832E0" w:rsidRDefault="00275541" w:rsidP="00F32FE6">
      <w:pPr>
        <w:pStyle w:val="Heading1"/>
        <w:spacing w:before="0"/>
      </w:pPr>
      <w:bookmarkStart w:id="73" w:name="_Toc19269629"/>
      <w:bookmarkStart w:id="74" w:name="_Toc62141227"/>
      <w:bookmarkStart w:id="75" w:name="_Toc62146059"/>
      <w:r w:rsidRPr="00B832E0">
        <w:t xml:space="preserve">Theoretical </w:t>
      </w:r>
      <w:r w:rsidR="00661148" w:rsidRPr="00B832E0">
        <w:t>Background</w:t>
      </w:r>
      <w:bookmarkEnd w:id="73"/>
      <w:bookmarkEnd w:id="74"/>
      <w:bookmarkEnd w:id="75"/>
      <w:r w:rsidR="00661148" w:rsidRPr="00B832E0">
        <w:t xml:space="preserve"> </w:t>
      </w:r>
    </w:p>
    <w:p w:rsidR="00EC1D11" w:rsidRDefault="00EC1D11" w:rsidP="00980A09">
      <w:pPr>
        <w:tabs>
          <w:tab w:val="left" w:pos="0"/>
        </w:tabs>
        <w:spacing w:line="360" w:lineRule="auto"/>
        <w:jc w:val="both"/>
        <w:rPr>
          <w:b/>
          <w:bCs/>
          <w:color w:val="000000" w:themeColor="text1"/>
          <w:sz w:val="30"/>
          <w:szCs w:val="28"/>
        </w:rPr>
      </w:pPr>
    </w:p>
    <w:p w:rsidR="0092006B" w:rsidRPr="008F0E82" w:rsidRDefault="006C7E5A" w:rsidP="008C541B">
      <w:pPr>
        <w:pStyle w:val="Heading2"/>
      </w:pPr>
      <w:bookmarkStart w:id="76" w:name="_Toc19269630"/>
      <w:bookmarkStart w:id="77" w:name="_Toc62141228"/>
      <w:bookmarkStart w:id="78" w:name="_Toc62146060"/>
      <w:r w:rsidRPr="008F0E82">
        <w:t>3.1</w:t>
      </w:r>
      <w:r w:rsidR="0092006B" w:rsidRPr="008F0E82">
        <w:t xml:space="preserve"> Foreign </w:t>
      </w:r>
      <w:r w:rsidR="005A4846">
        <w:t>Remittance</w:t>
      </w:r>
      <w:r w:rsidR="0092006B" w:rsidRPr="008F0E82">
        <w:t xml:space="preserve"> Operation</w:t>
      </w:r>
      <w:r w:rsidR="009A06B2" w:rsidRPr="008F0E82">
        <w:t>s</w:t>
      </w:r>
      <w:r w:rsidRPr="008F0E82">
        <w:t>:</w:t>
      </w:r>
      <w:bookmarkEnd w:id="76"/>
      <w:bookmarkEnd w:id="77"/>
      <w:bookmarkEnd w:id="78"/>
    </w:p>
    <w:p w:rsidR="00930A7A" w:rsidRDefault="00930A7A" w:rsidP="00BA7840">
      <w:pPr>
        <w:pStyle w:val="NoSpacingChar"/>
        <w:spacing w:line="360" w:lineRule="auto"/>
        <w:jc w:val="both"/>
        <w:rPr>
          <w:rFonts w:ascii="Times New Roman" w:eastAsia="Times New Roman" w:hAnsi="Times New Roman"/>
          <w:color w:val="000000" w:themeColor="text1"/>
          <w:sz w:val="24"/>
        </w:rPr>
      </w:pPr>
      <w:r w:rsidRPr="00930A7A">
        <w:rPr>
          <w:rFonts w:ascii="Times New Roman" w:eastAsia="Times New Roman" w:hAnsi="Times New Roman"/>
          <w:color w:val="000000" w:themeColor="text1"/>
          <w:sz w:val="24"/>
        </w:rPr>
        <w:t xml:space="preserve">Overseas remittance banking is a significant piece of the business yet it is consistently conceivable to finish the financing of unfamiliar exchange. Or maybe the contenders need to incorporate worldwide exchange, however, it generally changes in globalization and economy. The two exporters and merchants assume a significant part. Like convenient conveyance, ideal conveyance, the stock of best quality merchandise and ventures, and so forth Effective exchange exercises and exchanges including these pieces of the exchange. The two purchasers and dealers face further confusion in financing worldwide exchange. The "Letter of Credit" additionally called "Narrative Credit". L/C consistently </w:t>
      </w:r>
      <w:r w:rsidRPr="00930A7A">
        <w:rPr>
          <w:rFonts w:ascii="Times New Roman" w:eastAsia="Times New Roman" w:hAnsi="Times New Roman"/>
          <w:color w:val="000000" w:themeColor="text1"/>
          <w:sz w:val="24"/>
        </w:rPr>
        <w:lastRenderedPageBreak/>
        <w:t>works for business needs. The bank consistently helps the merchants and their archives by credit. The "</w:t>
      </w:r>
      <w:proofErr w:type="spellStart"/>
      <w:r w:rsidRPr="00930A7A">
        <w:rPr>
          <w:rFonts w:ascii="Times New Roman" w:eastAsia="Times New Roman" w:hAnsi="Times New Roman"/>
          <w:color w:val="000000" w:themeColor="text1"/>
          <w:sz w:val="24"/>
        </w:rPr>
        <w:t>Mohammadpur</w:t>
      </w:r>
      <w:proofErr w:type="spellEnd"/>
      <w:r w:rsidRPr="00930A7A">
        <w:rPr>
          <w:rFonts w:ascii="Times New Roman" w:eastAsia="Times New Roman" w:hAnsi="Times New Roman"/>
          <w:color w:val="000000" w:themeColor="text1"/>
          <w:sz w:val="24"/>
        </w:rPr>
        <w:t xml:space="preserve">" part of First Security </w:t>
      </w:r>
      <w:proofErr w:type="spellStart"/>
      <w:r w:rsidRPr="00930A7A">
        <w:rPr>
          <w:rFonts w:ascii="Times New Roman" w:eastAsia="Times New Roman" w:hAnsi="Times New Roman"/>
          <w:color w:val="000000" w:themeColor="text1"/>
          <w:sz w:val="24"/>
        </w:rPr>
        <w:t>Islami</w:t>
      </w:r>
      <w:proofErr w:type="spellEnd"/>
      <w:r w:rsidRPr="00930A7A">
        <w:rPr>
          <w:rFonts w:ascii="Times New Roman" w:eastAsia="Times New Roman" w:hAnsi="Times New Roman"/>
          <w:color w:val="000000" w:themeColor="text1"/>
          <w:sz w:val="24"/>
        </w:rPr>
        <w:t xml:space="preserve"> Bank Limited consistently assumes a significant part in unfamiliar remittance or business.</w:t>
      </w:r>
    </w:p>
    <w:p w:rsidR="00930A7A" w:rsidRPr="00661148" w:rsidRDefault="00930A7A" w:rsidP="00BA7840">
      <w:pPr>
        <w:pStyle w:val="NoSpacingChar"/>
        <w:spacing w:line="360" w:lineRule="auto"/>
        <w:jc w:val="both"/>
      </w:pPr>
    </w:p>
    <w:p w:rsidR="0092006B" w:rsidRPr="008F0E82" w:rsidRDefault="006C7E5A" w:rsidP="008C541B">
      <w:pPr>
        <w:pStyle w:val="Heading2"/>
      </w:pPr>
      <w:bookmarkStart w:id="79" w:name="_Toc19269631"/>
      <w:bookmarkStart w:id="80" w:name="_Toc62141229"/>
      <w:bookmarkStart w:id="81" w:name="_Toc62146061"/>
      <w:r w:rsidRPr="008F0E82">
        <w:t>3.2</w:t>
      </w:r>
      <w:r w:rsidR="0092006B" w:rsidRPr="008F0E82">
        <w:t xml:space="preserve"> Functions of Foreign </w:t>
      </w:r>
      <w:r w:rsidR="005A4846">
        <w:t>Remittance</w:t>
      </w:r>
      <w:r w:rsidR="0092006B" w:rsidRPr="008F0E82">
        <w:t xml:space="preserve"> Department:</w:t>
      </w:r>
      <w:bookmarkEnd w:id="79"/>
      <w:bookmarkEnd w:id="80"/>
      <w:bookmarkEnd w:id="81"/>
      <w:r w:rsidR="0092006B" w:rsidRPr="008F0E82">
        <w:t xml:space="preserve"> </w:t>
      </w:r>
    </w:p>
    <w:p w:rsidR="0092006B" w:rsidRPr="00661148" w:rsidRDefault="00323D2E" w:rsidP="00980A09">
      <w:pPr>
        <w:spacing w:line="360" w:lineRule="auto"/>
        <w:jc w:val="both"/>
        <w:rPr>
          <w:color w:val="000000" w:themeColor="text1"/>
          <w:szCs w:val="22"/>
        </w:rPr>
      </w:pPr>
      <w:r>
        <w:rPr>
          <w:color w:val="000000" w:themeColor="text1"/>
          <w:szCs w:val="22"/>
        </w:rPr>
        <w:t>The f</w:t>
      </w:r>
      <w:r w:rsidR="0092006B" w:rsidRPr="00661148">
        <w:rPr>
          <w:color w:val="000000" w:themeColor="text1"/>
          <w:szCs w:val="22"/>
        </w:rPr>
        <w:t xml:space="preserve">oreign exchange department of </w:t>
      </w:r>
      <w:r w:rsidR="000E3847" w:rsidRPr="00661148">
        <w:rPr>
          <w:color w:val="000000" w:themeColor="text1"/>
          <w:szCs w:val="22"/>
        </w:rPr>
        <w:t>International Finance Inves</w:t>
      </w:r>
      <w:r w:rsidR="000D2001" w:rsidRPr="00661148">
        <w:rPr>
          <w:color w:val="000000" w:themeColor="text1"/>
          <w:szCs w:val="22"/>
        </w:rPr>
        <w:t>tment and Commerce Bank Limited</w:t>
      </w:r>
      <w:r w:rsidR="0092006B" w:rsidRPr="00661148">
        <w:rPr>
          <w:color w:val="000000" w:themeColor="text1"/>
          <w:szCs w:val="22"/>
        </w:rPr>
        <w:t xml:space="preserve"> is dealing with the following activities:</w:t>
      </w:r>
    </w:p>
    <w:p w:rsidR="0092006B" w:rsidRPr="00661148" w:rsidRDefault="0092006B" w:rsidP="00980A09">
      <w:pPr>
        <w:numPr>
          <w:ilvl w:val="0"/>
          <w:numId w:val="1"/>
        </w:numPr>
        <w:spacing w:line="360" w:lineRule="auto"/>
        <w:jc w:val="both"/>
        <w:rPr>
          <w:color w:val="000000" w:themeColor="text1"/>
          <w:szCs w:val="22"/>
        </w:rPr>
      </w:pPr>
      <w:r w:rsidRPr="00661148">
        <w:rPr>
          <w:color w:val="000000" w:themeColor="text1"/>
          <w:szCs w:val="22"/>
        </w:rPr>
        <w:t>L/C opening &amp; L/C amendment</w:t>
      </w:r>
    </w:p>
    <w:p w:rsidR="0092006B" w:rsidRPr="00661148" w:rsidRDefault="0092006B" w:rsidP="00980A09">
      <w:pPr>
        <w:numPr>
          <w:ilvl w:val="0"/>
          <w:numId w:val="1"/>
        </w:numPr>
        <w:spacing w:line="360" w:lineRule="auto"/>
        <w:jc w:val="both"/>
        <w:rPr>
          <w:color w:val="000000" w:themeColor="text1"/>
          <w:szCs w:val="22"/>
        </w:rPr>
      </w:pPr>
      <w:r w:rsidRPr="00661148">
        <w:rPr>
          <w:color w:val="000000" w:themeColor="text1"/>
          <w:szCs w:val="22"/>
        </w:rPr>
        <w:t>Sanctioning PAD, LIM, LTR</w:t>
      </w:r>
      <w:r w:rsidR="00323D2E">
        <w:rPr>
          <w:color w:val="000000" w:themeColor="text1"/>
          <w:szCs w:val="22"/>
        </w:rPr>
        <w:t>,</w:t>
      </w:r>
      <w:r w:rsidRPr="00661148">
        <w:rPr>
          <w:color w:val="000000" w:themeColor="text1"/>
          <w:szCs w:val="22"/>
        </w:rPr>
        <w:t xml:space="preserve"> and packaging credit</w:t>
      </w:r>
    </w:p>
    <w:p w:rsidR="0092006B" w:rsidRPr="00661148" w:rsidRDefault="0092006B" w:rsidP="00980A09">
      <w:pPr>
        <w:numPr>
          <w:ilvl w:val="0"/>
          <w:numId w:val="1"/>
        </w:numPr>
        <w:spacing w:line="360" w:lineRule="auto"/>
        <w:jc w:val="both"/>
        <w:rPr>
          <w:color w:val="000000" w:themeColor="text1"/>
          <w:szCs w:val="22"/>
        </w:rPr>
      </w:pPr>
      <w:r w:rsidRPr="00661148">
        <w:rPr>
          <w:color w:val="000000" w:themeColor="text1"/>
          <w:szCs w:val="22"/>
        </w:rPr>
        <w:t>Foreign bill purchase</w:t>
      </w:r>
    </w:p>
    <w:p w:rsidR="0092006B" w:rsidRPr="00661148" w:rsidRDefault="0092006B" w:rsidP="00980A09">
      <w:pPr>
        <w:numPr>
          <w:ilvl w:val="0"/>
          <w:numId w:val="1"/>
        </w:numPr>
        <w:spacing w:line="360" w:lineRule="auto"/>
        <w:jc w:val="both"/>
        <w:rPr>
          <w:color w:val="000000" w:themeColor="text1"/>
          <w:szCs w:val="22"/>
        </w:rPr>
      </w:pPr>
      <w:r w:rsidRPr="00661148">
        <w:rPr>
          <w:color w:val="000000" w:themeColor="text1"/>
          <w:szCs w:val="22"/>
        </w:rPr>
        <w:t>Local bill purchase</w:t>
      </w:r>
    </w:p>
    <w:p w:rsidR="0092006B" w:rsidRPr="00661148" w:rsidRDefault="0092006B" w:rsidP="00980A09">
      <w:pPr>
        <w:numPr>
          <w:ilvl w:val="0"/>
          <w:numId w:val="1"/>
        </w:numPr>
        <w:spacing w:line="360" w:lineRule="auto"/>
        <w:jc w:val="both"/>
        <w:rPr>
          <w:color w:val="000000" w:themeColor="text1"/>
          <w:szCs w:val="22"/>
        </w:rPr>
      </w:pPr>
      <w:r w:rsidRPr="00661148">
        <w:rPr>
          <w:color w:val="000000" w:themeColor="text1"/>
          <w:szCs w:val="22"/>
        </w:rPr>
        <w:t>Foreign currency account maintaining</w:t>
      </w:r>
    </w:p>
    <w:p w:rsidR="00943DEF" w:rsidRDefault="0092006B" w:rsidP="00980A09">
      <w:pPr>
        <w:numPr>
          <w:ilvl w:val="0"/>
          <w:numId w:val="1"/>
        </w:numPr>
        <w:spacing w:line="360" w:lineRule="auto"/>
        <w:jc w:val="both"/>
        <w:rPr>
          <w:color w:val="000000" w:themeColor="text1"/>
          <w:szCs w:val="22"/>
        </w:rPr>
      </w:pPr>
      <w:r w:rsidRPr="00661148">
        <w:rPr>
          <w:color w:val="000000" w:themeColor="text1"/>
          <w:szCs w:val="22"/>
        </w:rPr>
        <w:t xml:space="preserve">Foreign currency </w:t>
      </w:r>
      <w:r w:rsidR="0032511C" w:rsidRPr="00661148">
        <w:rPr>
          <w:color w:val="000000" w:themeColor="text1"/>
          <w:szCs w:val="22"/>
        </w:rPr>
        <w:t>remitting</w:t>
      </w:r>
    </w:p>
    <w:p w:rsidR="005B45D4" w:rsidRPr="00661148" w:rsidRDefault="005B45D4" w:rsidP="005B45D4">
      <w:pPr>
        <w:pStyle w:val="NoSpacingChar"/>
      </w:pPr>
    </w:p>
    <w:p w:rsidR="0092006B" w:rsidRPr="008F0E82" w:rsidRDefault="006C7E5A" w:rsidP="008C541B">
      <w:pPr>
        <w:pStyle w:val="Heading2"/>
      </w:pPr>
      <w:bookmarkStart w:id="82" w:name="_Toc19269632"/>
      <w:bookmarkStart w:id="83" w:name="_Toc62141230"/>
      <w:bookmarkStart w:id="84" w:name="_Toc62146062"/>
      <w:r w:rsidRPr="008F0E82">
        <w:t>3.3</w:t>
      </w:r>
      <w:r w:rsidR="0092006B" w:rsidRPr="008F0E82">
        <w:t xml:space="preserve"> Sections of Foreign </w:t>
      </w:r>
      <w:r w:rsidR="005A4846">
        <w:t>Remittance</w:t>
      </w:r>
      <w:r w:rsidR="0092006B" w:rsidRPr="008F0E82">
        <w:t>:</w:t>
      </w:r>
      <w:bookmarkEnd w:id="82"/>
      <w:bookmarkEnd w:id="83"/>
      <w:bookmarkEnd w:id="84"/>
    </w:p>
    <w:p w:rsidR="0092006B" w:rsidRPr="00661148" w:rsidRDefault="0092006B" w:rsidP="0057645B">
      <w:pPr>
        <w:spacing w:line="360" w:lineRule="auto"/>
        <w:jc w:val="both"/>
        <w:rPr>
          <w:color w:val="000000" w:themeColor="text1"/>
          <w:szCs w:val="22"/>
        </w:rPr>
      </w:pPr>
      <w:r w:rsidRPr="00661148">
        <w:rPr>
          <w:color w:val="000000" w:themeColor="text1"/>
          <w:szCs w:val="22"/>
        </w:rPr>
        <w:t>The for</w:t>
      </w:r>
      <w:r w:rsidR="000E3847" w:rsidRPr="00661148">
        <w:rPr>
          <w:color w:val="000000" w:themeColor="text1"/>
          <w:szCs w:val="22"/>
        </w:rPr>
        <w:t xml:space="preserve">eign exchange department of </w:t>
      </w:r>
      <w:r w:rsidR="0010066C">
        <w:rPr>
          <w:color w:val="000000" w:themeColor="text1"/>
          <w:szCs w:val="22"/>
        </w:rPr>
        <w:t xml:space="preserve">First Security </w:t>
      </w:r>
      <w:proofErr w:type="spellStart"/>
      <w:r w:rsidR="0010066C">
        <w:rPr>
          <w:color w:val="000000" w:themeColor="text1"/>
          <w:szCs w:val="22"/>
        </w:rPr>
        <w:t>Islami</w:t>
      </w:r>
      <w:proofErr w:type="spellEnd"/>
      <w:r w:rsidR="0010066C">
        <w:rPr>
          <w:color w:val="000000" w:themeColor="text1"/>
          <w:szCs w:val="22"/>
        </w:rPr>
        <w:t xml:space="preserve"> Bank Limited</w:t>
      </w:r>
      <w:r w:rsidR="0057645B" w:rsidRPr="00661148">
        <w:rPr>
          <w:color w:val="000000" w:themeColor="text1"/>
          <w:szCs w:val="22"/>
        </w:rPr>
        <w:t xml:space="preserve"> is divided into three</w:t>
      </w:r>
      <w:r w:rsidRPr="00661148">
        <w:rPr>
          <w:color w:val="000000" w:themeColor="text1"/>
          <w:szCs w:val="22"/>
        </w:rPr>
        <w:t xml:space="preserve"> distinct sections. </w:t>
      </w:r>
      <w:r w:rsidR="0057645B" w:rsidRPr="00661148">
        <w:rPr>
          <w:color w:val="000000" w:themeColor="text1"/>
          <w:szCs w:val="22"/>
        </w:rPr>
        <w:t xml:space="preserve">This </w:t>
      </w:r>
      <w:r w:rsidR="00323D2E">
        <w:rPr>
          <w:color w:val="000000" w:themeColor="text1"/>
          <w:szCs w:val="22"/>
        </w:rPr>
        <w:t>is</w:t>
      </w:r>
      <w:r w:rsidR="0057645B" w:rsidRPr="00661148">
        <w:rPr>
          <w:color w:val="000000" w:themeColor="text1"/>
          <w:szCs w:val="22"/>
        </w:rPr>
        <w:t>-</w:t>
      </w:r>
    </w:p>
    <w:p w:rsidR="0092006B" w:rsidRPr="00661148" w:rsidRDefault="0092006B" w:rsidP="0057645B">
      <w:pPr>
        <w:numPr>
          <w:ilvl w:val="0"/>
          <w:numId w:val="2"/>
        </w:numPr>
        <w:spacing w:line="360" w:lineRule="auto"/>
        <w:jc w:val="both"/>
        <w:rPr>
          <w:color w:val="000000" w:themeColor="text1"/>
          <w:szCs w:val="22"/>
        </w:rPr>
      </w:pPr>
      <w:r w:rsidRPr="00661148">
        <w:rPr>
          <w:color w:val="000000" w:themeColor="text1"/>
          <w:szCs w:val="22"/>
        </w:rPr>
        <w:t xml:space="preserve">Foreign </w:t>
      </w:r>
      <w:r w:rsidR="005A4846" w:rsidRPr="00661148">
        <w:rPr>
          <w:color w:val="000000" w:themeColor="text1"/>
          <w:szCs w:val="22"/>
        </w:rPr>
        <w:t>Remittance</w:t>
      </w:r>
      <w:r w:rsidRPr="00661148">
        <w:rPr>
          <w:color w:val="000000" w:themeColor="text1"/>
          <w:szCs w:val="22"/>
        </w:rPr>
        <w:t xml:space="preserve"> Import</w:t>
      </w:r>
    </w:p>
    <w:p w:rsidR="0092006B" w:rsidRPr="00661148" w:rsidRDefault="0092006B" w:rsidP="0057645B">
      <w:pPr>
        <w:numPr>
          <w:ilvl w:val="0"/>
          <w:numId w:val="2"/>
        </w:numPr>
        <w:spacing w:line="360" w:lineRule="auto"/>
        <w:jc w:val="both"/>
        <w:rPr>
          <w:b/>
          <w:bCs/>
          <w:color w:val="000000" w:themeColor="text1"/>
          <w:szCs w:val="22"/>
          <w:u w:val="single"/>
        </w:rPr>
      </w:pPr>
      <w:r w:rsidRPr="00661148">
        <w:rPr>
          <w:color w:val="000000" w:themeColor="text1"/>
          <w:szCs w:val="22"/>
        </w:rPr>
        <w:t xml:space="preserve">Foreign </w:t>
      </w:r>
      <w:r w:rsidR="005A4846" w:rsidRPr="00661148">
        <w:rPr>
          <w:color w:val="000000" w:themeColor="text1"/>
          <w:szCs w:val="22"/>
        </w:rPr>
        <w:t>Remittance</w:t>
      </w:r>
      <w:r w:rsidRPr="00661148">
        <w:rPr>
          <w:color w:val="000000" w:themeColor="text1"/>
          <w:szCs w:val="22"/>
        </w:rPr>
        <w:t xml:space="preserve"> Export</w:t>
      </w:r>
    </w:p>
    <w:p w:rsidR="002050B8" w:rsidRPr="00661148" w:rsidRDefault="002050B8" w:rsidP="0057645B">
      <w:pPr>
        <w:numPr>
          <w:ilvl w:val="0"/>
          <w:numId w:val="2"/>
        </w:numPr>
        <w:spacing w:line="360" w:lineRule="auto"/>
        <w:jc w:val="both"/>
        <w:rPr>
          <w:color w:val="000000" w:themeColor="text1"/>
          <w:szCs w:val="22"/>
        </w:rPr>
      </w:pPr>
      <w:r w:rsidRPr="00661148">
        <w:rPr>
          <w:color w:val="000000" w:themeColor="text1"/>
          <w:szCs w:val="22"/>
        </w:rPr>
        <w:t>Remittance</w:t>
      </w:r>
    </w:p>
    <w:p w:rsidR="0092006B" w:rsidRDefault="00323D2E" w:rsidP="0057645B">
      <w:pPr>
        <w:spacing w:line="360" w:lineRule="auto"/>
        <w:jc w:val="both"/>
        <w:rPr>
          <w:color w:val="000000" w:themeColor="text1"/>
          <w:szCs w:val="22"/>
        </w:rPr>
      </w:pPr>
      <w:r>
        <w:rPr>
          <w:color w:val="000000" w:themeColor="text1"/>
          <w:szCs w:val="22"/>
        </w:rPr>
        <w:t>The f</w:t>
      </w:r>
      <w:r w:rsidR="0092006B" w:rsidRPr="00661148">
        <w:rPr>
          <w:color w:val="000000" w:themeColor="text1"/>
          <w:szCs w:val="22"/>
        </w:rPr>
        <w:t xml:space="preserve">oreign remittance section is maintained under </w:t>
      </w:r>
      <w:r>
        <w:rPr>
          <w:color w:val="000000" w:themeColor="text1"/>
          <w:szCs w:val="22"/>
        </w:rPr>
        <w:t xml:space="preserve">the </w:t>
      </w:r>
      <w:r w:rsidR="0092006B" w:rsidRPr="00661148">
        <w:rPr>
          <w:bCs/>
          <w:color w:val="000000" w:themeColor="text1"/>
          <w:szCs w:val="22"/>
        </w:rPr>
        <w:t>Bills &amp; Remittance Department</w:t>
      </w:r>
      <w:r w:rsidR="0092006B" w:rsidRPr="00661148">
        <w:rPr>
          <w:color w:val="000000" w:themeColor="text1"/>
          <w:szCs w:val="22"/>
        </w:rPr>
        <w:t>.</w:t>
      </w:r>
    </w:p>
    <w:p w:rsidR="005B45D4" w:rsidRPr="00661148" w:rsidRDefault="005B45D4" w:rsidP="005B45D4">
      <w:pPr>
        <w:pStyle w:val="NoSpacingChar"/>
      </w:pPr>
    </w:p>
    <w:p w:rsidR="00A47B05" w:rsidRPr="00AA37F7" w:rsidRDefault="006C7E5A" w:rsidP="00FD6899">
      <w:pPr>
        <w:pStyle w:val="Heading3"/>
        <w:rPr>
          <w:sz w:val="14"/>
          <w:szCs w:val="12"/>
        </w:rPr>
      </w:pPr>
      <w:bookmarkStart w:id="85" w:name="_Toc19269633"/>
      <w:bookmarkStart w:id="86" w:name="_Toc62141231"/>
      <w:bookmarkStart w:id="87" w:name="_Toc62146063"/>
      <w:r w:rsidRPr="008F0E82">
        <w:t>3.3.1</w:t>
      </w:r>
      <w:r w:rsidR="00A47B05" w:rsidRPr="008F0E82">
        <w:t xml:space="preserve"> Import:</w:t>
      </w:r>
      <w:bookmarkEnd w:id="85"/>
      <w:bookmarkEnd w:id="86"/>
      <w:bookmarkEnd w:id="87"/>
    </w:p>
    <w:p w:rsidR="00930A7A" w:rsidRDefault="00930A7A" w:rsidP="00980A09">
      <w:pPr>
        <w:spacing w:line="360" w:lineRule="auto"/>
        <w:jc w:val="both"/>
        <w:rPr>
          <w:color w:val="000000" w:themeColor="text1"/>
          <w:szCs w:val="22"/>
        </w:rPr>
      </w:pPr>
      <w:r w:rsidRPr="00930A7A">
        <w:rPr>
          <w:color w:val="000000" w:themeColor="text1"/>
          <w:szCs w:val="22"/>
        </w:rPr>
        <w:t>As per the Imports and Fares Control Act-1950, no individual can indent, import, or fare any products into Bangladesh aside from some exceptions. To be a shipper one ought to acquire IR (Import Enlistment) gave by the regulator of fare and import. To import something, the merchant should open an L/C.</w:t>
      </w:r>
    </w:p>
    <w:p w:rsidR="00930A7A" w:rsidRPr="004E2E5C" w:rsidRDefault="00930A7A" w:rsidP="00980A09">
      <w:pPr>
        <w:spacing w:line="360" w:lineRule="auto"/>
        <w:jc w:val="both"/>
        <w:rPr>
          <w:color w:val="000000" w:themeColor="text1"/>
          <w:szCs w:val="22"/>
        </w:rPr>
      </w:pPr>
    </w:p>
    <w:p w:rsidR="00A47B05" w:rsidRPr="008F0E82" w:rsidRDefault="00B624B3" w:rsidP="00BA7840">
      <w:pPr>
        <w:pStyle w:val="Heading4"/>
      </w:pPr>
      <w:bookmarkStart w:id="88" w:name="_Toc62141232"/>
      <w:r w:rsidRPr="008F0E82">
        <w:lastRenderedPageBreak/>
        <w:t>3.3.1.1</w:t>
      </w:r>
      <w:r w:rsidR="00A47B05" w:rsidRPr="008F0E82">
        <w:t xml:space="preserve"> Legal Requirement for </w:t>
      </w:r>
      <w:r w:rsidR="00A20501" w:rsidRPr="008F0E82">
        <w:t>I</w:t>
      </w:r>
      <w:r w:rsidR="00A47B05" w:rsidRPr="008F0E82">
        <w:t>mport:</w:t>
      </w:r>
      <w:bookmarkEnd w:id="88"/>
    </w:p>
    <w:p w:rsidR="00930A7A" w:rsidRPr="00930A7A" w:rsidRDefault="00930A7A" w:rsidP="00930A7A">
      <w:pPr>
        <w:pStyle w:val="NoSpacingChar"/>
        <w:spacing w:line="360" w:lineRule="auto"/>
        <w:jc w:val="both"/>
        <w:rPr>
          <w:rFonts w:ascii="Times New Roman" w:eastAsia="Times New Roman" w:hAnsi="Times New Roman"/>
          <w:color w:val="000000" w:themeColor="text1"/>
          <w:sz w:val="24"/>
        </w:rPr>
      </w:pPr>
      <w:r w:rsidRPr="00930A7A">
        <w:rPr>
          <w:rFonts w:ascii="Times New Roman" w:eastAsia="Times New Roman" w:hAnsi="Times New Roman"/>
          <w:color w:val="000000" w:themeColor="text1"/>
          <w:sz w:val="24"/>
        </w:rPr>
        <w:t xml:space="preserve">Import in Bangladesh ought to be following the Shipper Strategy Request declared by the Ministry of Trade and Bangladesh Bank. Before going into a shipper, exchange nation's lawful and financial structure too thought of. These incorporate </w:t>
      </w:r>
    </w:p>
    <w:p w:rsidR="00930A7A" w:rsidRPr="00930A7A" w:rsidRDefault="00930A7A" w:rsidP="00930A7A">
      <w:pPr>
        <w:pStyle w:val="NoSpacingChar"/>
        <w:spacing w:line="360" w:lineRule="auto"/>
        <w:jc w:val="both"/>
        <w:rPr>
          <w:rFonts w:ascii="Times New Roman" w:eastAsia="Times New Roman" w:hAnsi="Times New Roman"/>
          <w:color w:val="000000" w:themeColor="text1"/>
          <w:sz w:val="24"/>
        </w:rPr>
      </w:pPr>
    </w:p>
    <w:p w:rsidR="00930A7A" w:rsidRPr="00930A7A" w:rsidRDefault="00930A7A" w:rsidP="000D19B0">
      <w:pPr>
        <w:pStyle w:val="NoSpacingChar"/>
        <w:numPr>
          <w:ilvl w:val="0"/>
          <w:numId w:val="31"/>
        </w:numPr>
        <w:spacing w:line="360" w:lineRule="auto"/>
        <w:jc w:val="both"/>
        <w:rPr>
          <w:rFonts w:ascii="Times New Roman" w:eastAsia="Times New Roman" w:hAnsi="Times New Roman"/>
          <w:color w:val="000000" w:themeColor="text1"/>
          <w:sz w:val="24"/>
        </w:rPr>
      </w:pPr>
      <w:r w:rsidRPr="00930A7A">
        <w:rPr>
          <w:rFonts w:ascii="Times New Roman" w:eastAsia="Times New Roman" w:hAnsi="Times New Roman"/>
          <w:color w:val="000000" w:themeColor="text1"/>
          <w:sz w:val="24"/>
        </w:rPr>
        <w:t xml:space="preserve">Restrictive government approaches </w:t>
      </w:r>
    </w:p>
    <w:p w:rsidR="00930A7A" w:rsidRPr="00930A7A" w:rsidRDefault="00930A7A" w:rsidP="000D19B0">
      <w:pPr>
        <w:pStyle w:val="NoSpacingChar"/>
        <w:numPr>
          <w:ilvl w:val="0"/>
          <w:numId w:val="31"/>
        </w:numPr>
        <w:spacing w:line="360" w:lineRule="auto"/>
        <w:jc w:val="both"/>
        <w:rPr>
          <w:rFonts w:ascii="Times New Roman" w:eastAsia="Times New Roman" w:hAnsi="Times New Roman"/>
          <w:color w:val="000000" w:themeColor="text1"/>
          <w:sz w:val="24"/>
        </w:rPr>
      </w:pPr>
      <w:r w:rsidRPr="00930A7A">
        <w:rPr>
          <w:rFonts w:ascii="Times New Roman" w:eastAsia="Times New Roman" w:hAnsi="Times New Roman"/>
          <w:color w:val="000000" w:themeColor="text1"/>
          <w:sz w:val="24"/>
        </w:rPr>
        <w:t xml:space="preserve">Remittances guideline </w:t>
      </w:r>
    </w:p>
    <w:p w:rsidR="00930A7A" w:rsidRPr="00930A7A" w:rsidRDefault="00930A7A" w:rsidP="000D19B0">
      <w:pPr>
        <w:pStyle w:val="NoSpacingChar"/>
        <w:numPr>
          <w:ilvl w:val="0"/>
          <w:numId w:val="31"/>
        </w:numPr>
        <w:spacing w:line="360" w:lineRule="auto"/>
        <w:jc w:val="both"/>
        <w:rPr>
          <w:rFonts w:ascii="Times New Roman" w:eastAsia="Times New Roman" w:hAnsi="Times New Roman"/>
          <w:color w:val="000000" w:themeColor="text1"/>
          <w:sz w:val="24"/>
        </w:rPr>
      </w:pPr>
      <w:r w:rsidRPr="00930A7A">
        <w:rPr>
          <w:rFonts w:ascii="Times New Roman" w:eastAsia="Times New Roman" w:hAnsi="Times New Roman"/>
          <w:color w:val="000000" w:themeColor="text1"/>
          <w:sz w:val="24"/>
        </w:rPr>
        <w:t xml:space="preserve">Tariffs and exchange </w:t>
      </w:r>
    </w:p>
    <w:p w:rsidR="00930A7A" w:rsidRPr="00930A7A" w:rsidRDefault="00930A7A" w:rsidP="000D19B0">
      <w:pPr>
        <w:pStyle w:val="NoSpacingChar"/>
        <w:numPr>
          <w:ilvl w:val="0"/>
          <w:numId w:val="31"/>
        </w:numPr>
        <w:spacing w:line="360" w:lineRule="auto"/>
        <w:jc w:val="both"/>
        <w:rPr>
          <w:rFonts w:ascii="Times New Roman" w:eastAsia="Times New Roman" w:hAnsi="Times New Roman"/>
          <w:color w:val="000000" w:themeColor="text1"/>
          <w:sz w:val="24"/>
        </w:rPr>
      </w:pPr>
      <w:r w:rsidRPr="00930A7A">
        <w:rPr>
          <w:rFonts w:ascii="Times New Roman" w:eastAsia="Times New Roman" w:hAnsi="Times New Roman"/>
          <w:color w:val="000000" w:themeColor="text1"/>
          <w:sz w:val="24"/>
        </w:rPr>
        <w:t xml:space="preserve">Reporting to the controlling specialists </w:t>
      </w:r>
    </w:p>
    <w:p w:rsidR="00930A7A" w:rsidRPr="00930A7A" w:rsidRDefault="00930A7A" w:rsidP="00930A7A">
      <w:pPr>
        <w:pStyle w:val="NoSpacingChar"/>
        <w:spacing w:line="360" w:lineRule="auto"/>
        <w:jc w:val="both"/>
        <w:rPr>
          <w:rFonts w:ascii="Times New Roman" w:eastAsia="Times New Roman" w:hAnsi="Times New Roman"/>
          <w:color w:val="000000" w:themeColor="text1"/>
          <w:sz w:val="24"/>
        </w:rPr>
      </w:pPr>
    </w:p>
    <w:p w:rsidR="00930A7A" w:rsidRPr="00930A7A" w:rsidRDefault="00930A7A" w:rsidP="00930A7A">
      <w:pPr>
        <w:pStyle w:val="NoSpacingChar"/>
        <w:spacing w:line="360" w:lineRule="auto"/>
        <w:jc w:val="both"/>
        <w:rPr>
          <w:rFonts w:ascii="Times New Roman" w:eastAsia="Times New Roman" w:hAnsi="Times New Roman"/>
          <w:b/>
          <w:color w:val="000000" w:themeColor="text1"/>
          <w:sz w:val="24"/>
        </w:rPr>
      </w:pPr>
      <w:r w:rsidRPr="00930A7A">
        <w:rPr>
          <w:rFonts w:ascii="Times New Roman" w:eastAsia="Times New Roman" w:hAnsi="Times New Roman"/>
          <w:b/>
          <w:color w:val="000000" w:themeColor="text1"/>
          <w:sz w:val="24"/>
        </w:rPr>
        <w:t xml:space="preserve">Meaning of L/C: </w:t>
      </w:r>
    </w:p>
    <w:p w:rsidR="005B45D4" w:rsidRDefault="00930A7A" w:rsidP="00930A7A">
      <w:pPr>
        <w:pStyle w:val="NoSpacingChar"/>
        <w:spacing w:line="360" w:lineRule="auto"/>
        <w:jc w:val="both"/>
        <w:rPr>
          <w:rFonts w:ascii="Times New Roman" w:eastAsia="Times New Roman" w:hAnsi="Times New Roman"/>
          <w:color w:val="000000" w:themeColor="text1"/>
          <w:sz w:val="24"/>
        </w:rPr>
      </w:pPr>
      <w:r w:rsidRPr="00930A7A">
        <w:rPr>
          <w:rFonts w:ascii="Times New Roman" w:eastAsia="Times New Roman" w:hAnsi="Times New Roman"/>
          <w:color w:val="000000" w:themeColor="text1"/>
          <w:sz w:val="24"/>
        </w:rPr>
        <w:t>At the point when the shipper bank pays their installment as cash paid to the unfamiliar bank at that point that is called narrative credit or L/C. L/C is an instrument what is given by bank and Bank place their client utilizing letter removal. A shipper demands the specific nation to open a credit in their country&amp; the merchant consistently gets the advantage of unfamiliar money. L/C is constantly given by the merchant installment or under security fulfillment. The exporter and their term draft are arranged under L/C. And they sell it under a particular bank in that country. This bank handles shipper and exporter the two players delivering record, bill of trade, and various papers. Exporter sure their installment on account of their credit. The shipper is ensured by report since great fare or great conveyance what exporter does and you installment from their bank.</w:t>
      </w:r>
    </w:p>
    <w:p w:rsidR="00930A7A" w:rsidRPr="004E2E5C" w:rsidRDefault="00930A7A" w:rsidP="00930A7A">
      <w:pPr>
        <w:pStyle w:val="NoSpacingChar"/>
      </w:pPr>
    </w:p>
    <w:p w:rsidR="00FA4220" w:rsidRPr="00EC1D11" w:rsidRDefault="00FA4220" w:rsidP="00BA7840">
      <w:pPr>
        <w:pStyle w:val="Heading4"/>
        <w:rPr>
          <w:sz w:val="26"/>
        </w:rPr>
      </w:pPr>
      <w:bookmarkStart w:id="89" w:name="_Toc62141234"/>
      <w:r w:rsidRPr="00810EB1">
        <w:t>Types of L/C</w:t>
      </w:r>
      <w:r w:rsidR="00120AE6">
        <w:t>:</w:t>
      </w:r>
      <w:bookmarkEnd w:id="89"/>
    </w:p>
    <w:p w:rsidR="00FA4220" w:rsidRPr="00661148" w:rsidRDefault="00FA4220" w:rsidP="000D19B0">
      <w:pPr>
        <w:numPr>
          <w:ilvl w:val="0"/>
          <w:numId w:val="14"/>
        </w:numPr>
        <w:spacing w:line="360" w:lineRule="auto"/>
        <w:contextualSpacing/>
        <w:jc w:val="both"/>
        <w:rPr>
          <w:color w:val="000000" w:themeColor="text1"/>
          <w:szCs w:val="22"/>
        </w:rPr>
      </w:pPr>
      <w:r w:rsidRPr="00661148">
        <w:rPr>
          <w:color w:val="000000" w:themeColor="text1"/>
          <w:szCs w:val="22"/>
        </w:rPr>
        <w:t>Revocable L/C</w:t>
      </w:r>
    </w:p>
    <w:p w:rsidR="00FA4220" w:rsidRPr="00661148" w:rsidRDefault="00FA4220" w:rsidP="000D19B0">
      <w:pPr>
        <w:numPr>
          <w:ilvl w:val="0"/>
          <w:numId w:val="14"/>
        </w:numPr>
        <w:spacing w:line="360" w:lineRule="auto"/>
        <w:contextualSpacing/>
        <w:jc w:val="both"/>
        <w:rPr>
          <w:color w:val="000000" w:themeColor="text1"/>
          <w:szCs w:val="22"/>
        </w:rPr>
      </w:pPr>
      <w:r w:rsidRPr="00661148">
        <w:rPr>
          <w:color w:val="000000" w:themeColor="text1"/>
          <w:szCs w:val="22"/>
        </w:rPr>
        <w:t xml:space="preserve"> Irrevocable L/C</w:t>
      </w:r>
    </w:p>
    <w:p w:rsidR="00FA4220" w:rsidRPr="00661148" w:rsidRDefault="00FA4220" w:rsidP="000D19B0">
      <w:pPr>
        <w:numPr>
          <w:ilvl w:val="0"/>
          <w:numId w:val="14"/>
        </w:numPr>
        <w:spacing w:line="360" w:lineRule="auto"/>
        <w:contextualSpacing/>
        <w:jc w:val="both"/>
        <w:rPr>
          <w:color w:val="000000" w:themeColor="text1"/>
          <w:szCs w:val="22"/>
        </w:rPr>
      </w:pPr>
      <w:r w:rsidRPr="00661148">
        <w:rPr>
          <w:color w:val="000000" w:themeColor="text1"/>
          <w:szCs w:val="22"/>
        </w:rPr>
        <w:t xml:space="preserve"> Confirmed L/C</w:t>
      </w:r>
    </w:p>
    <w:p w:rsidR="00FA4220" w:rsidRPr="00661148" w:rsidRDefault="00FA4220" w:rsidP="000D19B0">
      <w:pPr>
        <w:numPr>
          <w:ilvl w:val="0"/>
          <w:numId w:val="14"/>
        </w:numPr>
        <w:spacing w:line="360" w:lineRule="auto"/>
        <w:contextualSpacing/>
        <w:jc w:val="both"/>
        <w:rPr>
          <w:color w:val="000000" w:themeColor="text1"/>
          <w:szCs w:val="22"/>
        </w:rPr>
      </w:pPr>
      <w:r w:rsidRPr="00661148">
        <w:rPr>
          <w:color w:val="000000" w:themeColor="text1"/>
          <w:szCs w:val="22"/>
        </w:rPr>
        <w:t xml:space="preserve"> Transferred L/C</w:t>
      </w:r>
    </w:p>
    <w:p w:rsidR="00FA4220" w:rsidRPr="00661148" w:rsidRDefault="00FA4220" w:rsidP="000D19B0">
      <w:pPr>
        <w:numPr>
          <w:ilvl w:val="0"/>
          <w:numId w:val="14"/>
        </w:numPr>
        <w:spacing w:line="360" w:lineRule="auto"/>
        <w:contextualSpacing/>
        <w:jc w:val="both"/>
        <w:rPr>
          <w:color w:val="000000" w:themeColor="text1"/>
          <w:szCs w:val="22"/>
        </w:rPr>
      </w:pPr>
      <w:r w:rsidRPr="00661148">
        <w:rPr>
          <w:color w:val="000000" w:themeColor="text1"/>
          <w:szCs w:val="22"/>
        </w:rPr>
        <w:t xml:space="preserve"> Revolving L/C</w:t>
      </w:r>
    </w:p>
    <w:p w:rsidR="00FA4220" w:rsidRPr="00661148" w:rsidRDefault="00FA4220" w:rsidP="000D19B0">
      <w:pPr>
        <w:numPr>
          <w:ilvl w:val="0"/>
          <w:numId w:val="14"/>
        </w:numPr>
        <w:spacing w:line="360" w:lineRule="auto"/>
        <w:contextualSpacing/>
        <w:jc w:val="both"/>
        <w:rPr>
          <w:color w:val="000000" w:themeColor="text1"/>
          <w:szCs w:val="22"/>
        </w:rPr>
      </w:pPr>
      <w:r w:rsidRPr="00661148">
        <w:rPr>
          <w:color w:val="000000" w:themeColor="text1"/>
          <w:szCs w:val="22"/>
        </w:rPr>
        <w:t xml:space="preserve"> Freely negotiating vs. Restricted L/C</w:t>
      </w:r>
    </w:p>
    <w:p w:rsidR="00FA4220" w:rsidRPr="00661148" w:rsidRDefault="00FA4220" w:rsidP="000D19B0">
      <w:pPr>
        <w:numPr>
          <w:ilvl w:val="0"/>
          <w:numId w:val="14"/>
        </w:numPr>
        <w:spacing w:line="360" w:lineRule="auto"/>
        <w:contextualSpacing/>
        <w:jc w:val="both"/>
        <w:rPr>
          <w:color w:val="000000" w:themeColor="text1"/>
          <w:szCs w:val="22"/>
        </w:rPr>
      </w:pPr>
      <w:r w:rsidRPr="00661148">
        <w:rPr>
          <w:color w:val="000000" w:themeColor="text1"/>
          <w:szCs w:val="22"/>
        </w:rPr>
        <w:t xml:space="preserve"> Red clause L/C</w:t>
      </w:r>
    </w:p>
    <w:p w:rsidR="00FA4220" w:rsidRPr="00661148" w:rsidRDefault="00FA4220" w:rsidP="000D19B0">
      <w:pPr>
        <w:numPr>
          <w:ilvl w:val="0"/>
          <w:numId w:val="14"/>
        </w:numPr>
        <w:spacing w:line="360" w:lineRule="auto"/>
        <w:contextualSpacing/>
        <w:jc w:val="both"/>
        <w:rPr>
          <w:color w:val="000000" w:themeColor="text1"/>
          <w:szCs w:val="22"/>
        </w:rPr>
      </w:pPr>
      <w:r w:rsidRPr="00661148">
        <w:rPr>
          <w:color w:val="000000" w:themeColor="text1"/>
          <w:szCs w:val="22"/>
        </w:rPr>
        <w:t xml:space="preserve"> Green clause L/C</w:t>
      </w:r>
    </w:p>
    <w:p w:rsidR="00FA4220" w:rsidRPr="00661148" w:rsidRDefault="00FA4220" w:rsidP="000D19B0">
      <w:pPr>
        <w:numPr>
          <w:ilvl w:val="0"/>
          <w:numId w:val="14"/>
        </w:numPr>
        <w:spacing w:line="360" w:lineRule="auto"/>
        <w:contextualSpacing/>
        <w:jc w:val="both"/>
        <w:rPr>
          <w:color w:val="000000" w:themeColor="text1"/>
          <w:szCs w:val="22"/>
        </w:rPr>
      </w:pPr>
      <w:r w:rsidRPr="008F0E82">
        <w:rPr>
          <w:color w:val="000000" w:themeColor="text1"/>
          <w:sz w:val="26"/>
        </w:rPr>
        <w:lastRenderedPageBreak/>
        <w:t xml:space="preserve"> </w:t>
      </w:r>
      <w:r w:rsidRPr="00661148">
        <w:rPr>
          <w:color w:val="000000" w:themeColor="text1"/>
          <w:szCs w:val="22"/>
        </w:rPr>
        <w:t>Back to back L/C</w:t>
      </w:r>
    </w:p>
    <w:p w:rsidR="00FA4220" w:rsidRPr="00661148" w:rsidRDefault="00FA4220" w:rsidP="000D19B0">
      <w:pPr>
        <w:numPr>
          <w:ilvl w:val="0"/>
          <w:numId w:val="14"/>
        </w:numPr>
        <w:spacing w:line="360" w:lineRule="auto"/>
        <w:contextualSpacing/>
        <w:jc w:val="both"/>
        <w:rPr>
          <w:color w:val="000000" w:themeColor="text1"/>
          <w:szCs w:val="22"/>
        </w:rPr>
      </w:pPr>
      <w:r w:rsidRPr="00661148">
        <w:rPr>
          <w:color w:val="000000" w:themeColor="text1"/>
          <w:szCs w:val="22"/>
        </w:rPr>
        <w:t xml:space="preserve"> Anticipatory L/C</w:t>
      </w:r>
    </w:p>
    <w:p w:rsidR="00FA4220" w:rsidRPr="008F0E82" w:rsidRDefault="00FA4220" w:rsidP="00980A09">
      <w:pPr>
        <w:spacing w:line="360" w:lineRule="auto"/>
        <w:contextualSpacing/>
        <w:jc w:val="both"/>
        <w:rPr>
          <w:color w:val="000000" w:themeColor="text1"/>
          <w:sz w:val="14"/>
          <w:szCs w:val="12"/>
        </w:rPr>
      </w:pPr>
    </w:p>
    <w:p w:rsidR="00930A7A" w:rsidRPr="00930A7A" w:rsidRDefault="00930A7A" w:rsidP="00930A7A">
      <w:pPr>
        <w:pStyle w:val="NoSpacingChar"/>
        <w:spacing w:line="360" w:lineRule="auto"/>
        <w:jc w:val="both"/>
        <w:rPr>
          <w:rFonts w:ascii="Times New Roman" w:eastAsia="Times New Roman" w:hAnsi="Times New Roman"/>
          <w:b/>
          <w:bCs/>
          <w:color w:val="000000" w:themeColor="text1"/>
          <w:sz w:val="24"/>
          <w:szCs w:val="24"/>
        </w:rPr>
      </w:pPr>
      <w:r w:rsidRPr="00930A7A">
        <w:rPr>
          <w:rFonts w:ascii="Times New Roman" w:eastAsia="Times New Roman" w:hAnsi="Times New Roman"/>
          <w:b/>
          <w:bCs/>
          <w:color w:val="000000" w:themeColor="text1"/>
          <w:sz w:val="24"/>
          <w:szCs w:val="24"/>
        </w:rPr>
        <w:t xml:space="preserve">Revocable L/C: </w:t>
      </w:r>
    </w:p>
    <w:p w:rsidR="00930A7A" w:rsidRPr="00930A7A" w:rsidRDefault="00930A7A" w:rsidP="00930A7A">
      <w:pPr>
        <w:pStyle w:val="NoSpacingChar"/>
        <w:spacing w:line="360" w:lineRule="auto"/>
        <w:jc w:val="both"/>
        <w:rPr>
          <w:rFonts w:ascii="Times New Roman" w:eastAsia="Times New Roman" w:hAnsi="Times New Roman"/>
          <w:bCs/>
          <w:color w:val="000000" w:themeColor="text1"/>
          <w:sz w:val="24"/>
          <w:szCs w:val="24"/>
        </w:rPr>
      </w:pPr>
      <w:r w:rsidRPr="00930A7A">
        <w:rPr>
          <w:rFonts w:ascii="Times New Roman" w:eastAsia="Times New Roman" w:hAnsi="Times New Roman"/>
          <w:bCs/>
          <w:color w:val="000000" w:themeColor="text1"/>
          <w:sz w:val="24"/>
          <w:szCs w:val="24"/>
        </w:rPr>
        <w:t>A revocable credit might revised or canceled by the respon</w:t>
      </w:r>
      <w:r w:rsidR="00203618">
        <w:rPr>
          <w:rFonts w:ascii="Times New Roman" w:eastAsia="Times New Roman" w:hAnsi="Times New Roman"/>
          <w:bCs/>
          <w:color w:val="000000" w:themeColor="text1"/>
          <w:sz w:val="24"/>
          <w:szCs w:val="24"/>
        </w:rPr>
        <w:t>sibl</w:t>
      </w:r>
      <w:r w:rsidRPr="00930A7A">
        <w:rPr>
          <w:rFonts w:ascii="Times New Roman" w:eastAsia="Times New Roman" w:hAnsi="Times New Roman"/>
          <w:bCs/>
          <w:color w:val="000000" w:themeColor="text1"/>
          <w:sz w:val="24"/>
          <w:szCs w:val="24"/>
        </w:rPr>
        <w:t xml:space="preserve">e bank at any second and without earlier notice to the beneficiary. This kind of letter of credit can denied or canceled whenever without the consent of, or notice to the beneficiary. </w:t>
      </w:r>
    </w:p>
    <w:p w:rsidR="00930A7A" w:rsidRPr="00930A7A" w:rsidRDefault="00930A7A" w:rsidP="00930A7A">
      <w:pPr>
        <w:pStyle w:val="NoSpacingChar"/>
        <w:spacing w:line="360" w:lineRule="auto"/>
        <w:jc w:val="both"/>
        <w:rPr>
          <w:rFonts w:ascii="Times New Roman" w:eastAsia="Times New Roman" w:hAnsi="Times New Roman"/>
          <w:b/>
          <w:bCs/>
          <w:color w:val="000000" w:themeColor="text1"/>
          <w:sz w:val="24"/>
          <w:szCs w:val="24"/>
        </w:rPr>
      </w:pPr>
    </w:p>
    <w:p w:rsidR="00930A7A" w:rsidRPr="00930A7A" w:rsidRDefault="00930A7A" w:rsidP="00930A7A">
      <w:pPr>
        <w:pStyle w:val="NoSpacingChar"/>
        <w:spacing w:line="360" w:lineRule="auto"/>
        <w:jc w:val="both"/>
        <w:rPr>
          <w:rFonts w:ascii="Times New Roman" w:eastAsia="Times New Roman" w:hAnsi="Times New Roman"/>
          <w:b/>
          <w:bCs/>
          <w:color w:val="000000" w:themeColor="text1"/>
          <w:sz w:val="24"/>
          <w:szCs w:val="24"/>
        </w:rPr>
      </w:pPr>
      <w:r w:rsidRPr="00930A7A">
        <w:rPr>
          <w:rFonts w:ascii="Times New Roman" w:eastAsia="Times New Roman" w:hAnsi="Times New Roman"/>
          <w:b/>
          <w:bCs/>
          <w:color w:val="000000" w:themeColor="text1"/>
          <w:sz w:val="24"/>
          <w:szCs w:val="24"/>
        </w:rPr>
        <w:t xml:space="preserve">Irrevocable L/C: </w:t>
      </w:r>
    </w:p>
    <w:p w:rsidR="00930A7A" w:rsidRPr="00A76729" w:rsidRDefault="00930A7A" w:rsidP="00930A7A">
      <w:pPr>
        <w:pStyle w:val="NoSpacingChar"/>
        <w:spacing w:line="360" w:lineRule="auto"/>
        <w:jc w:val="both"/>
        <w:rPr>
          <w:rFonts w:ascii="Times New Roman" w:eastAsia="Times New Roman" w:hAnsi="Times New Roman"/>
          <w:bCs/>
          <w:color w:val="000000" w:themeColor="text1"/>
          <w:sz w:val="24"/>
          <w:szCs w:val="24"/>
        </w:rPr>
      </w:pPr>
      <w:r w:rsidRPr="00930A7A">
        <w:rPr>
          <w:rFonts w:ascii="Times New Roman" w:eastAsia="Times New Roman" w:hAnsi="Times New Roman"/>
          <w:bCs/>
          <w:color w:val="000000" w:themeColor="text1"/>
          <w:sz w:val="24"/>
          <w:szCs w:val="24"/>
        </w:rPr>
        <w:t>An irrevocable credit constitutes a characterized undertaking of the respon</w:t>
      </w:r>
      <w:r w:rsidR="00203618">
        <w:rPr>
          <w:rFonts w:ascii="Times New Roman" w:eastAsia="Times New Roman" w:hAnsi="Times New Roman"/>
          <w:bCs/>
          <w:color w:val="000000" w:themeColor="text1"/>
          <w:sz w:val="24"/>
          <w:szCs w:val="24"/>
        </w:rPr>
        <w:t>sibl</w:t>
      </w:r>
      <w:r w:rsidRPr="00930A7A">
        <w:rPr>
          <w:rFonts w:ascii="Times New Roman" w:eastAsia="Times New Roman" w:hAnsi="Times New Roman"/>
          <w:bCs/>
          <w:color w:val="000000" w:themeColor="text1"/>
          <w:sz w:val="24"/>
          <w:szCs w:val="24"/>
        </w:rPr>
        <w:t xml:space="preserve">e bank (since it </w:t>
      </w:r>
      <w:r w:rsidR="00A76729" w:rsidRPr="00930A7A">
        <w:rPr>
          <w:rFonts w:ascii="Times New Roman" w:eastAsia="Times New Roman" w:hAnsi="Times New Roman"/>
          <w:bCs/>
          <w:color w:val="000000" w:themeColor="text1"/>
          <w:sz w:val="24"/>
          <w:szCs w:val="24"/>
        </w:rPr>
        <w:t>cannot</w:t>
      </w:r>
      <w:r w:rsidRPr="00930A7A">
        <w:rPr>
          <w:rFonts w:ascii="Times New Roman" w:eastAsia="Times New Roman" w:hAnsi="Times New Roman"/>
          <w:bCs/>
          <w:color w:val="000000" w:themeColor="text1"/>
          <w:sz w:val="24"/>
          <w:szCs w:val="24"/>
        </w:rPr>
        <w:t xml:space="preserve"> be canceled without the arrangement of all gatherings thereto.) Give that the stipulated documents introduced and the terms and conditions fulfilled by the seller. An irrevocable credit can either confirmed or unconfirmed relying upon the longing of the seller. Such credit always performed to a revocable letter of credit. </w:t>
      </w:r>
    </w:p>
    <w:p w:rsidR="00930A7A" w:rsidRPr="00930A7A" w:rsidRDefault="00930A7A" w:rsidP="00930A7A">
      <w:pPr>
        <w:pStyle w:val="NoSpacingChar"/>
        <w:spacing w:line="360" w:lineRule="auto"/>
        <w:jc w:val="both"/>
        <w:rPr>
          <w:rFonts w:ascii="Times New Roman" w:eastAsia="Times New Roman" w:hAnsi="Times New Roman"/>
          <w:bCs/>
          <w:color w:val="000000" w:themeColor="text1"/>
          <w:sz w:val="24"/>
          <w:szCs w:val="24"/>
        </w:rPr>
      </w:pPr>
      <w:r w:rsidRPr="00930A7A">
        <w:rPr>
          <w:rFonts w:ascii="Times New Roman" w:eastAsia="Times New Roman" w:hAnsi="Times New Roman"/>
          <w:bCs/>
          <w:color w:val="000000" w:themeColor="text1"/>
          <w:sz w:val="24"/>
          <w:szCs w:val="24"/>
        </w:rPr>
        <w:t xml:space="preserve">Now and again, a letter of credits is set apart as either 'with recourse to cabinet' or 'without recourse to a cabinet. </w:t>
      </w:r>
    </w:p>
    <w:p w:rsidR="00930A7A" w:rsidRPr="00930A7A" w:rsidRDefault="00930A7A" w:rsidP="00930A7A">
      <w:pPr>
        <w:pStyle w:val="NoSpacingChar"/>
        <w:spacing w:line="360" w:lineRule="auto"/>
        <w:jc w:val="both"/>
        <w:rPr>
          <w:rFonts w:ascii="Times New Roman" w:eastAsia="Times New Roman" w:hAnsi="Times New Roman"/>
          <w:b/>
          <w:bCs/>
          <w:color w:val="000000" w:themeColor="text1"/>
          <w:sz w:val="24"/>
          <w:szCs w:val="24"/>
        </w:rPr>
      </w:pPr>
    </w:p>
    <w:p w:rsidR="00930A7A" w:rsidRPr="00930A7A" w:rsidRDefault="00930A7A" w:rsidP="00930A7A">
      <w:pPr>
        <w:pStyle w:val="NoSpacingChar"/>
        <w:spacing w:line="360" w:lineRule="auto"/>
        <w:jc w:val="both"/>
        <w:rPr>
          <w:rFonts w:ascii="Times New Roman" w:eastAsia="Times New Roman" w:hAnsi="Times New Roman"/>
          <w:b/>
          <w:bCs/>
          <w:color w:val="000000" w:themeColor="text1"/>
          <w:sz w:val="24"/>
          <w:szCs w:val="24"/>
        </w:rPr>
      </w:pPr>
      <w:r w:rsidRPr="00930A7A">
        <w:rPr>
          <w:rFonts w:ascii="Times New Roman" w:eastAsia="Times New Roman" w:hAnsi="Times New Roman"/>
          <w:b/>
          <w:bCs/>
          <w:color w:val="000000" w:themeColor="text1"/>
          <w:sz w:val="24"/>
          <w:szCs w:val="24"/>
        </w:rPr>
        <w:t xml:space="preserve">Transferred L/C: </w:t>
      </w:r>
    </w:p>
    <w:p w:rsidR="00930A7A" w:rsidRPr="00930A7A" w:rsidRDefault="00930A7A" w:rsidP="00930A7A">
      <w:pPr>
        <w:pStyle w:val="NoSpacingChar"/>
        <w:spacing w:line="360" w:lineRule="auto"/>
        <w:jc w:val="both"/>
        <w:rPr>
          <w:rFonts w:ascii="Times New Roman" w:eastAsia="Times New Roman" w:hAnsi="Times New Roman"/>
          <w:bCs/>
          <w:color w:val="000000" w:themeColor="text1"/>
          <w:sz w:val="24"/>
          <w:szCs w:val="24"/>
        </w:rPr>
      </w:pPr>
      <w:r w:rsidRPr="00930A7A">
        <w:rPr>
          <w:rFonts w:ascii="Times New Roman" w:eastAsia="Times New Roman" w:hAnsi="Times New Roman"/>
          <w:bCs/>
          <w:color w:val="000000" w:themeColor="text1"/>
          <w:sz w:val="24"/>
          <w:szCs w:val="24"/>
        </w:rPr>
        <w:t xml:space="preserve">A transferable credit is one that can transferred by the original beneficiary in full or partially to at least one resulting beneficiary. Such credit can transferred once only. Fractions of a transferable credit can be transferred separately, gave partial shipments are not denied. </w:t>
      </w:r>
    </w:p>
    <w:p w:rsidR="00930A7A" w:rsidRPr="00930A7A" w:rsidRDefault="00930A7A" w:rsidP="00930A7A">
      <w:pPr>
        <w:pStyle w:val="NoSpacingChar"/>
        <w:spacing w:line="360" w:lineRule="auto"/>
        <w:jc w:val="both"/>
        <w:rPr>
          <w:rFonts w:ascii="Times New Roman" w:eastAsia="Times New Roman" w:hAnsi="Times New Roman"/>
          <w:b/>
          <w:bCs/>
          <w:color w:val="000000" w:themeColor="text1"/>
          <w:sz w:val="24"/>
          <w:szCs w:val="24"/>
        </w:rPr>
      </w:pPr>
    </w:p>
    <w:p w:rsidR="00930A7A" w:rsidRPr="00930A7A" w:rsidRDefault="00930A7A" w:rsidP="00930A7A">
      <w:pPr>
        <w:pStyle w:val="NoSpacingChar"/>
        <w:spacing w:line="360" w:lineRule="auto"/>
        <w:jc w:val="both"/>
        <w:rPr>
          <w:rFonts w:ascii="Times New Roman" w:eastAsia="Times New Roman" w:hAnsi="Times New Roman"/>
          <w:b/>
          <w:bCs/>
          <w:color w:val="000000" w:themeColor="text1"/>
          <w:sz w:val="24"/>
          <w:szCs w:val="24"/>
        </w:rPr>
      </w:pPr>
      <w:r w:rsidRPr="00930A7A">
        <w:rPr>
          <w:rFonts w:ascii="Times New Roman" w:eastAsia="Times New Roman" w:hAnsi="Times New Roman"/>
          <w:b/>
          <w:bCs/>
          <w:color w:val="000000" w:themeColor="text1"/>
          <w:sz w:val="24"/>
          <w:szCs w:val="24"/>
        </w:rPr>
        <w:t xml:space="preserve">Revolving L/C: </w:t>
      </w:r>
    </w:p>
    <w:p w:rsidR="00930A7A" w:rsidRPr="00930A7A" w:rsidRDefault="00930A7A" w:rsidP="00930A7A">
      <w:pPr>
        <w:pStyle w:val="NoSpacingChar"/>
        <w:spacing w:line="360" w:lineRule="auto"/>
        <w:jc w:val="both"/>
        <w:rPr>
          <w:rFonts w:ascii="Times New Roman" w:eastAsia="Times New Roman" w:hAnsi="Times New Roman"/>
          <w:b/>
          <w:bCs/>
          <w:color w:val="000000" w:themeColor="text1"/>
          <w:sz w:val="24"/>
          <w:szCs w:val="24"/>
        </w:rPr>
      </w:pPr>
      <w:r w:rsidRPr="00930A7A">
        <w:rPr>
          <w:rFonts w:ascii="Times New Roman" w:eastAsia="Times New Roman" w:hAnsi="Times New Roman"/>
          <w:bCs/>
          <w:color w:val="000000" w:themeColor="text1"/>
          <w:sz w:val="24"/>
          <w:szCs w:val="24"/>
        </w:rPr>
        <w:t>The revolving credit is one, which accommodates turning the credit to the original sum after it has utilized. What amount of time will be requiring for a place should specially referenced in the credit? The revolving credit might be either cumulative or non-cumulative</w:t>
      </w:r>
      <w:r w:rsidRPr="00930A7A">
        <w:rPr>
          <w:rFonts w:ascii="Times New Roman" w:eastAsia="Times New Roman" w:hAnsi="Times New Roman"/>
          <w:b/>
          <w:bCs/>
          <w:color w:val="000000" w:themeColor="text1"/>
          <w:sz w:val="24"/>
          <w:szCs w:val="24"/>
        </w:rPr>
        <w:t xml:space="preserve">. </w:t>
      </w:r>
    </w:p>
    <w:p w:rsidR="00930A7A" w:rsidRPr="00930A7A" w:rsidRDefault="00930A7A" w:rsidP="00930A7A">
      <w:pPr>
        <w:pStyle w:val="NoSpacingChar"/>
        <w:spacing w:line="360" w:lineRule="auto"/>
        <w:jc w:val="both"/>
        <w:rPr>
          <w:rFonts w:ascii="Times New Roman" w:eastAsia="Times New Roman" w:hAnsi="Times New Roman"/>
          <w:b/>
          <w:bCs/>
          <w:color w:val="000000" w:themeColor="text1"/>
          <w:sz w:val="24"/>
          <w:szCs w:val="24"/>
        </w:rPr>
      </w:pPr>
    </w:p>
    <w:p w:rsidR="00930A7A" w:rsidRPr="00930A7A" w:rsidRDefault="00930A7A" w:rsidP="00930A7A">
      <w:pPr>
        <w:pStyle w:val="NoSpacingChar"/>
        <w:spacing w:line="360" w:lineRule="auto"/>
        <w:jc w:val="both"/>
        <w:rPr>
          <w:rFonts w:ascii="Times New Roman" w:eastAsia="Times New Roman" w:hAnsi="Times New Roman"/>
          <w:b/>
          <w:bCs/>
          <w:color w:val="000000" w:themeColor="text1"/>
          <w:sz w:val="24"/>
          <w:szCs w:val="24"/>
        </w:rPr>
      </w:pPr>
      <w:r w:rsidRPr="00930A7A">
        <w:rPr>
          <w:rFonts w:ascii="Times New Roman" w:eastAsia="Times New Roman" w:hAnsi="Times New Roman"/>
          <w:b/>
          <w:bCs/>
          <w:color w:val="000000" w:themeColor="text1"/>
          <w:sz w:val="24"/>
          <w:szCs w:val="24"/>
        </w:rPr>
        <w:t xml:space="preserve">Red Clause L/C: </w:t>
      </w:r>
    </w:p>
    <w:p w:rsidR="00930A7A" w:rsidRPr="00930A7A" w:rsidRDefault="00930A7A" w:rsidP="00930A7A">
      <w:pPr>
        <w:pStyle w:val="NoSpacingChar"/>
        <w:spacing w:line="360" w:lineRule="auto"/>
        <w:jc w:val="both"/>
        <w:rPr>
          <w:rFonts w:ascii="Times New Roman" w:eastAsia="Times New Roman" w:hAnsi="Times New Roman"/>
          <w:bCs/>
          <w:color w:val="000000" w:themeColor="text1"/>
          <w:sz w:val="24"/>
          <w:szCs w:val="24"/>
        </w:rPr>
      </w:pPr>
      <w:r w:rsidRPr="00930A7A">
        <w:rPr>
          <w:rFonts w:ascii="Times New Roman" w:eastAsia="Times New Roman" w:hAnsi="Times New Roman"/>
          <w:bCs/>
          <w:color w:val="000000" w:themeColor="text1"/>
          <w:sz w:val="24"/>
          <w:szCs w:val="24"/>
        </w:rPr>
        <w:t xml:space="preserve">Normally, the service is accustomed to bringing seller and purchaser all the more closely to each other. Because this way the purchaser follows a protected loan framework and </w:t>
      </w:r>
      <w:r w:rsidRPr="00930A7A">
        <w:rPr>
          <w:rFonts w:ascii="Times New Roman" w:eastAsia="Times New Roman" w:hAnsi="Times New Roman"/>
          <w:bCs/>
          <w:color w:val="000000" w:themeColor="text1"/>
          <w:sz w:val="24"/>
          <w:szCs w:val="24"/>
        </w:rPr>
        <w:lastRenderedPageBreak/>
        <w:t xml:space="preserve">the seller carries financial danger and carry financial danger and currency hazard. As of now, in China and Australia, this sort of business framework is extremely popular. </w:t>
      </w:r>
    </w:p>
    <w:p w:rsidR="00930A7A" w:rsidRPr="00930A7A" w:rsidRDefault="00930A7A" w:rsidP="00930A7A">
      <w:pPr>
        <w:pStyle w:val="NoSpacingChar"/>
        <w:spacing w:line="360" w:lineRule="auto"/>
        <w:jc w:val="both"/>
        <w:rPr>
          <w:rFonts w:ascii="Times New Roman" w:eastAsia="Times New Roman" w:hAnsi="Times New Roman"/>
          <w:b/>
          <w:bCs/>
          <w:color w:val="000000" w:themeColor="text1"/>
          <w:sz w:val="24"/>
          <w:szCs w:val="24"/>
        </w:rPr>
      </w:pPr>
    </w:p>
    <w:p w:rsidR="00930A7A" w:rsidRPr="00930A7A" w:rsidRDefault="00930A7A" w:rsidP="00930A7A">
      <w:pPr>
        <w:pStyle w:val="NoSpacingChar"/>
        <w:spacing w:line="360" w:lineRule="auto"/>
        <w:jc w:val="both"/>
        <w:rPr>
          <w:rFonts w:ascii="Times New Roman" w:eastAsia="Times New Roman" w:hAnsi="Times New Roman"/>
          <w:b/>
          <w:bCs/>
          <w:color w:val="000000" w:themeColor="text1"/>
          <w:sz w:val="24"/>
          <w:szCs w:val="24"/>
        </w:rPr>
      </w:pPr>
      <w:r w:rsidRPr="00930A7A">
        <w:rPr>
          <w:rFonts w:ascii="Times New Roman" w:eastAsia="Times New Roman" w:hAnsi="Times New Roman"/>
          <w:b/>
          <w:bCs/>
          <w:color w:val="000000" w:themeColor="text1"/>
          <w:sz w:val="24"/>
          <w:szCs w:val="24"/>
        </w:rPr>
        <w:t xml:space="preserve">Back-to-Back L/C: </w:t>
      </w:r>
    </w:p>
    <w:p w:rsidR="00FA4220" w:rsidRPr="00930A7A" w:rsidRDefault="00930A7A" w:rsidP="00930A7A">
      <w:pPr>
        <w:pStyle w:val="NoSpacingChar"/>
        <w:spacing w:line="360" w:lineRule="auto"/>
        <w:jc w:val="both"/>
        <w:rPr>
          <w:rFonts w:ascii="Times New Roman" w:eastAsia="Times New Roman" w:hAnsi="Times New Roman"/>
          <w:bCs/>
          <w:color w:val="000000" w:themeColor="text1"/>
          <w:sz w:val="24"/>
          <w:szCs w:val="24"/>
        </w:rPr>
      </w:pPr>
      <w:r w:rsidRPr="00930A7A">
        <w:rPr>
          <w:rFonts w:ascii="Times New Roman" w:eastAsia="Times New Roman" w:hAnsi="Times New Roman"/>
          <w:bCs/>
          <w:color w:val="000000" w:themeColor="text1"/>
          <w:sz w:val="24"/>
          <w:szCs w:val="24"/>
        </w:rPr>
        <w:t>New credit is opened dependent on original credit and is quite pos</w:t>
      </w:r>
      <w:r w:rsidR="00203618">
        <w:rPr>
          <w:rFonts w:ascii="Times New Roman" w:eastAsia="Times New Roman" w:hAnsi="Times New Roman"/>
          <w:bCs/>
          <w:color w:val="000000" w:themeColor="text1"/>
          <w:sz w:val="24"/>
          <w:szCs w:val="24"/>
        </w:rPr>
        <w:t>sibl</w:t>
      </w:r>
      <w:r w:rsidRPr="00930A7A">
        <w:rPr>
          <w:rFonts w:ascii="Times New Roman" w:eastAsia="Times New Roman" w:hAnsi="Times New Roman"/>
          <w:bCs/>
          <w:color w:val="000000" w:themeColor="text1"/>
          <w:sz w:val="24"/>
          <w:szCs w:val="24"/>
        </w:rPr>
        <w:t>y the most advantage able. Under this concept, the seller becomes beneficially. The first credit offers to security prompting bank and the second credit for insurance. The original beneficiary country their back-to-back beneficiary under inside or outside.</w:t>
      </w:r>
    </w:p>
    <w:p w:rsidR="00930A7A" w:rsidRPr="008F0E82" w:rsidRDefault="00930A7A" w:rsidP="00930A7A">
      <w:pPr>
        <w:pStyle w:val="NoSpacingChar"/>
      </w:pPr>
    </w:p>
    <w:p w:rsidR="007F3B89" w:rsidRDefault="00FA4220" w:rsidP="00980A09">
      <w:pPr>
        <w:spacing w:line="360" w:lineRule="auto"/>
        <w:contextualSpacing/>
        <w:jc w:val="both"/>
        <w:rPr>
          <w:b/>
          <w:bCs/>
          <w:color w:val="000000" w:themeColor="text1"/>
          <w:sz w:val="26"/>
        </w:rPr>
      </w:pPr>
      <w:r w:rsidRPr="008F0E82">
        <w:rPr>
          <w:b/>
          <w:bCs/>
          <w:color w:val="000000" w:themeColor="text1"/>
          <w:sz w:val="26"/>
        </w:rPr>
        <w:t xml:space="preserve">Anticipatory L/C: </w:t>
      </w:r>
    </w:p>
    <w:p w:rsidR="00FA4220" w:rsidRPr="004E2E5C" w:rsidRDefault="005317A3" w:rsidP="00980A09">
      <w:pPr>
        <w:spacing w:line="360" w:lineRule="auto"/>
        <w:contextualSpacing/>
        <w:jc w:val="both"/>
        <w:rPr>
          <w:b/>
          <w:bCs/>
          <w:color w:val="000000" w:themeColor="text1"/>
          <w:szCs w:val="22"/>
        </w:rPr>
      </w:pPr>
      <w:r w:rsidRPr="007F3B89">
        <w:rPr>
          <w:color w:val="000000" w:themeColor="text1"/>
          <w:szCs w:val="22"/>
        </w:rPr>
        <w:t xml:space="preserve">Anticipatory creates provision for the pre-shipment payment. It’s effecting by </w:t>
      </w:r>
      <w:r w:rsidR="00323D2E">
        <w:rPr>
          <w:color w:val="000000" w:themeColor="text1"/>
          <w:szCs w:val="22"/>
        </w:rPr>
        <w:t xml:space="preserve">the </w:t>
      </w:r>
      <w:r w:rsidRPr="007F3B89">
        <w:rPr>
          <w:color w:val="000000" w:themeColor="text1"/>
          <w:szCs w:val="22"/>
        </w:rPr>
        <w:t>L/C condition</w:t>
      </w:r>
      <w:r w:rsidR="00FA4220" w:rsidRPr="007F3B89">
        <w:rPr>
          <w:color w:val="000000" w:themeColor="text1"/>
          <w:szCs w:val="22"/>
        </w:rPr>
        <w:t>.</w:t>
      </w:r>
      <w:r w:rsidR="00FA4220" w:rsidRPr="007F3B89">
        <w:rPr>
          <w:b/>
          <w:bCs/>
          <w:color w:val="000000" w:themeColor="text1"/>
          <w:szCs w:val="22"/>
        </w:rPr>
        <w:t xml:space="preserve">  </w:t>
      </w:r>
    </w:p>
    <w:p w:rsidR="000913FE" w:rsidRDefault="000913FE" w:rsidP="00BA7840">
      <w:pPr>
        <w:pStyle w:val="Heading4"/>
      </w:pPr>
      <w:bookmarkStart w:id="90" w:name="_Toc62141235"/>
    </w:p>
    <w:p w:rsidR="00A47B05" w:rsidRPr="008F0E82" w:rsidRDefault="00CA5F22" w:rsidP="00BA7840">
      <w:pPr>
        <w:pStyle w:val="Heading4"/>
        <w:rPr>
          <w:lang w:bidi="hi-IN"/>
        </w:rPr>
      </w:pPr>
      <w:r w:rsidRPr="008F0E82">
        <w:rPr>
          <w:lang w:bidi="hi-IN"/>
        </w:rPr>
        <w:t>Parties of the L/C:</w:t>
      </w:r>
      <w:bookmarkEnd w:id="90"/>
    </w:p>
    <w:p w:rsidR="00A76729" w:rsidRPr="00A76729" w:rsidRDefault="00A76729" w:rsidP="00A76729">
      <w:pPr>
        <w:pStyle w:val="NoSpacingChar"/>
        <w:spacing w:line="360" w:lineRule="auto"/>
        <w:jc w:val="both"/>
        <w:rPr>
          <w:rFonts w:ascii="Times New Roman" w:eastAsia="Times New Roman" w:hAnsi="Times New Roman"/>
          <w:color w:val="000000" w:themeColor="text1"/>
          <w:sz w:val="24"/>
          <w:szCs w:val="24"/>
        </w:rPr>
      </w:pPr>
      <w:r w:rsidRPr="00A76729">
        <w:rPr>
          <w:rFonts w:ascii="Times New Roman" w:eastAsia="Times New Roman" w:hAnsi="Times New Roman"/>
          <w:color w:val="000000" w:themeColor="text1"/>
          <w:sz w:val="24"/>
          <w:szCs w:val="24"/>
        </w:rPr>
        <w:t xml:space="preserve">An applicant for the Credit: Purchaser and shipper solicitation to open and L/C those called applicants. </w:t>
      </w:r>
    </w:p>
    <w:p w:rsidR="00A76729" w:rsidRPr="00A76729" w:rsidRDefault="00A76729" w:rsidP="00A76729">
      <w:pPr>
        <w:pStyle w:val="NoSpacingChar"/>
        <w:spacing w:line="360" w:lineRule="auto"/>
        <w:jc w:val="both"/>
        <w:rPr>
          <w:rFonts w:ascii="Times New Roman" w:eastAsia="Times New Roman" w:hAnsi="Times New Roman"/>
          <w:b/>
          <w:color w:val="000000" w:themeColor="text1"/>
          <w:sz w:val="24"/>
          <w:szCs w:val="24"/>
        </w:rPr>
      </w:pPr>
    </w:p>
    <w:p w:rsidR="00A76729" w:rsidRPr="00A76729" w:rsidRDefault="00A76729" w:rsidP="000D19B0">
      <w:pPr>
        <w:pStyle w:val="NoSpacingChar"/>
        <w:numPr>
          <w:ilvl w:val="0"/>
          <w:numId w:val="32"/>
        </w:numPr>
        <w:spacing w:line="360" w:lineRule="auto"/>
        <w:jc w:val="both"/>
        <w:rPr>
          <w:rFonts w:ascii="Times New Roman" w:eastAsia="Times New Roman" w:hAnsi="Times New Roman"/>
          <w:b/>
          <w:color w:val="000000" w:themeColor="text1"/>
          <w:sz w:val="24"/>
          <w:szCs w:val="24"/>
        </w:rPr>
      </w:pPr>
      <w:r w:rsidRPr="00A76729">
        <w:rPr>
          <w:rFonts w:ascii="Times New Roman" w:eastAsia="Times New Roman" w:hAnsi="Times New Roman"/>
          <w:b/>
          <w:color w:val="000000" w:themeColor="text1"/>
          <w:sz w:val="24"/>
          <w:szCs w:val="24"/>
        </w:rPr>
        <w:t xml:space="preserve">Giving Bank (Opening Bank): </w:t>
      </w:r>
      <w:r w:rsidRPr="00A76729">
        <w:rPr>
          <w:rFonts w:ascii="Times New Roman" w:eastAsia="Times New Roman" w:hAnsi="Times New Roman"/>
          <w:color w:val="000000" w:themeColor="text1"/>
          <w:sz w:val="24"/>
          <w:szCs w:val="24"/>
        </w:rPr>
        <w:t>The respon</w:t>
      </w:r>
      <w:r w:rsidR="00203618">
        <w:rPr>
          <w:rFonts w:ascii="Times New Roman" w:eastAsia="Times New Roman" w:hAnsi="Times New Roman"/>
          <w:color w:val="000000" w:themeColor="text1"/>
          <w:sz w:val="24"/>
          <w:szCs w:val="24"/>
        </w:rPr>
        <w:t>sibl</w:t>
      </w:r>
      <w:r w:rsidRPr="00A76729">
        <w:rPr>
          <w:rFonts w:ascii="Times New Roman" w:eastAsia="Times New Roman" w:hAnsi="Times New Roman"/>
          <w:color w:val="000000" w:themeColor="text1"/>
          <w:sz w:val="24"/>
          <w:szCs w:val="24"/>
        </w:rPr>
        <w:t>e bank is called when the shipper solicitation to open L/C. The respon</w:t>
      </w:r>
      <w:r w:rsidR="00203618">
        <w:rPr>
          <w:rFonts w:ascii="Times New Roman" w:eastAsia="Times New Roman" w:hAnsi="Times New Roman"/>
          <w:color w:val="000000" w:themeColor="text1"/>
          <w:sz w:val="24"/>
          <w:szCs w:val="24"/>
        </w:rPr>
        <w:t>sibl</w:t>
      </w:r>
      <w:r w:rsidRPr="00A76729">
        <w:rPr>
          <w:rFonts w:ascii="Times New Roman" w:eastAsia="Times New Roman" w:hAnsi="Times New Roman"/>
          <w:color w:val="000000" w:themeColor="text1"/>
          <w:sz w:val="24"/>
          <w:szCs w:val="24"/>
        </w:rPr>
        <w:t xml:space="preserve">e bank is called the purchaser bank, which is always called the initial bank. </w:t>
      </w:r>
    </w:p>
    <w:p w:rsidR="00A76729" w:rsidRPr="00A76729" w:rsidRDefault="00A76729" w:rsidP="000D19B0">
      <w:pPr>
        <w:pStyle w:val="NoSpacingChar"/>
        <w:numPr>
          <w:ilvl w:val="0"/>
          <w:numId w:val="32"/>
        </w:numPr>
        <w:spacing w:line="360" w:lineRule="auto"/>
        <w:jc w:val="both"/>
        <w:rPr>
          <w:rFonts w:ascii="Times New Roman" w:eastAsia="Times New Roman" w:hAnsi="Times New Roman"/>
          <w:b/>
          <w:color w:val="000000" w:themeColor="text1"/>
          <w:sz w:val="24"/>
          <w:szCs w:val="24"/>
        </w:rPr>
      </w:pPr>
      <w:r w:rsidRPr="00A76729">
        <w:rPr>
          <w:rFonts w:ascii="Times New Roman" w:eastAsia="Times New Roman" w:hAnsi="Times New Roman"/>
          <w:b/>
          <w:color w:val="000000" w:themeColor="text1"/>
          <w:sz w:val="24"/>
          <w:szCs w:val="24"/>
        </w:rPr>
        <w:t xml:space="preserve">Beneficiary: </w:t>
      </w:r>
      <w:r w:rsidRPr="00A76729">
        <w:rPr>
          <w:rFonts w:ascii="Times New Roman" w:eastAsia="Times New Roman" w:hAnsi="Times New Roman"/>
          <w:color w:val="000000" w:themeColor="text1"/>
          <w:sz w:val="24"/>
          <w:szCs w:val="24"/>
        </w:rPr>
        <w:t>By opening L/C normally, the supplier merchandise is favored by the supplier. That called the beneficiary. At the point when the arranging bank presents the document then the merchandise will be prepared for shipment.</w:t>
      </w:r>
      <w:r w:rsidRPr="00A76729">
        <w:rPr>
          <w:rFonts w:ascii="Times New Roman" w:eastAsia="Times New Roman" w:hAnsi="Times New Roman"/>
          <w:b/>
          <w:color w:val="000000" w:themeColor="text1"/>
          <w:sz w:val="24"/>
          <w:szCs w:val="24"/>
        </w:rPr>
        <w:t xml:space="preserve"> </w:t>
      </w:r>
    </w:p>
    <w:p w:rsidR="00A76729" w:rsidRPr="00A76729" w:rsidRDefault="00A76729" w:rsidP="000D19B0">
      <w:pPr>
        <w:pStyle w:val="NoSpacingChar"/>
        <w:numPr>
          <w:ilvl w:val="0"/>
          <w:numId w:val="32"/>
        </w:numPr>
        <w:spacing w:line="360" w:lineRule="auto"/>
        <w:jc w:val="both"/>
        <w:rPr>
          <w:rFonts w:ascii="Times New Roman" w:eastAsia="Times New Roman" w:hAnsi="Times New Roman"/>
          <w:b/>
          <w:color w:val="000000" w:themeColor="text1"/>
          <w:sz w:val="24"/>
          <w:szCs w:val="24"/>
        </w:rPr>
      </w:pPr>
      <w:r w:rsidRPr="00A76729">
        <w:rPr>
          <w:rFonts w:ascii="Times New Roman" w:eastAsia="Times New Roman" w:hAnsi="Times New Roman"/>
          <w:b/>
          <w:color w:val="000000" w:themeColor="text1"/>
          <w:sz w:val="24"/>
          <w:szCs w:val="24"/>
        </w:rPr>
        <w:t xml:space="preserve">Prompting Bank: </w:t>
      </w:r>
      <w:r w:rsidRPr="00A76729">
        <w:rPr>
          <w:rFonts w:ascii="Times New Roman" w:eastAsia="Times New Roman" w:hAnsi="Times New Roman"/>
          <w:color w:val="000000" w:themeColor="text1"/>
          <w:sz w:val="24"/>
          <w:szCs w:val="24"/>
        </w:rPr>
        <w:t xml:space="preserve">How merchant banks exhort the L/C to the supplier that called the exhorting bank. </w:t>
      </w:r>
    </w:p>
    <w:p w:rsidR="00A76729" w:rsidRPr="00A76729" w:rsidRDefault="00A76729" w:rsidP="000D19B0">
      <w:pPr>
        <w:pStyle w:val="NoSpacingChar"/>
        <w:numPr>
          <w:ilvl w:val="0"/>
          <w:numId w:val="32"/>
        </w:numPr>
        <w:spacing w:line="360" w:lineRule="auto"/>
        <w:jc w:val="both"/>
        <w:rPr>
          <w:rFonts w:ascii="Times New Roman" w:eastAsia="Times New Roman" w:hAnsi="Times New Roman"/>
          <w:b/>
          <w:color w:val="000000" w:themeColor="text1"/>
          <w:sz w:val="24"/>
          <w:szCs w:val="24"/>
        </w:rPr>
      </w:pPr>
      <w:r w:rsidRPr="00A76729">
        <w:rPr>
          <w:rFonts w:ascii="Times New Roman" w:eastAsia="Times New Roman" w:hAnsi="Times New Roman"/>
          <w:b/>
          <w:color w:val="000000" w:themeColor="text1"/>
          <w:sz w:val="24"/>
          <w:szCs w:val="24"/>
        </w:rPr>
        <w:t xml:space="preserve">Conforming Bank: </w:t>
      </w:r>
      <w:r w:rsidRPr="00A76729">
        <w:rPr>
          <w:rFonts w:ascii="Times New Roman" w:eastAsia="Times New Roman" w:hAnsi="Times New Roman"/>
          <w:color w:val="000000" w:themeColor="text1"/>
          <w:sz w:val="24"/>
          <w:szCs w:val="24"/>
        </w:rPr>
        <w:t>If prompting bank does add all the prongs for their self-credit beneficiary that called confirming bank.</w:t>
      </w:r>
      <w:r w:rsidRPr="00A76729">
        <w:rPr>
          <w:rFonts w:ascii="Times New Roman" w:eastAsia="Times New Roman" w:hAnsi="Times New Roman"/>
          <w:b/>
          <w:color w:val="000000" w:themeColor="text1"/>
          <w:sz w:val="24"/>
          <w:szCs w:val="24"/>
        </w:rPr>
        <w:t xml:space="preserve"> </w:t>
      </w:r>
    </w:p>
    <w:p w:rsidR="00A76729" w:rsidRPr="00A76729" w:rsidRDefault="00A76729" w:rsidP="000D19B0">
      <w:pPr>
        <w:pStyle w:val="NoSpacingChar"/>
        <w:numPr>
          <w:ilvl w:val="0"/>
          <w:numId w:val="32"/>
        </w:numPr>
        <w:spacing w:line="360" w:lineRule="auto"/>
        <w:jc w:val="both"/>
        <w:rPr>
          <w:rFonts w:ascii="Times New Roman" w:eastAsia="Times New Roman" w:hAnsi="Times New Roman"/>
          <w:b/>
          <w:color w:val="000000" w:themeColor="text1"/>
          <w:sz w:val="24"/>
          <w:szCs w:val="24"/>
        </w:rPr>
      </w:pPr>
      <w:r w:rsidRPr="00A76729">
        <w:rPr>
          <w:rFonts w:ascii="Times New Roman" w:eastAsia="Times New Roman" w:hAnsi="Times New Roman"/>
          <w:b/>
          <w:color w:val="000000" w:themeColor="text1"/>
          <w:sz w:val="24"/>
          <w:szCs w:val="24"/>
        </w:rPr>
        <w:t xml:space="preserve">Negotiable Bank: </w:t>
      </w:r>
      <w:r w:rsidRPr="00A76729">
        <w:rPr>
          <w:rFonts w:ascii="Times New Roman" w:eastAsia="Times New Roman" w:hAnsi="Times New Roman"/>
          <w:color w:val="000000" w:themeColor="text1"/>
          <w:sz w:val="24"/>
          <w:szCs w:val="24"/>
        </w:rPr>
        <w:t>Under a credit, the exporter's draw best on bill draft that called arranging bank.</w:t>
      </w:r>
    </w:p>
    <w:p w:rsidR="00A76729" w:rsidRPr="00A76729" w:rsidRDefault="00A76729" w:rsidP="000D19B0">
      <w:pPr>
        <w:pStyle w:val="NoSpacingChar"/>
        <w:numPr>
          <w:ilvl w:val="0"/>
          <w:numId w:val="32"/>
        </w:numPr>
        <w:spacing w:line="360" w:lineRule="auto"/>
        <w:jc w:val="both"/>
        <w:rPr>
          <w:rFonts w:ascii="Times New Roman" w:eastAsia="Times New Roman" w:hAnsi="Times New Roman"/>
          <w:b/>
          <w:color w:val="000000" w:themeColor="text1"/>
          <w:sz w:val="24"/>
          <w:szCs w:val="24"/>
        </w:rPr>
      </w:pPr>
      <w:r w:rsidRPr="00A76729">
        <w:rPr>
          <w:rFonts w:ascii="Times New Roman" w:eastAsia="Times New Roman" w:hAnsi="Times New Roman"/>
          <w:b/>
          <w:color w:val="000000" w:themeColor="text1"/>
          <w:sz w:val="24"/>
          <w:szCs w:val="24"/>
        </w:rPr>
        <w:lastRenderedPageBreak/>
        <w:t xml:space="preserve">Accepting Bank: </w:t>
      </w:r>
      <w:r w:rsidRPr="00A76729">
        <w:rPr>
          <w:rFonts w:ascii="Times New Roman" w:eastAsia="Times New Roman" w:hAnsi="Times New Roman"/>
          <w:color w:val="000000" w:themeColor="text1"/>
          <w:sz w:val="24"/>
          <w:szCs w:val="24"/>
        </w:rPr>
        <w:t>A bank that (as specified in the Letter of Credit) accepts time or Use drafts on behalf of the merchant called the accepting bank. The Letter of Credit giving bank can also assume the liability of an accepting bank.</w:t>
      </w:r>
      <w:r w:rsidRPr="00A76729">
        <w:rPr>
          <w:rFonts w:ascii="Times New Roman" w:eastAsia="Times New Roman" w:hAnsi="Times New Roman"/>
          <w:b/>
          <w:color w:val="000000" w:themeColor="text1"/>
          <w:sz w:val="24"/>
          <w:szCs w:val="24"/>
        </w:rPr>
        <w:t xml:space="preserve"> </w:t>
      </w:r>
    </w:p>
    <w:p w:rsidR="005B45D4" w:rsidRDefault="00A76729" w:rsidP="000D19B0">
      <w:pPr>
        <w:pStyle w:val="NoSpacingChar"/>
        <w:numPr>
          <w:ilvl w:val="0"/>
          <w:numId w:val="32"/>
        </w:numPr>
        <w:spacing w:line="360" w:lineRule="auto"/>
        <w:jc w:val="both"/>
        <w:rPr>
          <w:rFonts w:ascii="Times New Roman" w:eastAsia="Times New Roman" w:hAnsi="Times New Roman"/>
          <w:b/>
          <w:color w:val="000000" w:themeColor="text1"/>
          <w:sz w:val="24"/>
          <w:szCs w:val="24"/>
        </w:rPr>
      </w:pPr>
      <w:r w:rsidRPr="00A76729">
        <w:rPr>
          <w:rFonts w:ascii="Times New Roman" w:eastAsia="Times New Roman" w:hAnsi="Times New Roman"/>
          <w:b/>
          <w:color w:val="000000" w:themeColor="text1"/>
          <w:sz w:val="24"/>
          <w:szCs w:val="24"/>
        </w:rPr>
        <w:t xml:space="preserve">Paying Bank: </w:t>
      </w:r>
      <w:r w:rsidRPr="00A76729">
        <w:rPr>
          <w:rFonts w:ascii="Times New Roman" w:eastAsia="Times New Roman" w:hAnsi="Times New Roman"/>
          <w:color w:val="000000" w:themeColor="text1"/>
          <w:sz w:val="24"/>
          <w:szCs w:val="24"/>
        </w:rPr>
        <w:t>The bank that affects installment to the beneficiary (as named in the Letter of Credit) known as paying bank/cabinet bank.</w:t>
      </w:r>
    </w:p>
    <w:p w:rsidR="00A76729" w:rsidRPr="007F3B89" w:rsidRDefault="00A76729" w:rsidP="00A76729">
      <w:pPr>
        <w:pStyle w:val="NoSpacingChar"/>
      </w:pPr>
    </w:p>
    <w:p w:rsidR="00CA5F22" w:rsidRPr="008F0E82" w:rsidRDefault="00CA5F22" w:rsidP="00BA7840">
      <w:pPr>
        <w:pStyle w:val="Heading4"/>
      </w:pPr>
      <w:bookmarkStart w:id="91" w:name="_Toc62141236"/>
      <w:r w:rsidRPr="008F0E82">
        <w:t>Preparation of Proposal and Submitting to the Authority for Obtaining Permission of Opening L/C</w:t>
      </w:r>
      <w:r w:rsidR="00B624B3" w:rsidRPr="008F0E82">
        <w:t>:</w:t>
      </w:r>
      <w:bookmarkEnd w:id="91"/>
    </w:p>
    <w:p w:rsidR="00A76729" w:rsidRPr="007F3B89" w:rsidRDefault="00A76729" w:rsidP="00980A09">
      <w:pPr>
        <w:autoSpaceDE w:val="0"/>
        <w:autoSpaceDN w:val="0"/>
        <w:adjustRightInd w:val="0"/>
        <w:spacing w:line="360" w:lineRule="auto"/>
        <w:jc w:val="both"/>
        <w:rPr>
          <w:color w:val="000000" w:themeColor="text1"/>
          <w:szCs w:val="22"/>
        </w:rPr>
      </w:pPr>
      <w:r w:rsidRPr="00A76729">
        <w:rPr>
          <w:color w:val="000000" w:themeColor="text1"/>
          <w:szCs w:val="22"/>
        </w:rPr>
        <w:t>Before opening a Letter of Credit, the applicant should take consent from the competent power. Regardless of whether the authority must taken from the Branch or the Administrative center relies upon the measure of Letter of Credit and the percentage of edge. A proposal for acquiring authorization for opening a Letter of Credit generally contains the following focuses:</w:t>
      </w:r>
    </w:p>
    <w:p w:rsidR="00CA5F22" w:rsidRPr="007F3B89" w:rsidRDefault="00CA5F22" w:rsidP="000D19B0">
      <w:pPr>
        <w:numPr>
          <w:ilvl w:val="0"/>
          <w:numId w:val="20"/>
        </w:numPr>
        <w:autoSpaceDE w:val="0"/>
        <w:autoSpaceDN w:val="0"/>
        <w:adjustRightInd w:val="0"/>
        <w:spacing w:line="360" w:lineRule="auto"/>
        <w:jc w:val="both"/>
        <w:rPr>
          <w:color w:val="000000" w:themeColor="text1"/>
          <w:szCs w:val="22"/>
        </w:rPr>
      </w:pPr>
      <w:r w:rsidRPr="007F3B89">
        <w:rPr>
          <w:color w:val="000000" w:themeColor="text1"/>
          <w:szCs w:val="22"/>
        </w:rPr>
        <w:t>Name and address of the importer;</w:t>
      </w:r>
    </w:p>
    <w:p w:rsidR="00CA5F22" w:rsidRPr="007F3B89" w:rsidRDefault="00CA5F22" w:rsidP="000D19B0">
      <w:pPr>
        <w:numPr>
          <w:ilvl w:val="0"/>
          <w:numId w:val="20"/>
        </w:numPr>
        <w:autoSpaceDE w:val="0"/>
        <w:autoSpaceDN w:val="0"/>
        <w:adjustRightInd w:val="0"/>
        <w:spacing w:line="360" w:lineRule="auto"/>
        <w:jc w:val="both"/>
        <w:rPr>
          <w:color w:val="000000" w:themeColor="text1"/>
          <w:szCs w:val="22"/>
        </w:rPr>
      </w:pPr>
      <w:r w:rsidRPr="007F3B89">
        <w:rPr>
          <w:color w:val="000000" w:themeColor="text1"/>
          <w:szCs w:val="22"/>
        </w:rPr>
        <w:t>Name and address of the Guarantor if any;</w:t>
      </w:r>
    </w:p>
    <w:p w:rsidR="00CA5F22" w:rsidRPr="007F3B89" w:rsidRDefault="00CA5F22" w:rsidP="000D19B0">
      <w:pPr>
        <w:numPr>
          <w:ilvl w:val="0"/>
          <w:numId w:val="20"/>
        </w:numPr>
        <w:autoSpaceDE w:val="0"/>
        <w:autoSpaceDN w:val="0"/>
        <w:adjustRightInd w:val="0"/>
        <w:spacing w:line="360" w:lineRule="auto"/>
        <w:jc w:val="both"/>
        <w:rPr>
          <w:color w:val="000000" w:themeColor="text1"/>
          <w:szCs w:val="22"/>
        </w:rPr>
      </w:pPr>
      <w:r w:rsidRPr="007F3B89">
        <w:rPr>
          <w:color w:val="000000" w:themeColor="text1"/>
          <w:szCs w:val="22"/>
        </w:rPr>
        <w:t xml:space="preserve">Particular of Merchandise to be imported along with </w:t>
      </w:r>
      <w:r w:rsidR="00323D2E">
        <w:rPr>
          <w:color w:val="000000" w:themeColor="text1"/>
          <w:szCs w:val="22"/>
        </w:rPr>
        <w:t xml:space="preserve">the </w:t>
      </w:r>
      <w:r w:rsidRPr="007F3B89">
        <w:rPr>
          <w:color w:val="000000" w:themeColor="text1"/>
          <w:szCs w:val="22"/>
        </w:rPr>
        <w:t>name of the item, Harmonized System (H.S.) Code, country of origin, quantity, unit price</w:t>
      </w:r>
      <w:r w:rsidR="00323D2E">
        <w:rPr>
          <w:color w:val="000000" w:themeColor="text1"/>
          <w:szCs w:val="22"/>
        </w:rPr>
        <w:t>,</w:t>
      </w:r>
      <w:r w:rsidRPr="007F3B89">
        <w:rPr>
          <w:color w:val="000000" w:themeColor="text1"/>
          <w:szCs w:val="22"/>
        </w:rPr>
        <w:t xml:space="preserve"> and purpose of import;</w:t>
      </w:r>
    </w:p>
    <w:p w:rsidR="00CA5F22" w:rsidRPr="007F3B89" w:rsidRDefault="00CA5F22" w:rsidP="000D19B0">
      <w:pPr>
        <w:numPr>
          <w:ilvl w:val="0"/>
          <w:numId w:val="20"/>
        </w:numPr>
        <w:autoSpaceDE w:val="0"/>
        <w:autoSpaceDN w:val="0"/>
        <w:adjustRightInd w:val="0"/>
        <w:spacing w:line="360" w:lineRule="auto"/>
        <w:jc w:val="both"/>
        <w:rPr>
          <w:color w:val="000000" w:themeColor="text1"/>
          <w:szCs w:val="22"/>
        </w:rPr>
      </w:pPr>
      <w:r w:rsidRPr="007F3B89">
        <w:rPr>
          <w:color w:val="000000" w:themeColor="text1"/>
          <w:szCs w:val="22"/>
        </w:rPr>
        <w:t xml:space="preserve">Particulars/ Terms of L/C along with name and address of the beneficiary, tenor of payment, </w:t>
      </w:r>
      <w:r w:rsidR="00323D2E">
        <w:rPr>
          <w:color w:val="000000" w:themeColor="text1"/>
          <w:szCs w:val="22"/>
        </w:rPr>
        <w:t xml:space="preserve">the </w:t>
      </w:r>
      <w:r w:rsidRPr="007F3B89">
        <w:rPr>
          <w:color w:val="000000" w:themeColor="text1"/>
          <w:szCs w:val="22"/>
        </w:rPr>
        <w:t>port of loading and discharge, shipment validity and expiry date</w:t>
      </w:r>
      <w:r w:rsidR="00323D2E">
        <w:rPr>
          <w:color w:val="000000" w:themeColor="text1"/>
          <w:szCs w:val="22"/>
        </w:rPr>
        <w:t>,</w:t>
      </w:r>
      <w:r w:rsidRPr="007F3B89">
        <w:rPr>
          <w:color w:val="000000" w:themeColor="text1"/>
          <w:szCs w:val="22"/>
        </w:rPr>
        <w:t xml:space="preserve"> etc.;</w:t>
      </w:r>
    </w:p>
    <w:p w:rsidR="00CA5F22" w:rsidRPr="007F3B89" w:rsidRDefault="00CA5F22" w:rsidP="000D19B0">
      <w:pPr>
        <w:numPr>
          <w:ilvl w:val="0"/>
          <w:numId w:val="20"/>
        </w:numPr>
        <w:autoSpaceDE w:val="0"/>
        <w:autoSpaceDN w:val="0"/>
        <w:adjustRightInd w:val="0"/>
        <w:spacing w:line="360" w:lineRule="auto"/>
        <w:jc w:val="both"/>
        <w:rPr>
          <w:color w:val="000000" w:themeColor="text1"/>
          <w:szCs w:val="22"/>
        </w:rPr>
      </w:pPr>
      <w:r w:rsidRPr="007F3B89">
        <w:rPr>
          <w:color w:val="000000" w:themeColor="text1"/>
          <w:szCs w:val="22"/>
        </w:rPr>
        <w:t>Landed cost of the goods;</w:t>
      </w:r>
    </w:p>
    <w:p w:rsidR="00CA5F22" w:rsidRPr="007F3B89" w:rsidRDefault="00323D2E" w:rsidP="000D19B0">
      <w:pPr>
        <w:numPr>
          <w:ilvl w:val="0"/>
          <w:numId w:val="20"/>
        </w:numPr>
        <w:autoSpaceDE w:val="0"/>
        <w:autoSpaceDN w:val="0"/>
        <w:adjustRightInd w:val="0"/>
        <w:spacing w:line="360" w:lineRule="auto"/>
        <w:jc w:val="both"/>
        <w:rPr>
          <w:color w:val="000000" w:themeColor="text1"/>
          <w:szCs w:val="22"/>
        </w:rPr>
      </w:pPr>
      <w:r>
        <w:rPr>
          <w:color w:val="000000" w:themeColor="text1"/>
          <w:szCs w:val="22"/>
        </w:rPr>
        <w:t>The m</w:t>
      </w:r>
      <w:r w:rsidR="00CA5F22" w:rsidRPr="007F3B89">
        <w:rPr>
          <w:color w:val="000000" w:themeColor="text1"/>
          <w:szCs w:val="22"/>
        </w:rPr>
        <w:t>arket price of the goods at Dhaka and Chittagong (if applicable);</w:t>
      </w:r>
    </w:p>
    <w:p w:rsidR="00CA5F22" w:rsidRPr="007F3B89" w:rsidRDefault="00CA5F22" w:rsidP="000D19B0">
      <w:pPr>
        <w:numPr>
          <w:ilvl w:val="0"/>
          <w:numId w:val="20"/>
        </w:numPr>
        <w:autoSpaceDE w:val="0"/>
        <w:autoSpaceDN w:val="0"/>
        <w:adjustRightInd w:val="0"/>
        <w:spacing w:line="360" w:lineRule="auto"/>
        <w:jc w:val="both"/>
        <w:rPr>
          <w:color w:val="000000" w:themeColor="text1"/>
          <w:szCs w:val="22"/>
        </w:rPr>
      </w:pPr>
      <w:r w:rsidRPr="007F3B89">
        <w:rPr>
          <w:color w:val="000000" w:themeColor="text1"/>
          <w:szCs w:val="22"/>
        </w:rPr>
        <w:t>Name of the previous banker with outstanding liability (if any);</w:t>
      </w:r>
    </w:p>
    <w:p w:rsidR="00CA5F22" w:rsidRPr="007F3B89" w:rsidRDefault="00CA5F22" w:rsidP="000D19B0">
      <w:pPr>
        <w:numPr>
          <w:ilvl w:val="0"/>
          <w:numId w:val="20"/>
        </w:numPr>
        <w:autoSpaceDE w:val="0"/>
        <w:autoSpaceDN w:val="0"/>
        <w:adjustRightInd w:val="0"/>
        <w:spacing w:line="360" w:lineRule="auto"/>
        <w:jc w:val="both"/>
        <w:rPr>
          <w:color w:val="000000" w:themeColor="text1"/>
          <w:szCs w:val="22"/>
        </w:rPr>
      </w:pPr>
      <w:r w:rsidRPr="007F3B89">
        <w:rPr>
          <w:color w:val="000000" w:themeColor="text1"/>
          <w:szCs w:val="22"/>
        </w:rPr>
        <w:t>Number of CD accounts and transaction performance through this account;</w:t>
      </w:r>
    </w:p>
    <w:p w:rsidR="00B91AA0" w:rsidRPr="007F3B89" w:rsidRDefault="00CA5F22" w:rsidP="000D19B0">
      <w:pPr>
        <w:numPr>
          <w:ilvl w:val="0"/>
          <w:numId w:val="20"/>
        </w:numPr>
        <w:autoSpaceDE w:val="0"/>
        <w:autoSpaceDN w:val="0"/>
        <w:adjustRightInd w:val="0"/>
        <w:spacing w:line="360" w:lineRule="auto"/>
        <w:jc w:val="both"/>
        <w:rPr>
          <w:color w:val="000000" w:themeColor="text1"/>
          <w:szCs w:val="22"/>
        </w:rPr>
      </w:pPr>
      <w:r w:rsidRPr="007F3B89">
        <w:rPr>
          <w:color w:val="000000" w:themeColor="text1"/>
          <w:szCs w:val="22"/>
        </w:rPr>
        <w:t>Facilities that are presently enjoying by the party;</w:t>
      </w:r>
    </w:p>
    <w:p w:rsidR="00CA5F22" w:rsidRPr="007F3B89" w:rsidRDefault="00CA5F22" w:rsidP="000D19B0">
      <w:pPr>
        <w:numPr>
          <w:ilvl w:val="0"/>
          <w:numId w:val="20"/>
        </w:numPr>
        <w:autoSpaceDE w:val="0"/>
        <w:autoSpaceDN w:val="0"/>
        <w:adjustRightInd w:val="0"/>
        <w:spacing w:line="360" w:lineRule="auto"/>
        <w:jc w:val="both"/>
        <w:rPr>
          <w:color w:val="000000" w:themeColor="text1"/>
          <w:szCs w:val="22"/>
        </w:rPr>
      </w:pPr>
      <w:r w:rsidRPr="007F3B89">
        <w:rPr>
          <w:color w:val="000000" w:themeColor="text1"/>
          <w:szCs w:val="22"/>
        </w:rPr>
        <w:t>Present liability position with the bank;</w:t>
      </w:r>
    </w:p>
    <w:p w:rsidR="00CA5F22" w:rsidRPr="007F3B89" w:rsidRDefault="00CA5F22" w:rsidP="000D19B0">
      <w:pPr>
        <w:numPr>
          <w:ilvl w:val="0"/>
          <w:numId w:val="20"/>
        </w:numPr>
        <w:autoSpaceDE w:val="0"/>
        <w:autoSpaceDN w:val="0"/>
        <w:adjustRightInd w:val="0"/>
        <w:spacing w:line="360" w:lineRule="auto"/>
        <w:jc w:val="both"/>
        <w:rPr>
          <w:color w:val="000000" w:themeColor="text1"/>
          <w:szCs w:val="22"/>
        </w:rPr>
      </w:pPr>
      <w:r w:rsidRPr="007F3B89">
        <w:rPr>
          <w:color w:val="000000" w:themeColor="text1"/>
          <w:szCs w:val="22"/>
        </w:rPr>
        <w:t>Present liability position of allied/sister concerns with the bank</w:t>
      </w:r>
      <w:r w:rsidR="004F234C" w:rsidRPr="007F3B89">
        <w:rPr>
          <w:color w:val="000000" w:themeColor="text1"/>
          <w:szCs w:val="22"/>
        </w:rPr>
        <w:t>;</w:t>
      </w:r>
    </w:p>
    <w:p w:rsidR="00CA5F22" w:rsidRPr="007F3B89" w:rsidRDefault="00CA5F22" w:rsidP="000D19B0">
      <w:pPr>
        <w:numPr>
          <w:ilvl w:val="0"/>
          <w:numId w:val="20"/>
        </w:numPr>
        <w:autoSpaceDE w:val="0"/>
        <w:autoSpaceDN w:val="0"/>
        <w:adjustRightInd w:val="0"/>
        <w:spacing w:line="360" w:lineRule="auto"/>
        <w:jc w:val="both"/>
        <w:rPr>
          <w:color w:val="000000" w:themeColor="text1"/>
          <w:szCs w:val="22"/>
        </w:rPr>
      </w:pPr>
      <w:r w:rsidRPr="007F3B89">
        <w:rPr>
          <w:color w:val="000000" w:themeColor="text1"/>
          <w:szCs w:val="22"/>
        </w:rPr>
        <w:t>Letter of Credit performance of the party during the year/previous year;</w:t>
      </w:r>
    </w:p>
    <w:p w:rsidR="00DF1B33" w:rsidRDefault="00323D2E" w:rsidP="000D19B0">
      <w:pPr>
        <w:numPr>
          <w:ilvl w:val="0"/>
          <w:numId w:val="20"/>
        </w:numPr>
        <w:autoSpaceDE w:val="0"/>
        <w:autoSpaceDN w:val="0"/>
        <w:adjustRightInd w:val="0"/>
        <w:spacing w:line="360" w:lineRule="auto"/>
        <w:jc w:val="both"/>
        <w:rPr>
          <w:color w:val="000000" w:themeColor="text1"/>
          <w:szCs w:val="22"/>
        </w:rPr>
      </w:pPr>
      <w:r>
        <w:rPr>
          <w:color w:val="000000" w:themeColor="text1"/>
          <w:szCs w:val="22"/>
        </w:rPr>
        <w:t>The p</w:t>
      </w:r>
      <w:r w:rsidR="004F234C" w:rsidRPr="007F3B89">
        <w:rPr>
          <w:color w:val="000000" w:themeColor="text1"/>
          <w:szCs w:val="22"/>
        </w:rPr>
        <w:t>roposed mode</w:t>
      </w:r>
      <w:r>
        <w:rPr>
          <w:color w:val="000000" w:themeColor="text1"/>
          <w:szCs w:val="22"/>
        </w:rPr>
        <w:t>l</w:t>
      </w:r>
      <w:r w:rsidR="004F234C" w:rsidRPr="007F3B89">
        <w:rPr>
          <w:color w:val="000000" w:themeColor="text1"/>
          <w:szCs w:val="22"/>
        </w:rPr>
        <w:t xml:space="preserve"> of retirement;</w:t>
      </w:r>
    </w:p>
    <w:p w:rsidR="005B45D4" w:rsidRPr="001E349D" w:rsidRDefault="005B45D4" w:rsidP="005B45D4">
      <w:pPr>
        <w:pStyle w:val="NoSpacingChar"/>
      </w:pPr>
    </w:p>
    <w:p w:rsidR="00A47B05" w:rsidRPr="008F0E82" w:rsidRDefault="00A47B05" w:rsidP="00BA7840">
      <w:pPr>
        <w:pStyle w:val="Heading4"/>
      </w:pPr>
      <w:bookmarkStart w:id="92" w:name="_Toc62141237"/>
      <w:r w:rsidRPr="008F0E82">
        <w:lastRenderedPageBreak/>
        <w:t>Documents needed for opening L/C:</w:t>
      </w:r>
      <w:bookmarkEnd w:id="92"/>
    </w:p>
    <w:p w:rsidR="00A47B05" w:rsidRPr="00025317" w:rsidRDefault="00A47B05" w:rsidP="00980A09">
      <w:pPr>
        <w:spacing w:line="360" w:lineRule="auto"/>
        <w:jc w:val="both"/>
        <w:rPr>
          <w:color w:val="000000" w:themeColor="text1"/>
          <w:szCs w:val="22"/>
        </w:rPr>
      </w:pPr>
      <w:r w:rsidRPr="00025317">
        <w:rPr>
          <w:color w:val="000000" w:themeColor="text1"/>
          <w:szCs w:val="22"/>
        </w:rPr>
        <w:t xml:space="preserve">In </w:t>
      </w:r>
      <w:r w:rsidR="00323D2E">
        <w:rPr>
          <w:color w:val="000000" w:themeColor="text1"/>
          <w:szCs w:val="22"/>
        </w:rPr>
        <w:t xml:space="preserve">the </w:t>
      </w:r>
      <w:r w:rsidRPr="00025317">
        <w:rPr>
          <w:color w:val="000000" w:themeColor="text1"/>
          <w:szCs w:val="22"/>
        </w:rPr>
        <w:t>case of</w:t>
      </w:r>
      <w:r w:rsidR="000E3847" w:rsidRPr="00025317">
        <w:rPr>
          <w:color w:val="000000" w:themeColor="text1"/>
          <w:szCs w:val="22"/>
        </w:rPr>
        <w:t xml:space="preserve"> International Finance Investment and Commerce Bank </w:t>
      </w:r>
      <w:r w:rsidR="0023062F" w:rsidRPr="00025317">
        <w:rPr>
          <w:color w:val="000000" w:themeColor="text1"/>
          <w:szCs w:val="22"/>
        </w:rPr>
        <w:t>Limited is</w:t>
      </w:r>
      <w:r w:rsidR="000E3847" w:rsidRPr="00025317">
        <w:rPr>
          <w:color w:val="000000" w:themeColor="text1"/>
          <w:szCs w:val="22"/>
        </w:rPr>
        <w:t xml:space="preserve"> dealing with the following activities when</w:t>
      </w:r>
      <w:r w:rsidRPr="00025317">
        <w:rPr>
          <w:color w:val="000000" w:themeColor="text1"/>
          <w:szCs w:val="22"/>
        </w:rPr>
        <w:t xml:space="preserve"> a client has to submit the following documents for opening an L/C: </w:t>
      </w:r>
    </w:p>
    <w:p w:rsidR="00A47B05" w:rsidRPr="00025317" w:rsidRDefault="00A47B05" w:rsidP="000D19B0">
      <w:pPr>
        <w:numPr>
          <w:ilvl w:val="0"/>
          <w:numId w:val="3"/>
        </w:numPr>
        <w:spacing w:line="360" w:lineRule="auto"/>
        <w:ind w:left="1080"/>
        <w:jc w:val="both"/>
        <w:rPr>
          <w:color w:val="000000" w:themeColor="text1"/>
          <w:szCs w:val="22"/>
        </w:rPr>
      </w:pPr>
      <w:r w:rsidRPr="00025317">
        <w:rPr>
          <w:color w:val="000000" w:themeColor="text1"/>
          <w:szCs w:val="22"/>
        </w:rPr>
        <w:t xml:space="preserve">Import Registration </w:t>
      </w:r>
      <w:proofErr w:type="spellStart"/>
      <w:r w:rsidRPr="00025317">
        <w:rPr>
          <w:color w:val="000000" w:themeColor="text1"/>
          <w:szCs w:val="22"/>
        </w:rPr>
        <w:t>Cert</w:t>
      </w:r>
      <w:r w:rsidR="00607113" w:rsidRPr="00025317">
        <w:rPr>
          <w:color w:val="000000" w:themeColor="text1"/>
          <w:szCs w:val="22"/>
        </w:rPr>
        <w:t>Janata</w:t>
      </w:r>
      <w:r w:rsidRPr="00025317">
        <w:rPr>
          <w:color w:val="000000" w:themeColor="text1"/>
          <w:szCs w:val="22"/>
        </w:rPr>
        <w:t>ate</w:t>
      </w:r>
      <w:proofErr w:type="spellEnd"/>
      <w:r w:rsidRPr="00025317">
        <w:rPr>
          <w:color w:val="000000" w:themeColor="text1"/>
          <w:szCs w:val="22"/>
        </w:rPr>
        <w:t xml:space="preserve"> (IRC).</w:t>
      </w:r>
    </w:p>
    <w:p w:rsidR="00A47B05" w:rsidRPr="00025317" w:rsidRDefault="00A47B05" w:rsidP="000D19B0">
      <w:pPr>
        <w:numPr>
          <w:ilvl w:val="0"/>
          <w:numId w:val="3"/>
        </w:numPr>
        <w:spacing w:line="360" w:lineRule="auto"/>
        <w:ind w:left="1080"/>
        <w:jc w:val="both"/>
        <w:rPr>
          <w:color w:val="000000" w:themeColor="text1"/>
          <w:szCs w:val="22"/>
        </w:rPr>
      </w:pPr>
      <w:r w:rsidRPr="00025317">
        <w:rPr>
          <w:color w:val="000000" w:themeColor="text1"/>
          <w:szCs w:val="22"/>
        </w:rPr>
        <w:t>Trade license</w:t>
      </w:r>
      <w:r w:rsidR="004F234C" w:rsidRPr="00025317">
        <w:rPr>
          <w:color w:val="000000" w:themeColor="text1"/>
          <w:szCs w:val="22"/>
        </w:rPr>
        <w:t>.</w:t>
      </w:r>
    </w:p>
    <w:p w:rsidR="00A47B05" w:rsidRPr="00025317" w:rsidRDefault="00A47B05" w:rsidP="000D19B0">
      <w:pPr>
        <w:numPr>
          <w:ilvl w:val="0"/>
          <w:numId w:val="3"/>
        </w:numPr>
        <w:spacing w:line="360" w:lineRule="auto"/>
        <w:ind w:left="1080"/>
        <w:jc w:val="both"/>
        <w:rPr>
          <w:color w:val="000000" w:themeColor="text1"/>
          <w:szCs w:val="22"/>
        </w:rPr>
      </w:pPr>
      <w:r w:rsidRPr="00025317">
        <w:rPr>
          <w:color w:val="000000" w:themeColor="text1"/>
          <w:szCs w:val="22"/>
        </w:rPr>
        <w:t xml:space="preserve">TIN </w:t>
      </w:r>
      <w:proofErr w:type="spellStart"/>
      <w:r w:rsidRPr="00025317">
        <w:rPr>
          <w:color w:val="000000" w:themeColor="text1"/>
          <w:szCs w:val="22"/>
        </w:rPr>
        <w:t>Cert</w:t>
      </w:r>
      <w:r w:rsidR="00607113" w:rsidRPr="00025317">
        <w:rPr>
          <w:color w:val="000000" w:themeColor="text1"/>
          <w:szCs w:val="22"/>
        </w:rPr>
        <w:t>Janata</w:t>
      </w:r>
      <w:r w:rsidRPr="00025317">
        <w:rPr>
          <w:color w:val="000000" w:themeColor="text1"/>
          <w:szCs w:val="22"/>
        </w:rPr>
        <w:t>ate</w:t>
      </w:r>
      <w:proofErr w:type="spellEnd"/>
      <w:r w:rsidR="004F234C" w:rsidRPr="00025317">
        <w:rPr>
          <w:color w:val="000000" w:themeColor="text1"/>
          <w:szCs w:val="22"/>
        </w:rPr>
        <w:t>.</w:t>
      </w:r>
    </w:p>
    <w:p w:rsidR="00A47B05" w:rsidRPr="00025317" w:rsidRDefault="00A47B05" w:rsidP="000D19B0">
      <w:pPr>
        <w:numPr>
          <w:ilvl w:val="0"/>
          <w:numId w:val="3"/>
        </w:numPr>
        <w:spacing w:line="360" w:lineRule="auto"/>
        <w:ind w:left="1080"/>
        <w:jc w:val="both"/>
        <w:rPr>
          <w:color w:val="000000" w:themeColor="text1"/>
          <w:szCs w:val="22"/>
        </w:rPr>
      </w:pPr>
      <w:r w:rsidRPr="00025317">
        <w:rPr>
          <w:color w:val="000000" w:themeColor="text1"/>
          <w:szCs w:val="22"/>
        </w:rPr>
        <w:t>Tax Return</w:t>
      </w:r>
      <w:r w:rsidR="004F234C" w:rsidRPr="00025317">
        <w:rPr>
          <w:color w:val="000000" w:themeColor="text1"/>
          <w:szCs w:val="22"/>
        </w:rPr>
        <w:t>.</w:t>
      </w:r>
    </w:p>
    <w:p w:rsidR="00A47B05" w:rsidRPr="00025317" w:rsidRDefault="00A47B05" w:rsidP="000D19B0">
      <w:pPr>
        <w:numPr>
          <w:ilvl w:val="0"/>
          <w:numId w:val="3"/>
        </w:numPr>
        <w:spacing w:line="360" w:lineRule="auto"/>
        <w:ind w:left="1080"/>
        <w:jc w:val="both"/>
        <w:rPr>
          <w:color w:val="000000" w:themeColor="text1"/>
          <w:szCs w:val="22"/>
        </w:rPr>
      </w:pPr>
      <w:r w:rsidRPr="00025317">
        <w:rPr>
          <w:color w:val="000000" w:themeColor="text1"/>
          <w:szCs w:val="22"/>
        </w:rPr>
        <w:t>CIB Report</w:t>
      </w:r>
      <w:r w:rsidR="004F234C" w:rsidRPr="00025317">
        <w:rPr>
          <w:color w:val="000000" w:themeColor="text1"/>
          <w:szCs w:val="22"/>
        </w:rPr>
        <w:t>.</w:t>
      </w:r>
    </w:p>
    <w:p w:rsidR="00A47B05" w:rsidRPr="00025317" w:rsidRDefault="00A47B05" w:rsidP="000D19B0">
      <w:pPr>
        <w:numPr>
          <w:ilvl w:val="0"/>
          <w:numId w:val="3"/>
        </w:numPr>
        <w:spacing w:line="360" w:lineRule="auto"/>
        <w:ind w:left="1080"/>
        <w:jc w:val="both"/>
        <w:rPr>
          <w:color w:val="000000" w:themeColor="text1"/>
          <w:szCs w:val="22"/>
        </w:rPr>
      </w:pPr>
      <w:r w:rsidRPr="00025317">
        <w:rPr>
          <w:color w:val="000000" w:themeColor="text1"/>
          <w:szCs w:val="22"/>
        </w:rPr>
        <w:t>Income Statement</w:t>
      </w:r>
      <w:r w:rsidR="004F234C" w:rsidRPr="00025317">
        <w:rPr>
          <w:color w:val="000000" w:themeColor="text1"/>
          <w:szCs w:val="22"/>
        </w:rPr>
        <w:t>.</w:t>
      </w:r>
    </w:p>
    <w:p w:rsidR="00306C93" w:rsidRDefault="00A47B05" w:rsidP="000D19B0">
      <w:pPr>
        <w:numPr>
          <w:ilvl w:val="0"/>
          <w:numId w:val="3"/>
        </w:numPr>
        <w:spacing w:line="360" w:lineRule="auto"/>
        <w:ind w:left="1080"/>
        <w:jc w:val="both"/>
        <w:rPr>
          <w:color w:val="000000" w:themeColor="text1"/>
          <w:szCs w:val="22"/>
        </w:rPr>
      </w:pPr>
      <w:r w:rsidRPr="00025317">
        <w:rPr>
          <w:color w:val="000000" w:themeColor="text1"/>
          <w:szCs w:val="22"/>
        </w:rPr>
        <w:t>PI (Pro-forma) Invoice.</w:t>
      </w:r>
    </w:p>
    <w:p w:rsidR="005B45D4" w:rsidRPr="001E349D" w:rsidRDefault="005B45D4" w:rsidP="005B45D4">
      <w:pPr>
        <w:pStyle w:val="NoSpacingChar"/>
      </w:pPr>
    </w:p>
    <w:p w:rsidR="00A47B05" w:rsidRPr="008F0E82" w:rsidRDefault="00323D2E" w:rsidP="00BA7840">
      <w:pPr>
        <w:pStyle w:val="Heading4"/>
      </w:pPr>
      <w:bookmarkStart w:id="93" w:name="_Toc62141238"/>
      <w:r>
        <w:t>The p</w:t>
      </w:r>
      <w:r w:rsidR="00A47B05" w:rsidRPr="008F0E82">
        <w:t>rocedure involved in L/C opening:</w:t>
      </w:r>
      <w:bookmarkEnd w:id="93"/>
    </w:p>
    <w:p w:rsidR="00A76729" w:rsidRPr="00A76729" w:rsidRDefault="00A76729" w:rsidP="00A76729">
      <w:pPr>
        <w:spacing w:line="360" w:lineRule="auto"/>
        <w:jc w:val="both"/>
        <w:rPr>
          <w:color w:val="000000" w:themeColor="text1"/>
          <w:szCs w:val="22"/>
        </w:rPr>
      </w:pPr>
      <w:r w:rsidRPr="00A76729">
        <w:rPr>
          <w:color w:val="000000" w:themeColor="text1"/>
          <w:szCs w:val="22"/>
        </w:rPr>
        <w:t xml:space="preserve">A shipper needs to experience the following procedure if needs to open an L/C. </w:t>
      </w:r>
    </w:p>
    <w:p w:rsidR="00A76729" w:rsidRPr="00A76729" w:rsidRDefault="00A76729" w:rsidP="00A76729">
      <w:pPr>
        <w:spacing w:line="360" w:lineRule="auto"/>
        <w:jc w:val="both"/>
        <w:rPr>
          <w:color w:val="000000" w:themeColor="text1"/>
          <w:szCs w:val="22"/>
        </w:rPr>
      </w:pPr>
    </w:p>
    <w:p w:rsidR="00A76729" w:rsidRPr="00A76729" w:rsidRDefault="00A76729" w:rsidP="000D19B0">
      <w:pPr>
        <w:pStyle w:val="ListParagraph"/>
        <w:numPr>
          <w:ilvl w:val="0"/>
          <w:numId w:val="33"/>
        </w:numPr>
        <w:spacing w:after="0" w:line="360" w:lineRule="auto"/>
        <w:jc w:val="both"/>
        <w:rPr>
          <w:rFonts w:ascii="Times New Roman" w:hAnsi="Times New Roman" w:cs="Times New Roman"/>
          <w:color w:val="000000" w:themeColor="text1"/>
          <w:sz w:val="24"/>
        </w:rPr>
      </w:pPr>
      <w:r w:rsidRPr="00A76729">
        <w:rPr>
          <w:rFonts w:ascii="Times New Roman" w:hAnsi="Times New Roman" w:cs="Times New Roman"/>
          <w:color w:val="000000" w:themeColor="text1"/>
          <w:sz w:val="24"/>
        </w:rPr>
        <w:t xml:space="preserve">At first, the shipper should have an account in this Bank. </w:t>
      </w:r>
    </w:p>
    <w:p w:rsidR="00A76729" w:rsidRPr="00A76729" w:rsidRDefault="00A76729" w:rsidP="000D19B0">
      <w:pPr>
        <w:pStyle w:val="ListParagraph"/>
        <w:numPr>
          <w:ilvl w:val="0"/>
          <w:numId w:val="33"/>
        </w:numPr>
        <w:spacing w:after="0" w:line="360" w:lineRule="auto"/>
        <w:jc w:val="both"/>
        <w:rPr>
          <w:rFonts w:ascii="Times New Roman" w:hAnsi="Times New Roman" w:cs="Times New Roman"/>
          <w:color w:val="000000" w:themeColor="text1"/>
          <w:sz w:val="24"/>
        </w:rPr>
      </w:pPr>
      <w:r w:rsidRPr="00A76729">
        <w:rPr>
          <w:rFonts w:ascii="Times New Roman" w:hAnsi="Times New Roman" w:cs="Times New Roman"/>
          <w:color w:val="000000" w:themeColor="text1"/>
          <w:sz w:val="24"/>
        </w:rPr>
        <w:t xml:space="preserve">In the L/C account, they need to refer to why they are opening an L/C account. </w:t>
      </w:r>
    </w:p>
    <w:p w:rsidR="00A76729" w:rsidRPr="00A76729" w:rsidRDefault="00A76729" w:rsidP="000D19B0">
      <w:pPr>
        <w:pStyle w:val="ListParagraph"/>
        <w:numPr>
          <w:ilvl w:val="0"/>
          <w:numId w:val="33"/>
        </w:numPr>
        <w:spacing w:after="0" w:line="360" w:lineRule="auto"/>
        <w:jc w:val="both"/>
        <w:rPr>
          <w:rFonts w:ascii="Times New Roman" w:hAnsi="Times New Roman" w:cs="Times New Roman"/>
          <w:color w:val="000000" w:themeColor="text1"/>
          <w:sz w:val="24"/>
        </w:rPr>
      </w:pPr>
      <w:r w:rsidRPr="00A76729">
        <w:rPr>
          <w:rFonts w:ascii="Times New Roman" w:hAnsi="Times New Roman" w:cs="Times New Roman"/>
          <w:color w:val="000000" w:themeColor="text1"/>
          <w:sz w:val="24"/>
        </w:rPr>
        <w:t xml:space="preserve">After some gathering the application, they need to give all the data. </w:t>
      </w:r>
    </w:p>
    <w:p w:rsidR="00A76729" w:rsidRPr="00A76729" w:rsidRDefault="00A76729" w:rsidP="00A76729">
      <w:pPr>
        <w:spacing w:line="360" w:lineRule="auto"/>
        <w:jc w:val="both"/>
        <w:rPr>
          <w:color w:val="000000" w:themeColor="text1"/>
          <w:szCs w:val="22"/>
        </w:rPr>
      </w:pPr>
    </w:p>
    <w:p w:rsidR="00A76729" w:rsidRPr="00A76729" w:rsidRDefault="00A76729" w:rsidP="00A76729">
      <w:pPr>
        <w:spacing w:line="360" w:lineRule="auto"/>
        <w:jc w:val="both"/>
        <w:rPr>
          <w:color w:val="000000" w:themeColor="text1"/>
          <w:szCs w:val="22"/>
        </w:rPr>
      </w:pPr>
      <w:r w:rsidRPr="00A76729">
        <w:rPr>
          <w:color w:val="000000" w:themeColor="text1"/>
          <w:szCs w:val="22"/>
        </w:rPr>
        <w:t xml:space="preserve">They are a few focuses show here that being scrutinized. </w:t>
      </w:r>
    </w:p>
    <w:p w:rsidR="00A76729" w:rsidRPr="00F544F3" w:rsidRDefault="00A76729" w:rsidP="000D19B0">
      <w:pPr>
        <w:pStyle w:val="ListParagraph"/>
        <w:numPr>
          <w:ilvl w:val="0"/>
          <w:numId w:val="34"/>
        </w:numPr>
        <w:spacing w:after="0" w:line="360" w:lineRule="auto"/>
        <w:jc w:val="both"/>
        <w:rPr>
          <w:rFonts w:ascii="Times New Roman" w:hAnsi="Times New Roman" w:cs="Times New Roman"/>
          <w:color w:val="000000" w:themeColor="text1"/>
          <w:sz w:val="24"/>
          <w:szCs w:val="24"/>
        </w:rPr>
      </w:pPr>
      <w:r w:rsidRPr="00F544F3">
        <w:rPr>
          <w:rFonts w:ascii="Times New Roman" w:hAnsi="Times New Roman" w:cs="Times New Roman"/>
          <w:color w:val="000000" w:themeColor="text1"/>
          <w:sz w:val="24"/>
          <w:szCs w:val="24"/>
        </w:rPr>
        <w:t xml:space="preserve">How much will be the sum, what amount will be the product after a notice in the application? Which part will be authenticated in the import part? </w:t>
      </w:r>
    </w:p>
    <w:p w:rsidR="00A76729" w:rsidRPr="00F544F3" w:rsidRDefault="00A76729" w:rsidP="000D19B0">
      <w:pPr>
        <w:pStyle w:val="ListParagraph"/>
        <w:numPr>
          <w:ilvl w:val="0"/>
          <w:numId w:val="34"/>
        </w:numPr>
        <w:spacing w:after="0" w:line="360" w:lineRule="auto"/>
        <w:jc w:val="both"/>
        <w:rPr>
          <w:rFonts w:ascii="Times New Roman" w:hAnsi="Times New Roman" w:cs="Times New Roman"/>
          <w:color w:val="000000" w:themeColor="text1"/>
          <w:sz w:val="24"/>
          <w:szCs w:val="24"/>
        </w:rPr>
      </w:pPr>
      <w:r w:rsidRPr="00F544F3">
        <w:rPr>
          <w:rFonts w:ascii="Times New Roman" w:hAnsi="Times New Roman" w:cs="Times New Roman"/>
          <w:color w:val="000000" w:themeColor="text1"/>
          <w:sz w:val="24"/>
          <w:szCs w:val="24"/>
        </w:rPr>
        <w:t xml:space="preserve">This sum will always cover by insurance him/her. </w:t>
      </w:r>
    </w:p>
    <w:p w:rsidR="00A76729" w:rsidRPr="00F544F3" w:rsidRDefault="00A76729" w:rsidP="000D19B0">
      <w:pPr>
        <w:pStyle w:val="ListParagraph"/>
        <w:numPr>
          <w:ilvl w:val="0"/>
          <w:numId w:val="34"/>
        </w:numPr>
        <w:spacing w:after="0" w:line="360" w:lineRule="auto"/>
        <w:jc w:val="both"/>
        <w:rPr>
          <w:rFonts w:ascii="Times New Roman" w:hAnsi="Times New Roman" w:cs="Times New Roman"/>
          <w:color w:val="000000" w:themeColor="text1"/>
          <w:sz w:val="24"/>
          <w:szCs w:val="24"/>
        </w:rPr>
      </w:pPr>
      <w:r w:rsidRPr="00F544F3">
        <w:rPr>
          <w:rFonts w:ascii="Times New Roman" w:hAnsi="Times New Roman" w:cs="Times New Roman"/>
          <w:color w:val="000000" w:themeColor="text1"/>
          <w:sz w:val="24"/>
          <w:szCs w:val="24"/>
        </w:rPr>
        <w:t xml:space="preserve">Here no chance that cannot have prohibited this thing. </w:t>
      </w:r>
    </w:p>
    <w:p w:rsidR="00A76729" w:rsidRPr="00F544F3" w:rsidRDefault="00A76729" w:rsidP="000D19B0">
      <w:pPr>
        <w:pStyle w:val="ListParagraph"/>
        <w:numPr>
          <w:ilvl w:val="0"/>
          <w:numId w:val="34"/>
        </w:numPr>
        <w:spacing w:after="0" w:line="360" w:lineRule="auto"/>
        <w:jc w:val="both"/>
        <w:rPr>
          <w:rFonts w:ascii="Times New Roman" w:hAnsi="Times New Roman" w:cs="Times New Roman"/>
          <w:color w:val="000000" w:themeColor="text1"/>
          <w:sz w:val="24"/>
          <w:szCs w:val="24"/>
        </w:rPr>
      </w:pPr>
      <w:r w:rsidRPr="00F544F3">
        <w:rPr>
          <w:rFonts w:ascii="Times New Roman" w:hAnsi="Times New Roman" w:cs="Times New Roman"/>
          <w:color w:val="000000" w:themeColor="text1"/>
          <w:sz w:val="24"/>
          <w:szCs w:val="24"/>
        </w:rPr>
        <w:t xml:space="preserve">While bringing in always need to put the number of the vault. Specialist marks and merchants are necessary. </w:t>
      </w:r>
    </w:p>
    <w:p w:rsidR="00A76729" w:rsidRPr="00A76729" w:rsidRDefault="00A76729" w:rsidP="00A76729">
      <w:pPr>
        <w:spacing w:line="360" w:lineRule="auto"/>
        <w:jc w:val="both"/>
        <w:rPr>
          <w:color w:val="000000" w:themeColor="text1"/>
          <w:szCs w:val="22"/>
        </w:rPr>
      </w:pPr>
      <w:r w:rsidRPr="00A76729">
        <w:rPr>
          <w:color w:val="000000" w:themeColor="text1"/>
          <w:szCs w:val="22"/>
        </w:rPr>
        <w:t xml:space="preserve">There are two shipments allowed here: - Parcel and partial shipment. </w:t>
      </w:r>
    </w:p>
    <w:p w:rsidR="00A76729" w:rsidRPr="00A76729" w:rsidRDefault="00A76729" w:rsidP="00A76729">
      <w:pPr>
        <w:spacing w:line="360" w:lineRule="auto"/>
        <w:jc w:val="both"/>
        <w:rPr>
          <w:color w:val="000000" w:themeColor="text1"/>
          <w:szCs w:val="22"/>
        </w:rPr>
      </w:pPr>
      <w:r w:rsidRPr="00A76729">
        <w:rPr>
          <w:color w:val="000000" w:themeColor="text1"/>
          <w:szCs w:val="22"/>
        </w:rPr>
        <w:t xml:space="preserve">Here all sorts of documents </w:t>
      </w:r>
      <w:r w:rsidR="00F544F3" w:rsidRPr="00A76729">
        <w:rPr>
          <w:color w:val="000000" w:themeColor="text1"/>
          <w:szCs w:val="22"/>
        </w:rPr>
        <w:t>like those that</w:t>
      </w:r>
      <w:r w:rsidRPr="00A76729">
        <w:rPr>
          <w:color w:val="000000" w:themeColor="text1"/>
          <w:szCs w:val="22"/>
        </w:rPr>
        <w:t xml:space="preserve"> application, market demand, financial position, </w:t>
      </w:r>
      <w:proofErr w:type="spellStart"/>
      <w:r w:rsidRPr="00A76729">
        <w:rPr>
          <w:color w:val="000000" w:themeColor="text1"/>
          <w:szCs w:val="22"/>
        </w:rPr>
        <w:t>etc</w:t>
      </w:r>
      <w:proofErr w:type="spellEnd"/>
      <w:r w:rsidRPr="00A76729">
        <w:rPr>
          <w:color w:val="000000" w:themeColor="text1"/>
          <w:szCs w:val="22"/>
        </w:rPr>
        <w:t xml:space="preserve"> should be taken and care of documents quality, </w:t>
      </w:r>
      <w:r w:rsidR="00F544F3" w:rsidRPr="00A76729">
        <w:rPr>
          <w:color w:val="000000" w:themeColor="text1"/>
          <w:szCs w:val="22"/>
        </w:rPr>
        <w:t xml:space="preserve">banker </w:t>
      </w:r>
      <w:r w:rsidRPr="00A76729">
        <w:rPr>
          <w:color w:val="000000" w:themeColor="text1"/>
          <w:szCs w:val="22"/>
        </w:rPr>
        <w:t xml:space="preserve">financial condition, merchant's and exporter's relationship between themselves. Merchant's current account and </w:t>
      </w:r>
      <w:r w:rsidRPr="00A76729">
        <w:rPr>
          <w:color w:val="000000" w:themeColor="text1"/>
          <w:szCs w:val="22"/>
        </w:rPr>
        <w:lastRenderedPageBreak/>
        <w:t xml:space="preserve">Shipper's what amount is their charge and the commission should be taken and care of carefully. </w:t>
      </w:r>
    </w:p>
    <w:p w:rsidR="00A76729" w:rsidRPr="00A76729" w:rsidRDefault="00A76729" w:rsidP="00A76729">
      <w:pPr>
        <w:spacing w:line="360" w:lineRule="auto"/>
        <w:jc w:val="both"/>
        <w:rPr>
          <w:color w:val="000000" w:themeColor="text1"/>
          <w:szCs w:val="22"/>
        </w:rPr>
      </w:pPr>
    </w:p>
    <w:p w:rsidR="00A76729" w:rsidRPr="00A76729" w:rsidRDefault="00F544F3" w:rsidP="00A76729">
      <w:pPr>
        <w:spacing w:line="360" w:lineRule="auto"/>
        <w:jc w:val="both"/>
        <w:rPr>
          <w:color w:val="000000" w:themeColor="text1"/>
          <w:szCs w:val="22"/>
        </w:rPr>
      </w:pPr>
      <w:r w:rsidRPr="00A76729">
        <w:rPr>
          <w:color w:val="000000" w:themeColor="text1"/>
          <w:szCs w:val="22"/>
        </w:rPr>
        <w:t>Overall</w:t>
      </w:r>
      <w:r w:rsidR="00A76729" w:rsidRPr="00A76729">
        <w:rPr>
          <w:color w:val="000000" w:themeColor="text1"/>
          <w:szCs w:val="22"/>
        </w:rPr>
        <w:t xml:space="preserve">, these means of a letter of credit opened, and an L/C number is given and sent the L/C to the prompting bank. At that </w:t>
      </w:r>
      <w:r w:rsidRPr="00A76729">
        <w:rPr>
          <w:color w:val="000000" w:themeColor="text1"/>
          <w:szCs w:val="22"/>
        </w:rPr>
        <w:t>point,</w:t>
      </w:r>
      <w:r w:rsidR="00A76729" w:rsidRPr="00A76729">
        <w:rPr>
          <w:color w:val="000000" w:themeColor="text1"/>
          <w:szCs w:val="22"/>
        </w:rPr>
        <w:t xml:space="preserve"> the corresponding branch of Janata demands the client to store the required measure of cash in the account. The charges might reduced and the edges may change contingent upon the personal relationship between the client and the customer. </w:t>
      </w:r>
    </w:p>
    <w:p w:rsidR="00A76729" w:rsidRPr="00A76729" w:rsidRDefault="00A76729" w:rsidP="00A76729">
      <w:pPr>
        <w:spacing w:line="360" w:lineRule="auto"/>
        <w:jc w:val="both"/>
        <w:rPr>
          <w:color w:val="000000" w:themeColor="text1"/>
          <w:szCs w:val="22"/>
        </w:rPr>
      </w:pPr>
    </w:p>
    <w:p w:rsidR="00A76729" w:rsidRPr="00F544F3" w:rsidRDefault="00A76729" w:rsidP="00A76729">
      <w:pPr>
        <w:spacing w:line="360" w:lineRule="auto"/>
        <w:jc w:val="both"/>
        <w:rPr>
          <w:b/>
          <w:color w:val="000000" w:themeColor="text1"/>
          <w:szCs w:val="22"/>
        </w:rPr>
      </w:pPr>
      <w:r w:rsidRPr="00F544F3">
        <w:rPr>
          <w:b/>
          <w:color w:val="000000" w:themeColor="text1"/>
          <w:szCs w:val="22"/>
        </w:rPr>
        <w:t xml:space="preserve">Insurance: </w:t>
      </w:r>
    </w:p>
    <w:p w:rsidR="00A76729" w:rsidRPr="00A76729" w:rsidRDefault="00A76729" w:rsidP="00A76729">
      <w:pPr>
        <w:spacing w:line="360" w:lineRule="auto"/>
        <w:jc w:val="both"/>
        <w:rPr>
          <w:color w:val="000000" w:themeColor="text1"/>
          <w:szCs w:val="22"/>
        </w:rPr>
      </w:pPr>
      <w:r w:rsidRPr="00A76729">
        <w:rPr>
          <w:color w:val="000000" w:themeColor="text1"/>
          <w:szCs w:val="22"/>
        </w:rPr>
        <w:t xml:space="preserve">Merchants should make insurance of their merchandise. This insurance offers the desired cover against loss of or harms to the products during the transaction. It also allows the free flow of international exchange by engrossing a significant uncertainty connected with it. Marine Insurance may cover the boat hull insurance or the merchandise. The consideration for which a marine insurance contract embraced is the 'premium'. The insurance might be for either celebrated loss or total loss. </w:t>
      </w:r>
    </w:p>
    <w:p w:rsidR="00A76729" w:rsidRPr="00A76729" w:rsidRDefault="00A76729" w:rsidP="00A76729">
      <w:pPr>
        <w:spacing w:line="360" w:lineRule="auto"/>
        <w:jc w:val="both"/>
        <w:rPr>
          <w:color w:val="000000" w:themeColor="text1"/>
          <w:szCs w:val="22"/>
        </w:rPr>
      </w:pPr>
    </w:p>
    <w:p w:rsidR="00A76729" w:rsidRPr="00A76729" w:rsidRDefault="00A76729" w:rsidP="00A76729">
      <w:pPr>
        <w:spacing w:line="360" w:lineRule="auto"/>
        <w:jc w:val="both"/>
        <w:rPr>
          <w:color w:val="000000" w:themeColor="text1"/>
          <w:szCs w:val="22"/>
        </w:rPr>
      </w:pPr>
      <w:r w:rsidRPr="00A76729">
        <w:rPr>
          <w:color w:val="000000" w:themeColor="text1"/>
          <w:szCs w:val="22"/>
        </w:rPr>
        <w:t>The applicant should present the insurance cover and the receipt with other relevant documents to the prompting bank Janata, "</w:t>
      </w:r>
      <w:proofErr w:type="spellStart"/>
      <w:r w:rsidRPr="00A76729">
        <w:rPr>
          <w:color w:val="000000" w:themeColor="text1"/>
          <w:szCs w:val="22"/>
        </w:rPr>
        <w:t>Mohammadpur</w:t>
      </w:r>
      <w:proofErr w:type="spellEnd"/>
      <w:r w:rsidRPr="00A76729">
        <w:rPr>
          <w:color w:val="000000" w:themeColor="text1"/>
          <w:szCs w:val="22"/>
        </w:rPr>
        <w:t xml:space="preserve">" Branch masterminds all insurance documents for the clients. </w:t>
      </w:r>
    </w:p>
    <w:p w:rsidR="00A76729" w:rsidRPr="00A76729" w:rsidRDefault="00A76729" w:rsidP="00A76729">
      <w:pPr>
        <w:spacing w:line="360" w:lineRule="auto"/>
        <w:jc w:val="both"/>
        <w:rPr>
          <w:color w:val="000000" w:themeColor="text1"/>
          <w:szCs w:val="22"/>
        </w:rPr>
      </w:pPr>
    </w:p>
    <w:p w:rsidR="00A76729" w:rsidRPr="00A76729" w:rsidRDefault="00A76729" w:rsidP="00A76729">
      <w:pPr>
        <w:spacing w:line="360" w:lineRule="auto"/>
        <w:jc w:val="both"/>
        <w:rPr>
          <w:color w:val="000000" w:themeColor="text1"/>
          <w:szCs w:val="22"/>
        </w:rPr>
      </w:pPr>
      <w:r w:rsidRPr="00A76729">
        <w:rPr>
          <w:color w:val="000000" w:themeColor="text1"/>
          <w:szCs w:val="22"/>
        </w:rPr>
        <w:t>Inform</w:t>
      </w:r>
      <w:r w:rsidR="00F544F3">
        <w:rPr>
          <w:color w:val="000000" w:themeColor="text1"/>
          <w:szCs w:val="22"/>
        </w:rPr>
        <w:t xml:space="preserve">ing a Letter regarding Credit: </w:t>
      </w:r>
    </w:p>
    <w:p w:rsidR="00A76729" w:rsidRPr="00A76729" w:rsidRDefault="00A76729" w:rsidP="00A76729">
      <w:pPr>
        <w:spacing w:line="360" w:lineRule="auto"/>
        <w:jc w:val="both"/>
        <w:rPr>
          <w:color w:val="000000" w:themeColor="text1"/>
          <w:szCs w:val="22"/>
        </w:rPr>
      </w:pPr>
      <w:r w:rsidRPr="00A76729">
        <w:rPr>
          <w:color w:val="000000" w:themeColor="text1"/>
          <w:szCs w:val="22"/>
        </w:rPr>
        <w:t xml:space="preserve">The exhorting or telling bank is the bank through which the L/C is encouraged to the exporter. It is a bank arranged in the sending out country and it very well might be a branch of the initial bank. In the wake of opening the L/C, it becomes usual to encourage credit to the beneficiary through a prompting bank. Informing depicts the proof regarding the authenticity of the credit to the seller. The International Finance Venture and Commerce Bank Limited has a corresponding relationship or game plan all through the world by which the L/C prompted. The prompting bank </w:t>
      </w:r>
      <w:r w:rsidR="00F544F3" w:rsidRPr="00A76729">
        <w:rPr>
          <w:color w:val="000000" w:themeColor="text1"/>
          <w:szCs w:val="22"/>
        </w:rPr>
        <w:t>does not</w:t>
      </w:r>
      <w:r w:rsidRPr="00A76729">
        <w:rPr>
          <w:color w:val="000000" w:themeColor="text1"/>
          <w:szCs w:val="22"/>
        </w:rPr>
        <w:t xml:space="preserve"> take any liability if in any case not mentioned. </w:t>
      </w:r>
    </w:p>
    <w:p w:rsidR="00A76729" w:rsidRPr="00A76729" w:rsidRDefault="00A76729" w:rsidP="00A76729">
      <w:pPr>
        <w:spacing w:line="360" w:lineRule="auto"/>
        <w:jc w:val="both"/>
        <w:rPr>
          <w:color w:val="000000" w:themeColor="text1"/>
          <w:szCs w:val="22"/>
        </w:rPr>
      </w:pPr>
    </w:p>
    <w:p w:rsidR="00A76729" w:rsidRPr="00A76729" w:rsidRDefault="00A76729" w:rsidP="00A76729">
      <w:pPr>
        <w:spacing w:line="360" w:lineRule="auto"/>
        <w:jc w:val="both"/>
        <w:rPr>
          <w:color w:val="000000" w:themeColor="text1"/>
          <w:szCs w:val="22"/>
        </w:rPr>
      </w:pPr>
      <w:r w:rsidRPr="00A76729">
        <w:rPr>
          <w:color w:val="000000" w:themeColor="text1"/>
          <w:szCs w:val="22"/>
        </w:rPr>
        <w:lastRenderedPageBreak/>
        <w:t>L</w:t>
      </w:r>
      <w:r w:rsidR="00F544F3">
        <w:rPr>
          <w:color w:val="000000" w:themeColor="text1"/>
          <w:szCs w:val="22"/>
        </w:rPr>
        <w:t xml:space="preserve">/C Sending: </w:t>
      </w:r>
    </w:p>
    <w:p w:rsidR="00A76729" w:rsidRPr="00A76729" w:rsidRDefault="00A76729" w:rsidP="00A76729">
      <w:pPr>
        <w:spacing w:line="360" w:lineRule="auto"/>
        <w:jc w:val="both"/>
        <w:rPr>
          <w:color w:val="000000" w:themeColor="text1"/>
          <w:szCs w:val="22"/>
        </w:rPr>
      </w:pPr>
      <w:r w:rsidRPr="00A76729">
        <w:rPr>
          <w:color w:val="000000" w:themeColor="text1"/>
          <w:szCs w:val="22"/>
        </w:rPr>
        <w:t xml:space="preserve">First Security </w:t>
      </w:r>
      <w:proofErr w:type="spellStart"/>
      <w:r w:rsidRPr="00A76729">
        <w:rPr>
          <w:color w:val="000000" w:themeColor="text1"/>
          <w:szCs w:val="22"/>
        </w:rPr>
        <w:t>Islami</w:t>
      </w:r>
      <w:proofErr w:type="spellEnd"/>
      <w:r w:rsidRPr="00A76729">
        <w:rPr>
          <w:color w:val="000000" w:themeColor="text1"/>
          <w:szCs w:val="22"/>
        </w:rPr>
        <w:t xml:space="preserve"> Bank Limited sent the Letter of credit to the prompting bank through three techniques. They are in Telex, Courier, or Quick (Society for Worldwide </w:t>
      </w:r>
      <w:r w:rsidR="00F544F3" w:rsidRPr="00A76729">
        <w:rPr>
          <w:color w:val="000000" w:themeColor="text1"/>
          <w:szCs w:val="22"/>
        </w:rPr>
        <w:t>between</w:t>
      </w:r>
      <w:r w:rsidRPr="00A76729">
        <w:rPr>
          <w:color w:val="000000" w:themeColor="text1"/>
          <w:szCs w:val="22"/>
        </w:rPr>
        <w:t xml:space="preserve"> Bank Financial Transaction). L/C shipped off the exhorting bank in three copies. The educating bank authenticates the original copy regarding L/C and delivers it to the exporter. The duplicate copy is kept with the exhorting bank. </w:t>
      </w:r>
    </w:p>
    <w:p w:rsidR="00A76729" w:rsidRPr="00A76729" w:rsidRDefault="00A76729" w:rsidP="00A76729">
      <w:pPr>
        <w:spacing w:line="360" w:lineRule="auto"/>
        <w:jc w:val="both"/>
        <w:rPr>
          <w:color w:val="000000" w:themeColor="text1"/>
          <w:szCs w:val="22"/>
        </w:rPr>
      </w:pPr>
    </w:p>
    <w:p w:rsidR="00A76729" w:rsidRPr="00A76729" w:rsidRDefault="00F544F3" w:rsidP="00A76729">
      <w:pPr>
        <w:spacing w:line="360" w:lineRule="auto"/>
        <w:jc w:val="both"/>
        <w:rPr>
          <w:color w:val="000000" w:themeColor="text1"/>
          <w:szCs w:val="22"/>
        </w:rPr>
      </w:pPr>
      <w:r>
        <w:rPr>
          <w:color w:val="000000" w:themeColor="text1"/>
          <w:szCs w:val="22"/>
        </w:rPr>
        <w:t xml:space="preserve">Arranging: </w:t>
      </w:r>
    </w:p>
    <w:p w:rsidR="00A76729" w:rsidRPr="00A76729" w:rsidRDefault="00A76729" w:rsidP="00A76729">
      <w:pPr>
        <w:spacing w:line="360" w:lineRule="auto"/>
        <w:jc w:val="both"/>
        <w:rPr>
          <w:color w:val="000000" w:themeColor="text1"/>
          <w:szCs w:val="22"/>
        </w:rPr>
      </w:pPr>
      <w:r w:rsidRPr="00A76729">
        <w:rPr>
          <w:color w:val="000000" w:themeColor="text1"/>
          <w:szCs w:val="22"/>
        </w:rPr>
        <w:t xml:space="preserve">The exporter receives the letter of credit from the exhorting bank. After appropriate shipment of merchandise according to terms and conditions of the L/C, required documents like Commercial Invoice, Bill of Lading, and bill of exchange introduced to the arranging bank by the beneficiary for arrangement. On the off chance that the documents are altogether according to L/C, the arranging bank arranges the drafts making installments to the beneficiary. At that point, the arranging bank advances the drafts along with the delivery documents to First Security </w:t>
      </w:r>
      <w:proofErr w:type="spellStart"/>
      <w:r w:rsidRPr="00A76729">
        <w:rPr>
          <w:color w:val="000000" w:themeColor="text1"/>
          <w:szCs w:val="22"/>
        </w:rPr>
        <w:t>Islami</w:t>
      </w:r>
      <w:proofErr w:type="spellEnd"/>
      <w:r w:rsidRPr="00A76729">
        <w:rPr>
          <w:color w:val="000000" w:themeColor="text1"/>
          <w:szCs w:val="22"/>
        </w:rPr>
        <w:t xml:space="preserve"> Bank Limited. The arranging bank repays the sum paid against the draft from the repayment bank. Arranging banks have the choice to send the drafts and documents to Janata for collection. </w:t>
      </w:r>
    </w:p>
    <w:p w:rsidR="00A76729" w:rsidRPr="00A76729" w:rsidRDefault="00A76729" w:rsidP="00A76729">
      <w:pPr>
        <w:spacing w:line="360" w:lineRule="auto"/>
        <w:jc w:val="both"/>
        <w:rPr>
          <w:color w:val="000000" w:themeColor="text1"/>
          <w:szCs w:val="22"/>
        </w:rPr>
      </w:pPr>
    </w:p>
    <w:p w:rsidR="00A76729" w:rsidRPr="00A76729" w:rsidRDefault="00F544F3" w:rsidP="00A76729">
      <w:pPr>
        <w:spacing w:line="360" w:lineRule="auto"/>
        <w:jc w:val="both"/>
        <w:rPr>
          <w:color w:val="000000" w:themeColor="text1"/>
          <w:szCs w:val="22"/>
        </w:rPr>
      </w:pPr>
      <w:r>
        <w:rPr>
          <w:color w:val="000000" w:themeColor="text1"/>
          <w:szCs w:val="22"/>
        </w:rPr>
        <w:t xml:space="preserve">Change: </w:t>
      </w:r>
    </w:p>
    <w:p w:rsidR="00A76729" w:rsidRPr="00A76729" w:rsidRDefault="00A76729" w:rsidP="00A76729">
      <w:pPr>
        <w:spacing w:line="360" w:lineRule="auto"/>
        <w:jc w:val="both"/>
        <w:rPr>
          <w:color w:val="000000" w:themeColor="text1"/>
          <w:szCs w:val="22"/>
        </w:rPr>
      </w:pPr>
      <w:r w:rsidRPr="00A76729">
        <w:rPr>
          <w:color w:val="000000" w:themeColor="text1"/>
          <w:szCs w:val="22"/>
        </w:rPr>
        <w:t xml:space="preserve">Gatherings involved in an L/C, particularly the seller and the purchaser cannot always fulfill the terms and conditions in full true to form because of some conspicuous and veritable reasons. In such a </w:t>
      </w:r>
      <w:r w:rsidR="00F544F3" w:rsidRPr="00A76729">
        <w:rPr>
          <w:color w:val="000000" w:themeColor="text1"/>
          <w:szCs w:val="22"/>
        </w:rPr>
        <w:t>circumstance,</w:t>
      </w:r>
      <w:r w:rsidRPr="00A76729">
        <w:rPr>
          <w:color w:val="000000" w:themeColor="text1"/>
          <w:szCs w:val="22"/>
        </w:rPr>
        <w:t xml:space="preserve"> First Security </w:t>
      </w:r>
      <w:proofErr w:type="spellStart"/>
      <w:r w:rsidRPr="00A76729">
        <w:rPr>
          <w:color w:val="000000" w:themeColor="text1"/>
          <w:szCs w:val="22"/>
        </w:rPr>
        <w:t>Islami</w:t>
      </w:r>
      <w:proofErr w:type="spellEnd"/>
      <w:r w:rsidRPr="00A76729">
        <w:rPr>
          <w:color w:val="000000" w:themeColor="text1"/>
          <w:szCs w:val="22"/>
        </w:rPr>
        <w:t xml:space="preserve"> Bank Limited allows revising the Letter of Credit. These alterations involve changes in- </w:t>
      </w:r>
    </w:p>
    <w:p w:rsidR="00A76729" w:rsidRPr="00A76729" w:rsidRDefault="00A76729" w:rsidP="00A76729">
      <w:pPr>
        <w:spacing w:line="360" w:lineRule="auto"/>
        <w:jc w:val="both"/>
        <w:rPr>
          <w:color w:val="000000" w:themeColor="text1"/>
          <w:szCs w:val="22"/>
        </w:rPr>
      </w:pPr>
    </w:p>
    <w:p w:rsidR="00A76729" w:rsidRPr="00F544F3" w:rsidRDefault="00A76729" w:rsidP="000D19B0">
      <w:pPr>
        <w:pStyle w:val="ListParagraph"/>
        <w:numPr>
          <w:ilvl w:val="0"/>
          <w:numId w:val="35"/>
        </w:numPr>
        <w:spacing w:after="0" w:line="360" w:lineRule="auto"/>
        <w:rPr>
          <w:rFonts w:ascii="Times New Roman" w:hAnsi="Times New Roman" w:cs="Times New Roman"/>
          <w:color w:val="000000" w:themeColor="text1"/>
          <w:sz w:val="24"/>
          <w:szCs w:val="24"/>
        </w:rPr>
      </w:pPr>
      <w:r w:rsidRPr="00F544F3">
        <w:rPr>
          <w:rFonts w:ascii="Times New Roman" w:hAnsi="Times New Roman" w:cs="Times New Roman"/>
          <w:color w:val="000000" w:themeColor="text1"/>
          <w:sz w:val="24"/>
          <w:szCs w:val="24"/>
        </w:rPr>
        <w:t xml:space="preserve">Unit price. </w:t>
      </w:r>
    </w:p>
    <w:p w:rsidR="00A76729" w:rsidRPr="00F544F3" w:rsidRDefault="00A76729" w:rsidP="000D19B0">
      <w:pPr>
        <w:pStyle w:val="ListParagraph"/>
        <w:numPr>
          <w:ilvl w:val="0"/>
          <w:numId w:val="35"/>
        </w:numPr>
        <w:spacing w:after="0" w:line="360" w:lineRule="auto"/>
        <w:rPr>
          <w:rFonts w:ascii="Times New Roman" w:hAnsi="Times New Roman" w:cs="Times New Roman"/>
          <w:color w:val="000000" w:themeColor="text1"/>
          <w:sz w:val="24"/>
          <w:szCs w:val="24"/>
        </w:rPr>
      </w:pPr>
      <w:r w:rsidRPr="00F544F3">
        <w:rPr>
          <w:rFonts w:ascii="Times New Roman" w:hAnsi="Times New Roman" w:cs="Times New Roman"/>
          <w:color w:val="000000" w:themeColor="text1"/>
          <w:sz w:val="24"/>
          <w:szCs w:val="24"/>
        </w:rPr>
        <w:t xml:space="preserve">Extension of validity of the L/C. </w:t>
      </w:r>
    </w:p>
    <w:p w:rsidR="00A76729" w:rsidRPr="00F544F3" w:rsidRDefault="00A76729" w:rsidP="000D19B0">
      <w:pPr>
        <w:pStyle w:val="ListParagraph"/>
        <w:numPr>
          <w:ilvl w:val="0"/>
          <w:numId w:val="35"/>
        </w:numPr>
        <w:spacing w:after="0" w:line="360" w:lineRule="auto"/>
        <w:rPr>
          <w:rFonts w:ascii="Times New Roman" w:hAnsi="Times New Roman" w:cs="Times New Roman"/>
          <w:color w:val="000000" w:themeColor="text1"/>
          <w:sz w:val="24"/>
          <w:szCs w:val="24"/>
        </w:rPr>
      </w:pPr>
      <w:r w:rsidRPr="00F544F3">
        <w:rPr>
          <w:rFonts w:ascii="Times New Roman" w:hAnsi="Times New Roman" w:cs="Times New Roman"/>
          <w:color w:val="000000" w:themeColor="text1"/>
          <w:sz w:val="24"/>
          <w:szCs w:val="24"/>
        </w:rPr>
        <w:t xml:space="preserve">Documentary necessities etc. </w:t>
      </w:r>
    </w:p>
    <w:p w:rsidR="00A76729" w:rsidRPr="00A76729" w:rsidRDefault="00A76729" w:rsidP="00A76729">
      <w:pPr>
        <w:spacing w:line="360" w:lineRule="auto"/>
        <w:jc w:val="both"/>
        <w:rPr>
          <w:color w:val="000000" w:themeColor="text1"/>
          <w:szCs w:val="22"/>
        </w:rPr>
      </w:pPr>
    </w:p>
    <w:p w:rsidR="00A76729" w:rsidRPr="00A76729" w:rsidRDefault="00A76729" w:rsidP="00A76729">
      <w:pPr>
        <w:spacing w:line="360" w:lineRule="auto"/>
        <w:jc w:val="both"/>
        <w:rPr>
          <w:color w:val="000000" w:themeColor="text1"/>
          <w:szCs w:val="22"/>
        </w:rPr>
      </w:pPr>
      <w:r w:rsidRPr="00A76729">
        <w:rPr>
          <w:color w:val="000000" w:themeColor="text1"/>
          <w:szCs w:val="22"/>
        </w:rPr>
        <w:t xml:space="preserve">Such alterations can be effected only if all the concerned gatherings concur with the new terms of the L/C. The revision gets the change official and formal ways various contracts, legal documents and to create new laws. The alteration can add or eliminate various </w:t>
      </w:r>
      <w:r w:rsidRPr="00A76729">
        <w:rPr>
          <w:color w:val="000000" w:themeColor="text1"/>
          <w:szCs w:val="22"/>
        </w:rPr>
        <w:lastRenderedPageBreak/>
        <w:t xml:space="preserve">pieces of the understanding. FSIB exhorts prompting the bank for change. For the L/C correction, the commission should include and it should be charged in a client account. </w:t>
      </w:r>
    </w:p>
    <w:p w:rsidR="00A76729" w:rsidRDefault="00A76729" w:rsidP="00A76729">
      <w:pPr>
        <w:spacing w:line="360" w:lineRule="auto"/>
        <w:jc w:val="both"/>
        <w:rPr>
          <w:color w:val="000000" w:themeColor="text1"/>
          <w:szCs w:val="22"/>
        </w:rPr>
      </w:pPr>
    </w:p>
    <w:p w:rsidR="00A20501" w:rsidRDefault="00A20501" w:rsidP="00A76729">
      <w:pPr>
        <w:spacing w:line="360" w:lineRule="auto"/>
        <w:jc w:val="both"/>
        <w:rPr>
          <w:color w:val="000000" w:themeColor="text1"/>
          <w:szCs w:val="22"/>
        </w:rPr>
      </w:pPr>
    </w:p>
    <w:p w:rsidR="00A20501" w:rsidRPr="00A76729" w:rsidRDefault="00A20501" w:rsidP="00A76729">
      <w:pPr>
        <w:spacing w:line="360" w:lineRule="auto"/>
        <w:jc w:val="both"/>
        <w:rPr>
          <w:color w:val="000000" w:themeColor="text1"/>
          <w:szCs w:val="22"/>
        </w:rPr>
      </w:pPr>
    </w:p>
    <w:p w:rsidR="00A76729" w:rsidRPr="00A20501" w:rsidRDefault="00A76729" w:rsidP="00A76729">
      <w:pPr>
        <w:spacing w:line="360" w:lineRule="auto"/>
        <w:jc w:val="both"/>
        <w:rPr>
          <w:b/>
          <w:color w:val="000000" w:themeColor="text1"/>
          <w:szCs w:val="22"/>
        </w:rPr>
      </w:pPr>
      <w:r w:rsidRPr="00F544F3">
        <w:rPr>
          <w:b/>
          <w:color w:val="000000" w:themeColor="text1"/>
          <w:szCs w:val="22"/>
        </w:rPr>
        <w:t xml:space="preserve">Lodgment: </w:t>
      </w:r>
    </w:p>
    <w:p w:rsidR="00A76729" w:rsidRPr="00A76729" w:rsidRDefault="00A76729" w:rsidP="00A76729">
      <w:pPr>
        <w:spacing w:line="360" w:lineRule="auto"/>
        <w:jc w:val="both"/>
        <w:rPr>
          <w:color w:val="000000" w:themeColor="text1"/>
          <w:szCs w:val="22"/>
        </w:rPr>
      </w:pPr>
      <w:r w:rsidRPr="00A76729">
        <w:rPr>
          <w:color w:val="000000" w:themeColor="text1"/>
          <w:szCs w:val="22"/>
        </w:rPr>
        <w:t xml:space="preserve">After receiving the documents, First Security </w:t>
      </w:r>
      <w:proofErr w:type="spellStart"/>
      <w:r w:rsidRPr="00A76729">
        <w:rPr>
          <w:color w:val="000000" w:themeColor="text1"/>
          <w:szCs w:val="22"/>
        </w:rPr>
        <w:t>Islami</w:t>
      </w:r>
      <w:proofErr w:type="spellEnd"/>
      <w:r w:rsidRPr="00A76729">
        <w:rPr>
          <w:color w:val="000000" w:themeColor="text1"/>
          <w:szCs w:val="22"/>
        </w:rPr>
        <w:t xml:space="preserve"> Bank Limited scrutinizes the documents and if any discrepancy is discovered, it advises the merchant. In the event that the shipper accepts the fault, the bank calls the merchant for resigning the document. For inspection of the documents, it should be ensured that, </w:t>
      </w:r>
    </w:p>
    <w:p w:rsidR="00A76729" w:rsidRPr="00A76729" w:rsidRDefault="00A76729" w:rsidP="00A76729">
      <w:pPr>
        <w:spacing w:line="360" w:lineRule="auto"/>
        <w:jc w:val="both"/>
        <w:rPr>
          <w:color w:val="000000" w:themeColor="text1"/>
          <w:szCs w:val="22"/>
        </w:rPr>
      </w:pPr>
    </w:p>
    <w:p w:rsidR="00A76729" w:rsidRPr="00F544F3" w:rsidRDefault="00A76729" w:rsidP="000D19B0">
      <w:pPr>
        <w:pStyle w:val="ListParagraph"/>
        <w:numPr>
          <w:ilvl w:val="0"/>
          <w:numId w:val="36"/>
        </w:numPr>
        <w:spacing w:after="0" w:line="360" w:lineRule="auto"/>
        <w:jc w:val="both"/>
        <w:rPr>
          <w:rFonts w:ascii="Times New Roman" w:hAnsi="Times New Roman" w:cs="Times New Roman"/>
          <w:color w:val="000000" w:themeColor="text1"/>
          <w:sz w:val="24"/>
          <w:szCs w:val="24"/>
        </w:rPr>
      </w:pPr>
      <w:r w:rsidRPr="00F544F3">
        <w:rPr>
          <w:rFonts w:ascii="Times New Roman" w:hAnsi="Times New Roman" w:cs="Times New Roman"/>
          <w:color w:val="000000" w:themeColor="text1"/>
          <w:sz w:val="24"/>
          <w:szCs w:val="24"/>
        </w:rPr>
        <w:t xml:space="preserve">For L/C all the document needs to specify. </w:t>
      </w:r>
    </w:p>
    <w:p w:rsidR="00A76729" w:rsidRPr="00F544F3" w:rsidRDefault="00A76729" w:rsidP="000D19B0">
      <w:pPr>
        <w:pStyle w:val="ListParagraph"/>
        <w:numPr>
          <w:ilvl w:val="0"/>
          <w:numId w:val="36"/>
        </w:numPr>
        <w:spacing w:after="0" w:line="360" w:lineRule="auto"/>
        <w:jc w:val="both"/>
        <w:rPr>
          <w:rFonts w:ascii="Times New Roman" w:hAnsi="Times New Roman" w:cs="Times New Roman"/>
          <w:color w:val="000000" w:themeColor="text1"/>
          <w:sz w:val="24"/>
          <w:szCs w:val="24"/>
        </w:rPr>
      </w:pPr>
      <w:r w:rsidRPr="00F544F3">
        <w:rPr>
          <w:rFonts w:ascii="Times New Roman" w:hAnsi="Times New Roman" w:cs="Times New Roman"/>
          <w:color w:val="000000" w:themeColor="text1"/>
          <w:sz w:val="24"/>
          <w:szCs w:val="24"/>
        </w:rPr>
        <w:t xml:space="preserve">During the hour of arrangement period, all the arranged documents need to submit and it's mandatory. </w:t>
      </w:r>
    </w:p>
    <w:p w:rsidR="00A76729" w:rsidRPr="00F544F3" w:rsidRDefault="00A76729" w:rsidP="000D19B0">
      <w:pPr>
        <w:pStyle w:val="ListParagraph"/>
        <w:numPr>
          <w:ilvl w:val="0"/>
          <w:numId w:val="36"/>
        </w:numPr>
        <w:spacing w:after="0" w:line="360" w:lineRule="auto"/>
        <w:jc w:val="both"/>
        <w:rPr>
          <w:rFonts w:ascii="Times New Roman" w:hAnsi="Times New Roman" w:cs="Times New Roman"/>
          <w:color w:val="000000" w:themeColor="text1"/>
          <w:sz w:val="24"/>
          <w:szCs w:val="24"/>
        </w:rPr>
      </w:pPr>
      <w:r w:rsidRPr="00F544F3">
        <w:rPr>
          <w:rFonts w:ascii="Times New Roman" w:hAnsi="Times New Roman" w:cs="Times New Roman"/>
          <w:color w:val="000000" w:themeColor="text1"/>
          <w:sz w:val="24"/>
          <w:szCs w:val="24"/>
        </w:rPr>
        <w:t xml:space="preserve">In the hour of shipment bill of landing, Aviation route receipt, Railway receipt will not be acceptable for L/C. </w:t>
      </w:r>
    </w:p>
    <w:p w:rsidR="00A76729" w:rsidRPr="00A76729" w:rsidRDefault="00A76729" w:rsidP="00A76729">
      <w:pPr>
        <w:spacing w:line="360" w:lineRule="auto"/>
        <w:jc w:val="both"/>
        <w:rPr>
          <w:color w:val="000000" w:themeColor="text1"/>
          <w:szCs w:val="22"/>
        </w:rPr>
      </w:pPr>
    </w:p>
    <w:p w:rsidR="00A76729" w:rsidRPr="00A20501" w:rsidRDefault="00A76729" w:rsidP="00A76729">
      <w:pPr>
        <w:spacing w:line="360" w:lineRule="auto"/>
        <w:jc w:val="both"/>
        <w:rPr>
          <w:b/>
          <w:color w:val="000000" w:themeColor="text1"/>
          <w:szCs w:val="22"/>
        </w:rPr>
      </w:pPr>
      <w:r w:rsidRPr="00F544F3">
        <w:rPr>
          <w:b/>
          <w:color w:val="000000" w:themeColor="text1"/>
          <w:szCs w:val="22"/>
        </w:rPr>
        <w:t xml:space="preserve">Retirement of L/C: </w:t>
      </w:r>
    </w:p>
    <w:p w:rsidR="00A76729" w:rsidRPr="00A76729" w:rsidRDefault="00A76729" w:rsidP="00A76729">
      <w:pPr>
        <w:spacing w:line="360" w:lineRule="auto"/>
        <w:jc w:val="both"/>
        <w:rPr>
          <w:color w:val="000000" w:themeColor="text1"/>
          <w:szCs w:val="22"/>
        </w:rPr>
      </w:pPr>
      <w:r w:rsidRPr="00A76729">
        <w:rPr>
          <w:color w:val="000000" w:themeColor="text1"/>
          <w:szCs w:val="22"/>
        </w:rPr>
        <w:t xml:space="preserve">At the point when the merchant receives the request, he instructs the bank to resign the import bills or to clear the transportation documents from the customs experts for clearing the imported merchandise. </w:t>
      </w:r>
      <w:r w:rsidR="00F544F3" w:rsidRPr="00A76729">
        <w:rPr>
          <w:color w:val="000000" w:themeColor="text1"/>
          <w:szCs w:val="22"/>
        </w:rPr>
        <w:t>The</w:t>
      </w:r>
      <w:r w:rsidRPr="00A76729">
        <w:rPr>
          <w:color w:val="000000" w:themeColor="text1"/>
          <w:szCs w:val="22"/>
        </w:rPr>
        <w:t xml:space="preserve"> following advances will </w:t>
      </w:r>
      <w:r w:rsidR="00F544F3">
        <w:rPr>
          <w:color w:val="000000" w:themeColor="text1"/>
          <w:szCs w:val="22"/>
        </w:rPr>
        <w:t xml:space="preserve">taken to resign the documents- </w:t>
      </w:r>
    </w:p>
    <w:p w:rsidR="00A76729" w:rsidRPr="00F544F3" w:rsidRDefault="00A76729" w:rsidP="000D19B0">
      <w:pPr>
        <w:pStyle w:val="ListParagraph"/>
        <w:numPr>
          <w:ilvl w:val="0"/>
          <w:numId w:val="37"/>
        </w:numPr>
        <w:spacing w:after="0" w:line="360" w:lineRule="auto"/>
        <w:jc w:val="both"/>
        <w:rPr>
          <w:rFonts w:ascii="Times New Roman" w:hAnsi="Times New Roman" w:cs="Times New Roman"/>
          <w:color w:val="000000" w:themeColor="text1"/>
          <w:sz w:val="24"/>
          <w:szCs w:val="24"/>
        </w:rPr>
      </w:pPr>
      <w:r w:rsidRPr="00F544F3">
        <w:rPr>
          <w:rFonts w:ascii="Times New Roman" w:hAnsi="Times New Roman" w:cs="Times New Roman"/>
          <w:color w:val="000000" w:themeColor="text1"/>
          <w:sz w:val="24"/>
          <w:szCs w:val="24"/>
        </w:rPr>
        <w:t xml:space="preserve">Calculation of interest assuming any. </w:t>
      </w:r>
    </w:p>
    <w:p w:rsidR="00A76729" w:rsidRPr="00F544F3" w:rsidRDefault="00A76729" w:rsidP="000D19B0">
      <w:pPr>
        <w:pStyle w:val="ListParagraph"/>
        <w:numPr>
          <w:ilvl w:val="0"/>
          <w:numId w:val="37"/>
        </w:numPr>
        <w:spacing w:after="0" w:line="360" w:lineRule="auto"/>
        <w:jc w:val="both"/>
        <w:rPr>
          <w:rFonts w:ascii="Times New Roman" w:hAnsi="Times New Roman" w:cs="Times New Roman"/>
          <w:color w:val="000000" w:themeColor="text1"/>
          <w:sz w:val="24"/>
          <w:szCs w:val="24"/>
        </w:rPr>
      </w:pPr>
      <w:r w:rsidRPr="00F544F3">
        <w:rPr>
          <w:rFonts w:ascii="Times New Roman" w:hAnsi="Times New Roman" w:cs="Times New Roman"/>
          <w:color w:val="000000" w:themeColor="text1"/>
          <w:sz w:val="24"/>
          <w:szCs w:val="24"/>
        </w:rPr>
        <w:t xml:space="preserve">Calculation of different charges. </w:t>
      </w:r>
    </w:p>
    <w:p w:rsidR="00A76729" w:rsidRPr="00F544F3" w:rsidRDefault="00A76729" w:rsidP="000D19B0">
      <w:pPr>
        <w:pStyle w:val="ListParagraph"/>
        <w:numPr>
          <w:ilvl w:val="0"/>
          <w:numId w:val="37"/>
        </w:numPr>
        <w:spacing w:after="0" w:line="360" w:lineRule="auto"/>
        <w:jc w:val="both"/>
        <w:rPr>
          <w:rFonts w:ascii="Times New Roman" w:hAnsi="Times New Roman" w:cs="Times New Roman"/>
          <w:color w:val="000000" w:themeColor="text1"/>
          <w:sz w:val="24"/>
          <w:szCs w:val="24"/>
        </w:rPr>
      </w:pPr>
      <w:r w:rsidRPr="00F544F3">
        <w:rPr>
          <w:rFonts w:ascii="Times New Roman" w:hAnsi="Times New Roman" w:cs="Times New Roman"/>
          <w:color w:val="000000" w:themeColor="text1"/>
          <w:sz w:val="24"/>
          <w:szCs w:val="24"/>
        </w:rPr>
        <w:t xml:space="preserve">Passing vouchers. </w:t>
      </w:r>
    </w:p>
    <w:p w:rsidR="00A76729" w:rsidRPr="00F544F3" w:rsidRDefault="00A76729" w:rsidP="000D19B0">
      <w:pPr>
        <w:pStyle w:val="ListParagraph"/>
        <w:numPr>
          <w:ilvl w:val="0"/>
          <w:numId w:val="37"/>
        </w:numPr>
        <w:spacing w:after="0" w:line="360" w:lineRule="auto"/>
        <w:jc w:val="both"/>
        <w:rPr>
          <w:rFonts w:ascii="Times New Roman" w:hAnsi="Times New Roman" w:cs="Times New Roman"/>
          <w:color w:val="000000" w:themeColor="text1"/>
          <w:sz w:val="24"/>
          <w:szCs w:val="24"/>
        </w:rPr>
      </w:pPr>
      <w:r w:rsidRPr="00F544F3">
        <w:rPr>
          <w:rFonts w:ascii="Times New Roman" w:hAnsi="Times New Roman" w:cs="Times New Roman"/>
          <w:color w:val="000000" w:themeColor="text1"/>
          <w:sz w:val="24"/>
          <w:szCs w:val="24"/>
        </w:rPr>
        <w:t xml:space="preserve">Entry in the register. </w:t>
      </w:r>
    </w:p>
    <w:p w:rsidR="00A76729" w:rsidRPr="00F544F3" w:rsidRDefault="00A76729" w:rsidP="000D19B0">
      <w:pPr>
        <w:pStyle w:val="ListParagraph"/>
        <w:numPr>
          <w:ilvl w:val="0"/>
          <w:numId w:val="37"/>
        </w:numPr>
        <w:spacing w:after="0" w:line="360" w:lineRule="auto"/>
        <w:jc w:val="both"/>
        <w:rPr>
          <w:rFonts w:ascii="Times New Roman" w:hAnsi="Times New Roman" w:cs="Times New Roman"/>
          <w:color w:val="000000" w:themeColor="text1"/>
          <w:sz w:val="24"/>
          <w:szCs w:val="24"/>
        </w:rPr>
      </w:pPr>
      <w:r w:rsidRPr="00F544F3">
        <w:rPr>
          <w:rFonts w:ascii="Times New Roman" w:hAnsi="Times New Roman" w:cs="Times New Roman"/>
          <w:color w:val="000000" w:themeColor="text1"/>
          <w:sz w:val="24"/>
          <w:szCs w:val="24"/>
        </w:rPr>
        <w:t xml:space="preserve">The underwriting in the Bill of Lading or other vehicle document and the bill of exchange. </w:t>
      </w:r>
    </w:p>
    <w:p w:rsidR="00A76729" w:rsidRPr="00A76729" w:rsidRDefault="00A76729" w:rsidP="00A76729">
      <w:pPr>
        <w:spacing w:line="360" w:lineRule="auto"/>
        <w:jc w:val="both"/>
        <w:rPr>
          <w:color w:val="000000" w:themeColor="text1"/>
          <w:szCs w:val="22"/>
        </w:rPr>
      </w:pPr>
    </w:p>
    <w:p w:rsidR="00A76729" w:rsidRPr="00A20501" w:rsidRDefault="00A76729" w:rsidP="00A76729">
      <w:pPr>
        <w:spacing w:line="360" w:lineRule="auto"/>
        <w:jc w:val="both"/>
        <w:rPr>
          <w:b/>
          <w:color w:val="000000" w:themeColor="text1"/>
          <w:szCs w:val="22"/>
        </w:rPr>
      </w:pPr>
      <w:r w:rsidRPr="00A20501">
        <w:rPr>
          <w:b/>
          <w:color w:val="000000" w:themeColor="text1"/>
          <w:szCs w:val="22"/>
        </w:rPr>
        <w:t xml:space="preserve">Cancellation of L/C: </w:t>
      </w:r>
    </w:p>
    <w:p w:rsidR="00A76729" w:rsidRDefault="00A76729" w:rsidP="00A76729">
      <w:pPr>
        <w:spacing w:line="360" w:lineRule="auto"/>
        <w:jc w:val="both"/>
        <w:rPr>
          <w:color w:val="000000" w:themeColor="text1"/>
          <w:szCs w:val="22"/>
        </w:rPr>
      </w:pPr>
      <w:r w:rsidRPr="00A76729">
        <w:rPr>
          <w:color w:val="000000" w:themeColor="text1"/>
          <w:szCs w:val="22"/>
        </w:rPr>
        <w:t xml:space="preserve">An irrevocable L/C cannot canceled without the understanding of the beneficiary and the confirmation bank. In line with the shipper the First Security </w:t>
      </w:r>
      <w:proofErr w:type="spellStart"/>
      <w:r w:rsidRPr="00A76729">
        <w:rPr>
          <w:color w:val="000000" w:themeColor="text1"/>
          <w:szCs w:val="22"/>
        </w:rPr>
        <w:t>Islami</w:t>
      </w:r>
      <w:proofErr w:type="spellEnd"/>
      <w:r w:rsidRPr="00A76729">
        <w:rPr>
          <w:color w:val="000000" w:themeColor="text1"/>
          <w:szCs w:val="22"/>
        </w:rPr>
        <w:t xml:space="preserve"> Bank Limited, the" </w:t>
      </w:r>
      <w:proofErr w:type="spellStart"/>
      <w:r w:rsidRPr="00A76729">
        <w:rPr>
          <w:color w:val="000000" w:themeColor="text1"/>
          <w:szCs w:val="22"/>
        </w:rPr>
        <w:lastRenderedPageBreak/>
        <w:t>Mohammadpur</w:t>
      </w:r>
      <w:proofErr w:type="spellEnd"/>
      <w:r w:rsidRPr="00A76729">
        <w:rPr>
          <w:color w:val="000000" w:themeColor="text1"/>
          <w:szCs w:val="22"/>
        </w:rPr>
        <w:t>" branch may approach the L/C educating bank for cancellation regarding L/C, if the L/C and such cancellation will only be effective upon the consent of the beneficiary exhorted the branch. Branch made an impression on the concern. Like as – If the cancellation date at the close of the L/C file. The branch holds the L/C liability and edge deny and L/C application they eliminate the charge from per schedule.</w:t>
      </w:r>
    </w:p>
    <w:p w:rsidR="00A76729" w:rsidRPr="001E349D" w:rsidRDefault="00A76729" w:rsidP="00A76729">
      <w:pPr>
        <w:spacing w:line="360" w:lineRule="auto"/>
        <w:jc w:val="both"/>
        <w:rPr>
          <w:color w:val="000000" w:themeColor="text1"/>
          <w:szCs w:val="22"/>
        </w:rPr>
      </w:pPr>
    </w:p>
    <w:p w:rsidR="002E17C2" w:rsidRPr="008F0E82" w:rsidRDefault="002E17C2" w:rsidP="00BA7840">
      <w:pPr>
        <w:pStyle w:val="Heading4"/>
      </w:pPr>
      <w:bookmarkStart w:id="94" w:name="_Toc62141247"/>
      <w:r w:rsidRPr="008F0E82">
        <w:t>Payment Procedure:</w:t>
      </w:r>
      <w:bookmarkEnd w:id="94"/>
    </w:p>
    <w:p w:rsidR="002E17C2" w:rsidRPr="007A38B7" w:rsidRDefault="002E17C2" w:rsidP="00980A09">
      <w:pPr>
        <w:spacing w:line="360" w:lineRule="auto"/>
        <w:jc w:val="both"/>
        <w:rPr>
          <w:color w:val="000000" w:themeColor="text1"/>
          <w:szCs w:val="22"/>
        </w:rPr>
      </w:pPr>
      <w:r w:rsidRPr="007A38B7">
        <w:rPr>
          <w:color w:val="000000" w:themeColor="text1"/>
          <w:szCs w:val="22"/>
        </w:rPr>
        <w:t xml:space="preserve">This is the most sensitive task of the Foreign </w:t>
      </w:r>
      <w:r w:rsidR="005A4846" w:rsidRPr="007A38B7">
        <w:rPr>
          <w:color w:val="000000" w:themeColor="text1"/>
          <w:szCs w:val="22"/>
        </w:rPr>
        <w:t>Remittance</w:t>
      </w:r>
      <w:r w:rsidRPr="007A38B7">
        <w:rPr>
          <w:color w:val="000000" w:themeColor="text1"/>
          <w:szCs w:val="22"/>
        </w:rPr>
        <w:t xml:space="preserve"> Depa</w:t>
      </w:r>
      <w:r w:rsidR="00D12515" w:rsidRPr="007A38B7">
        <w:rPr>
          <w:color w:val="000000" w:themeColor="text1"/>
          <w:szCs w:val="22"/>
        </w:rPr>
        <w:t xml:space="preserve">rtment of International Finance Investment </w:t>
      </w:r>
      <w:r w:rsidR="00DC1001" w:rsidRPr="007A38B7">
        <w:rPr>
          <w:color w:val="000000" w:themeColor="text1"/>
          <w:szCs w:val="22"/>
        </w:rPr>
        <w:t>and</w:t>
      </w:r>
      <w:r w:rsidR="00D12515" w:rsidRPr="007A38B7">
        <w:rPr>
          <w:color w:val="000000" w:themeColor="text1"/>
          <w:szCs w:val="22"/>
        </w:rPr>
        <w:t xml:space="preserve"> Commerce Bank Ltd</w:t>
      </w:r>
      <w:r w:rsidRPr="007A38B7">
        <w:rPr>
          <w:color w:val="000000" w:themeColor="text1"/>
          <w:szCs w:val="22"/>
        </w:rPr>
        <w:t>. The official has to be very much careful while making payment. This task constitutes the following-</w:t>
      </w:r>
    </w:p>
    <w:p w:rsidR="002E17C2" w:rsidRPr="007A38B7" w:rsidRDefault="002E17C2" w:rsidP="00980A09">
      <w:pPr>
        <w:spacing w:line="360" w:lineRule="auto"/>
        <w:jc w:val="both"/>
        <w:rPr>
          <w:color w:val="000000" w:themeColor="text1"/>
          <w:sz w:val="12"/>
          <w:szCs w:val="10"/>
        </w:rPr>
      </w:pPr>
    </w:p>
    <w:p w:rsidR="003D4276" w:rsidRPr="007A38B7" w:rsidRDefault="002E17C2" w:rsidP="000D19B0">
      <w:pPr>
        <w:numPr>
          <w:ilvl w:val="0"/>
          <w:numId w:val="4"/>
        </w:numPr>
        <w:spacing w:line="360" w:lineRule="auto"/>
        <w:jc w:val="both"/>
        <w:rPr>
          <w:color w:val="000000" w:themeColor="text1"/>
          <w:szCs w:val="22"/>
        </w:rPr>
      </w:pPr>
      <w:r w:rsidRPr="007A38B7">
        <w:rPr>
          <w:b/>
          <w:bCs/>
          <w:color w:val="000000" w:themeColor="text1"/>
          <w:szCs w:val="22"/>
          <w:lang w:bidi="hi-IN"/>
        </w:rPr>
        <w:t xml:space="preserve">Date of Payment: </w:t>
      </w:r>
      <w:r w:rsidRPr="007A38B7">
        <w:rPr>
          <w:color w:val="000000" w:themeColor="text1"/>
          <w:szCs w:val="22"/>
          <w:lang w:bidi="hi-IN"/>
        </w:rPr>
        <w:t xml:space="preserve">Usually payment made within seven days after the documents have received. If the payment is become deferred, the negotiating bank may claim interest for making </w:t>
      </w:r>
      <w:r w:rsidR="00323D2E">
        <w:rPr>
          <w:color w:val="000000" w:themeColor="text1"/>
          <w:szCs w:val="22"/>
          <w:lang w:bidi="hi-IN"/>
        </w:rPr>
        <w:t xml:space="preserve">a </w:t>
      </w:r>
      <w:r w:rsidRPr="007A38B7">
        <w:rPr>
          <w:color w:val="000000" w:themeColor="text1"/>
          <w:szCs w:val="22"/>
          <w:lang w:bidi="hi-IN"/>
        </w:rPr>
        <w:t>delay.</w:t>
      </w:r>
    </w:p>
    <w:p w:rsidR="003D4276" w:rsidRPr="007A38B7" w:rsidRDefault="002E17C2" w:rsidP="000D19B0">
      <w:pPr>
        <w:numPr>
          <w:ilvl w:val="0"/>
          <w:numId w:val="4"/>
        </w:numPr>
        <w:spacing w:line="360" w:lineRule="auto"/>
        <w:jc w:val="both"/>
        <w:rPr>
          <w:color w:val="000000" w:themeColor="text1"/>
          <w:szCs w:val="22"/>
        </w:rPr>
      </w:pPr>
      <w:r w:rsidRPr="007A38B7">
        <w:rPr>
          <w:b/>
          <w:color w:val="000000" w:themeColor="text1"/>
          <w:szCs w:val="22"/>
        </w:rPr>
        <w:t xml:space="preserve">Preparing Sale Memo: </w:t>
      </w:r>
      <w:r w:rsidRPr="007A38B7">
        <w:rPr>
          <w:color w:val="000000" w:themeColor="text1"/>
          <w:szCs w:val="22"/>
        </w:rPr>
        <w:t xml:space="preserve">A sale memo made at </w:t>
      </w:r>
      <w:r w:rsidR="00323D2E">
        <w:rPr>
          <w:color w:val="000000" w:themeColor="text1"/>
          <w:szCs w:val="22"/>
        </w:rPr>
        <w:t xml:space="preserve">a </w:t>
      </w:r>
      <w:r w:rsidRPr="007A38B7">
        <w:rPr>
          <w:color w:val="000000" w:themeColor="text1"/>
          <w:szCs w:val="22"/>
        </w:rPr>
        <w:t xml:space="preserve">B.C rate to the customer. As the T.T &amp; O.D is paid to the ID (International Division), the difference between these two rates is exchange trading. Finally, an Inter Branch </w:t>
      </w:r>
      <w:r w:rsidR="005A4846" w:rsidRPr="007A38B7">
        <w:rPr>
          <w:color w:val="000000" w:themeColor="text1"/>
          <w:szCs w:val="22"/>
        </w:rPr>
        <w:t>Remittance</w:t>
      </w:r>
      <w:r w:rsidRPr="007A38B7">
        <w:rPr>
          <w:color w:val="000000" w:themeColor="text1"/>
          <w:szCs w:val="22"/>
        </w:rPr>
        <w:t xml:space="preserve"> Trading Credit Advice is sent to ID.</w:t>
      </w:r>
    </w:p>
    <w:p w:rsidR="003D4276" w:rsidRPr="007A38B7" w:rsidRDefault="002E17C2" w:rsidP="000D19B0">
      <w:pPr>
        <w:numPr>
          <w:ilvl w:val="0"/>
          <w:numId w:val="4"/>
        </w:numPr>
        <w:spacing w:line="360" w:lineRule="auto"/>
        <w:jc w:val="both"/>
        <w:rPr>
          <w:color w:val="000000" w:themeColor="text1"/>
          <w:szCs w:val="22"/>
        </w:rPr>
      </w:pPr>
      <w:r w:rsidRPr="007A38B7">
        <w:rPr>
          <w:b/>
          <w:color w:val="000000" w:themeColor="text1"/>
          <w:szCs w:val="22"/>
        </w:rPr>
        <w:t xml:space="preserve">Requesting for the Foreign Currency: </w:t>
      </w:r>
      <w:r w:rsidRPr="007A38B7">
        <w:rPr>
          <w:color w:val="000000" w:themeColor="text1"/>
          <w:szCs w:val="22"/>
        </w:rPr>
        <w:t xml:space="preserve">For arranging </w:t>
      </w:r>
      <w:r w:rsidR="00323D2E">
        <w:rPr>
          <w:color w:val="000000" w:themeColor="text1"/>
          <w:szCs w:val="22"/>
        </w:rPr>
        <w:t xml:space="preserve">the </w:t>
      </w:r>
      <w:r w:rsidRPr="007A38B7">
        <w:rPr>
          <w:color w:val="000000" w:themeColor="text1"/>
          <w:szCs w:val="22"/>
        </w:rPr>
        <w:t>necessary fund for payment, a requisition sent to the International Department.</w:t>
      </w:r>
    </w:p>
    <w:p w:rsidR="0067033F" w:rsidRDefault="002E17C2" w:rsidP="000D19B0">
      <w:pPr>
        <w:numPr>
          <w:ilvl w:val="0"/>
          <w:numId w:val="4"/>
        </w:numPr>
        <w:spacing w:line="360" w:lineRule="auto"/>
        <w:jc w:val="both"/>
        <w:rPr>
          <w:color w:val="000000" w:themeColor="text1"/>
          <w:szCs w:val="22"/>
        </w:rPr>
      </w:pPr>
      <w:r w:rsidRPr="007A38B7">
        <w:rPr>
          <w:b/>
          <w:bCs/>
          <w:color w:val="000000" w:themeColor="text1"/>
          <w:szCs w:val="22"/>
          <w:lang w:bidi="hi-IN"/>
        </w:rPr>
        <w:t xml:space="preserve">Transmission of Message: </w:t>
      </w:r>
      <w:r w:rsidRPr="007A38B7">
        <w:rPr>
          <w:color w:val="000000" w:themeColor="text1"/>
          <w:szCs w:val="22"/>
          <w:lang w:bidi="hi-IN"/>
        </w:rPr>
        <w:t>Message transmitted to the correspondent bank ensuring that payment is being made.</w:t>
      </w:r>
    </w:p>
    <w:p w:rsidR="005B45D4" w:rsidRPr="00707461" w:rsidRDefault="005B45D4" w:rsidP="005B45D4">
      <w:pPr>
        <w:pStyle w:val="NoSpacingChar"/>
      </w:pPr>
    </w:p>
    <w:p w:rsidR="002E17C2" w:rsidRPr="008F0E82" w:rsidRDefault="002E17C2" w:rsidP="00BA7840">
      <w:pPr>
        <w:pStyle w:val="Heading4"/>
      </w:pPr>
      <w:bookmarkStart w:id="95" w:name="_Toc62141248"/>
      <w:r w:rsidRPr="008F0E82">
        <w:t>Loan against Trust Receipts (LTR):</w:t>
      </w:r>
      <w:bookmarkEnd w:id="95"/>
    </w:p>
    <w:p w:rsidR="00306C93" w:rsidRDefault="00BA7840" w:rsidP="00BA7840">
      <w:pPr>
        <w:pStyle w:val="NoSpacingChar"/>
        <w:spacing w:line="360" w:lineRule="auto"/>
        <w:jc w:val="both"/>
        <w:rPr>
          <w:rFonts w:ascii="Times New Roman" w:eastAsia="Times New Roman" w:hAnsi="Times New Roman"/>
          <w:color w:val="000000" w:themeColor="text1"/>
          <w:sz w:val="24"/>
        </w:rPr>
      </w:pPr>
      <w:r w:rsidRPr="00BA7840">
        <w:rPr>
          <w:rFonts w:ascii="Times New Roman" w:eastAsia="Times New Roman" w:hAnsi="Times New Roman"/>
          <w:color w:val="000000" w:themeColor="text1"/>
          <w:sz w:val="24"/>
        </w:rPr>
        <w:t>The FSIB, “</w:t>
      </w:r>
      <w:proofErr w:type="spellStart"/>
      <w:r w:rsidRPr="00BA7840">
        <w:rPr>
          <w:rFonts w:ascii="Times New Roman" w:eastAsia="Times New Roman" w:hAnsi="Times New Roman"/>
          <w:color w:val="000000" w:themeColor="text1"/>
          <w:sz w:val="24"/>
        </w:rPr>
        <w:t>Mohammadpur</w:t>
      </w:r>
      <w:proofErr w:type="spellEnd"/>
      <w:r w:rsidRPr="00BA7840">
        <w:rPr>
          <w:rFonts w:ascii="Times New Roman" w:eastAsia="Times New Roman" w:hAnsi="Times New Roman"/>
          <w:color w:val="000000" w:themeColor="text1"/>
          <w:sz w:val="24"/>
        </w:rPr>
        <w:t xml:space="preserve">” branch offers advance to the first class-tested parties against the receipt of the first trust received from the customer when any import invoice or other goods paid to the </w:t>
      </w:r>
      <w:r w:rsidR="00F544F3" w:rsidRPr="00BA7840">
        <w:rPr>
          <w:rFonts w:ascii="Times New Roman" w:eastAsia="Times New Roman" w:hAnsi="Times New Roman"/>
          <w:color w:val="000000" w:themeColor="text1"/>
          <w:sz w:val="24"/>
        </w:rPr>
        <w:t>bank, which</w:t>
      </w:r>
      <w:r w:rsidRPr="00BA7840">
        <w:rPr>
          <w:rFonts w:ascii="Times New Roman" w:eastAsia="Times New Roman" w:hAnsi="Times New Roman"/>
          <w:color w:val="000000" w:themeColor="text1"/>
          <w:sz w:val="24"/>
        </w:rPr>
        <w:t xml:space="preserve"> given without payment. However, for such progress, prior permission/approval has to </w:t>
      </w:r>
      <w:r w:rsidR="00F544F3" w:rsidRPr="00BA7840">
        <w:rPr>
          <w:rFonts w:ascii="Times New Roman" w:eastAsia="Times New Roman" w:hAnsi="Times New Roman"/>
          <w:color w:val="000000" w:themeColor="text1"/>
          <w:sz w:val="24"/>
        </w:rPr>
        <w:t>obtain</w:t>
      </w:r>
      <w:r w:rsidRPr="00BA7840">
        <w:rPr>
          <w:rFonts w:ascii="Times New Roman" w:eastAsia="Times New Roman" w:hAnsi="Times New Roman"/>
          <w:color w:val="000000" w:themeColor="text1"/>
          <w:sz w:val="24"/>
        </w:rPr>
        <w:t xml:space="preserve"> from the head office. As long as the customer trusts the product or their sales proceeds to the bank, the approved loan ag</w:t>
      </w:r>
      <w:r w:rsidR="00F544F3">
        <w:rPr>
          <w:rFonts w:ascii="Times New Roman" w:eastAsia="Times New Roman" w:hAnsi="Times New Roman"/>
          <w:color w:val="000000" w:themeColor="text1"/>
          <w:sz w:val="24"/>
        </w:rPr>
        <w:t xml:space="preserve">ainst the receipt of the trust </w:t>
      </w:r>
      <w:r w:rsidRPr="00BA7840">
        <w:rPr>
          <w:rFonts w:ascii="Times New Roman" w:eastAsia="Times New Roman" w:hAnsi="Times New Roman"/>
          <w:color w:val="000000" w:themeColor="text1"/>
          <w:sz w:val="24"/>
        </w:rPr>
        <w:t>repaid in full. The receipt of a trust is a document that makes approvals for the banker's products and effectively estimates the sales proceeds in the case of lean discharge.</w:t>
      </w:r>
    </w:p>
    <w:p w:rsidR="00BA7840" w:rsidRPr="008F0E82" w:rsidRDefault="00BA7840" w:rsidP="005B45D4">
      <w:pPr>
        <w:pStyle w:val="NoSpacingChar"/>
      </w:pPr>
    </w:p>
    <w:p w:rsidR="002E17C2" w:rsidRPr="008F0E82" w:rsidRDefault="002E17C2" w:rsidP="00BA7840">
      <w:pPr>
        <w:pStyle w:val="Heading4"/>
      </w:pPr>
      <w:bookmarkStart w:id="96" w:name="_Toc62141249"/>
      <w:r w:rsidRPr="008F0E82">
        <w:t>Loan against Imported Merchandise (LIM):</w:t>
      </w:r>
      <w:bookmarkEnd w:id="96"/>
    </w:p>
    <w:p w:rsidR="00BA7840" w:rsidRPr="00BA7840" w:rsidRDefault="00BA7840" w:rsidP="00BA7840">
      <w:pPr>
        <w:pStyle w:val="NoSpacingChar"/>
        <w:spacing w:line="360" w:lineRule="auto"/>
        <w:jc w:val="both"/>
        <w:rPr>
          <w:rFonts w:ascii="Times New Roman" w:hAnsi="Times New Roman"/>
          <w:bCs/>
          <w:sz w:val="24"/>
        </w:rPr>
      </w:pPr>
      <w:bookmarkStart w:id="97" w:name="_Toc19269634"/>
      <w:bookmarkStart w:id="98" w:name="_Toc62141250"/>
      <w:r w:rsidRPr="00BA7840">
        <w:rPr>
          <w:rFonts w:ascii="Times New Roman" w:hAnsi="Times New Roman"/>
          <w:sz w:val="24"/>
        </w:rPr>
        <w:t>Advance permits or hypothecation against the protection of goods imported by the public may be approved depending on the product, retention of prescribed margins or their landed cast, their department, and the credit limit imposed by Bangladesh Bank. The bank will also accept a lien and a letter of indemnity from the parties before clearing the goods through the LIM account.</w:t>
      </w:r>
    </w:p>
    <w:p w:rsidR="005C3417" w:rsidRPr="00FD6899" w:rsidRDefault="005C3417" w:rsidP="00FD6899">
      <w:pPr>
        <w:pStyle w:val="Heading3"/>
      </w:pPr>
      <w:bookmarkStart w:id="99" w:name="_Toc62146064"/>
      <w:r w:rsidRPr="00FD6899">
        <w:t>3.3.2 Export:</w:t>
      </w:r>
      <w:bookmarkEnd w:id="97"/>
      <w:bookmarkEnd w:id="98"/>
      <w:bookmarkEnd w:id="99"/>
    </w:p>
    <w:p w:rsidR="00BA7840" w:rsidRPr="00323D2E" w:rsidRDefault="00BA7840" w:rsidP="00BA7840">
      <w:pPr>
        <w:spacing w:line="360" w:lineRule="auto"/>
        <w:jc w:val="both"/>
        <w:rPr>
          <w:color w:val="000000" w:themeColor="text1"/>
          <w:szCs w:val="22"/>
        </w:rPr>
      </w:pPr>
      <w:r w:rsidRPr="00323D2E">
        <w:rPr>
          <w:color w:val="000000" w:themeColor="text1"/>
          <w:szCs w:val="22"/>
        </w:rPr>
        <w:t xml:space="preserve">It is an international business system where manufactured goods can be sold in one country. The product that sells is called the exporter. And the foreign buyer is also called the importer. Here the exporter should follow a lot of formalities until the driver’s invoice is finished. The Import and Export Act was enacted in 1950 by Always </w:t>
      </w:r>
      <w:proofErr w:type="spellStart"/>
      <w:r w:rsidRPr="00323D2E">
        <w:rPr>
          <w:color w:val="000000" w:themeColor="text1"/>
          <w:szCs w:val="22"/>
        </w:rPr>
        <w:t>Always</w:t>
      </w:r>
      <w:proofErr w:type="spellEnd"/>
      <w:r w:rsidRPr="00323D2E">
        <w:rPr>
          <w:color w:val="000000" w:themeColor="text1"/>
          <w:szCs w:val="22"/>
        </w:rPr>
        <w:t xml:space="preserve"> (CCI and E) Export Trade Control. (CCI) and the export registries will not be allowed to export any goods until they are registered with a valid surgeon.</w:t>
      </w:r>
    </w:p>
    <w:p w:rsidR="00BA7840" w:rsidRPr="004E2E5C" w:rsidRDefault="00BA7840" w:rsidP="00BA7840">
      <w:pPr>
        <w:spacing w:line="360" w:lineRule="auto"/>
        <w:jc w:val="both"/>
      </w:pPr>
    </w:p>
    <w:p w:rsidR="005C3417" w:rsidRPr="008F0E82" w:rsidRDefault="005C3417" w:rsidP="00BA7840">
      <w:pPr>
        <w:pStyle w:val="Heading4"/>
      </w:pPr>
      <w:bookmarkStart w:id="100" w:name="_Toc62141251"/>
      <w:r w:rsidRPr="008F0E82">
        <w:rPr>
          <w:lang w:val="en-GB" w:eastAsia="zh-CN"/>
        </w:rPr>
        <w:t>Legal Requirements:</w:t>
      </w:r>
      <w:bookmarkEnd w:id="100"/>
    </w:p>
    <w:p w:rsidR="00BA7840" w:rsidRPr="00323D2E" w:rsidRDefault="00BA7840" w:rsidP="00BA7840">
      <w:pPr>
        <w:spacing w:line="360" w:lineRule="auto"/>
        <w:jc w:val="both"/>
        <w:rPr>
          <w:color w:val="000000" w:themeColor="text1"/>
          <w:szCs w:val="22"/>
        </w:rPr>
      </w:pPr>
      <w:r w:rsidRPr="00323D2E">
        <w:rPr>
          <w:color w:val="000000" w:themeColor="text1"/>
          <w:szCs w:val="22"/>
        </w:rPr>
        <w:t>Although the payment of exports is a concern of Bangladesh Bank, the physical aspect is regulated by the Export Policy Order (EPO) promulgated by the Ministry of Commerce. Bangladesh Bank has laid down broad procedures and expanded regulations on exports and export provision. The following points should be considered and accepted before certifying any export form of the branch:</w:t>
      </w:r>
    </w:p>
    <w:p w:rsidR="00BA7840" w:rsidRPr="00BA7840" w:rsidRDefault="00BA7840" w:rsidP="00BA7840">
      <w:pPr>
        <w:spacing w:line="360" w:lineRule="auto"/>
        <w:ind w:left="1080"/>
        <w:jc w:val="both"/>
        <w:rPr>
          <w:color w:val="000000" w:themeColor="text1"/>
          <w:sz w:val="22"/>
          <w:szCs w:val="22"/>
        </w:rPr>
      </w:pPr>
    </w:p>
    <w:p w:rsidR="00BA7840" w:rsidRPr="00BA7840" w:rsidRDefault="00BA7840" w:rsidP="000D19B0">
      <w:pPr>
        <w:pStyle w:val="ListParagraph"/>
        <w:numPr>
          <w:ilvl w:val="0"/>
          <w:numId w:val="28"/>
        </w:numPr>
        <w:spacing w:after="0" w:line="360" w:lineRule="auto"/>
        <w:jc w:val="both"/>
        <w:rPr>
          <w:rFonts w:ascii="Times New Roman" w:hAnsi="Times New Roman" w:cs="Times New Roman"/>
          <w:color w:val="000000" w:themeColor="text1"/>
          <w:sz w:val="24"/>
        </w:rPr>
      </w:pPr>
      <w:r w:rsidRPr="00BA7840">
        <w:rPr>
          <w:rFonts w:ascii="Times New Roman" w:hAnsi="Times New Roman" w:cs="Times New Roman"/>
          <w:color w:val="000000" w:themeColor="text1"/>
          <w:sz w:val="24"/>
        </w:rPr>
        <w:t>For this purpose, the exporter must have a valid export registration certificate.</w:t>
      </w:r>
    </w:p>
    <w:p w:rsidR="00BA7840" w:rsidRPr="00BA7840" w:rsidRDefault="00BA7840" w:rsidP="000D19B0">
      <w:pPr>
        <w:pStyle w:val="ListParagraph"/>
        <w:numPr>
          <w:ilvl w:val="0"/>
          <w:numId w:val="28"/>
        </w:numPr>
        <w:spacing w:after="0" w:line="360" w:lineRule="auto"/>
        <w:jc w:val="both"/>
        <w:rPr>
          <w:rFonts w:ascii="Times New Roman" w:hAnsi="Times New Roman" w:cs="Times New Roman"/>
          <w:color w:val="000000" w:themeColor="text1"/>
          <w:sz w:val="24"/>
        </w:rPr>
      </w:pPr>
      <w:r w:rsidRPr="00BA7840">
        <w:rPr>
          <w:rFonts w:ascii="Times New Roman" w:hAnsi="Times New Roman" w:cs="Times New Roman"/>
          <w:color w:val="000000" w:themeColor="text1"/>
          <w:sz w:val="24"/>
        </w:rPr>
        <w:t>For goods exported from Bangladesh, the money has to be received in freely convertible currency through the branch or in the form of a non-resident money account of any foreign correspondent abroad.</w:t>
      </w:r>
    </w:p>
    <w:p w:rsidR="00BA7840" w:rsidRPr="00BA7840" w:rsidRDefault="00BA7840" w:rsidP="000D19B0">
      <w:pPr>
        <w:pStyle w:val="ListParagraph"/>
        <w:numPr>
          <w:ilvl w:val="0"/>
          <w:numId w:val="28"/>
        </w:numPr>
        <w:spacing w:after="0" w:line="360" w:lineRule="auto"/>
        <w:jc w:val="both"/>
        <w:rPr>
          <w:rFonts w:ascii="Times New Roman" w:hAnsi="Times New Roman" w:cs="Times New Roman"/>
          <w:color w:val="000000" w:themeColor="text1"/>
          <w:sz w:val="24"/>
        </w:rPr>
      </w:pPr>
      <w:r w:rsidRPr="00BA7840">
        <w:rPr>
          <w:rFonts w:ascii="Times New Roman" w:hAnsi="Times New Roman" w:cs="Times New Roman"/>
          <w:color w:val="000000" w:themeColor="text1"/>
          <w:sz w:val="24"/>
        </w:rPr>
        <w:t>Commissions, brokerage, and other trade charges are acceptable up to a maximum of 5% of the value of the product. Charges of more than 5% may be acceptable subject to prior approval of Bangladesh Bank.</w:t>
      </w:r>
    </w:p>
    <w:p w:rsidR="00BA7840" w:rsidRPr="00BA7840" w:rsidRDefault="00BA7840" w:rsidP="000D19B0">
      <w:pPr>
        <w:pStyle w:val="ListParagraph"/>
        <w:numPr>
          <w:ilvl w:val="0"/>
          <w:numId w:val="28"/>
        </w:numPr>
        <w:spacing w:after="0" w:line="360" w:lineRule="auto"/>
        <w:jc w:val="both"/>
        <w:rPr>
          <w:rFonts w:ascii="Times New Roman" w:hAnsi="Times New Roman" w:cs="Times New Roman"/>
          <w:color w:val="000000" w:themeColor="text1"/>
          <w:sz w:val="24"/>
        </w:rPr>
      </w:pPr>
      <w:r w:rsidRPr="00BA7840">
        <w:rPr>
          <w:rFonts w:ascii="Times New Roman" w:hAnsi="Times New Roman" w:cs="Times New Roman"/>
          <w:color w:val="000000" w:themeColor="text1"/>
          <w:sz w:val="24"/>
        </w:rPr>
        <w:t>To avoid any loss of foreign exchange in the country, the branch should be seen-</w:t>
      </w:r>
    </w:p>
    <w:p w:rsidR="00BA7840" w:rsidRPr="00BA7840" w:rsidRDefault="00BA7840" w:rsidP="000D19B0">
      <w:pPr>
        <w:pStyle w:val="ListParagraph"/>
        <w:numPr>
          <w:ilvl w:val="0"/>
          <w:numId w:val="28"/>
        </w:numPr>
        <w:spacing w:after="0" w:line="360" w:lineRule="auto"/>
        <w:jc w:val="both"/>
        <w:rPr>
          <w:rFonts w:ascii="Times New Roman" w:hAnsi="Times New Roman" w:cs="Times New Roman"/>
          <w:color w:val="000000" w:themeColor="text1"/>
          <w:sz w:val="24"/>
        </w:rPr>
      </w:pPr>
      <w:r w:rsidRPr="00BA7840">
        <w:rPr>
          <w:rFonts w:ascii="Times New Roman" w:hAnsi="Times New Roman" w:cs="Times New Roman"/>
          <w:color w:val="000000" w:themeColor="text1"/>
          <w:sz w:val="24"/>
        </w:rPr>
        <w:lastRenderedPageBreak/>
        <w:t>Arrangements have been made to recover the export income within the stipulated four (four) months.</w:t>
      </w:r>
    </w:p>
    <w:p w:rsidR="00BA7840" w:rsidRPr="00BA7840" w:rsidRDefault="00BA7840" w:rsidP="000D19B0">
      <w:pPr>
        <w:pStyle w:val="ListParagraph"/>
        <w:numPr>
          <w:ilvl w:val="0"/>
          <w:numId w:val="28"/>
        </w:numPr>
        <w:spacing w:after="0" w:line="360" w:lineRule="auto"/>
        <w:jc w:val="both"/>
        <w:rPr>
          <w:rFonts w:ascii="Times New Roman" w:hAnsi="Times New Roman" w:cs="Times New Roman"/>
          <w:color w:val="000000" w:themeColor="text1"/>
          <w:sz w:val="24"/>
        </w:rPr>
      </w:pPr>
      <w:r w:rsidRPr="00BA7840">
        <w:rPr>
          <w:rFonts w:ascii="Times New Roman" w:hAnsi="Times New Roman" w:cs="Times New Roman"/>
          <w:color w:val="000000" w:themeColor="text1"/>
          <w:sz w:val="24"/>
        </w:rPr>
        <w:t>Arrangements have been made to transport goods through the branch through small branch receipts such as bill transport, airway bills, etc.</w:t>
      </w:r>
    </w:p>
    <w:p w:rsidR="00BA7840" w:rsidRPr="00BA7840" w:rsidRDefault="00BA7840" w:rsidP="000D19B0">
      <w:pPr>
        <w:pStyle w:val="ListParagraph"/>
        <w:numPr>
          <w:ilvl w:val="0"/>
          <w:numId w:val="28"/>
        </w:numPr>
        <w:spacing w:after="0" w:line="360" w:lineRule="auto"/>
        <w:jc w:val="both"/>
        <w:rPr>
          <w:rFonts w:ascii="Times New Roman" w:hAnsi="Times New Roman" w:cs="Times New Roman"/>
          <w:color w:val="000000" w:themeColor="text1"/>
          <w:sz w:val="24"/>
        </w:rPr>
      </w:pPr>
      <w:r w:rsidRPr="00BA7840">
        <w:rPr>
          <w:rFonts w:ascii="Times New Roman" w:hAnsi="Times New Roman" w:cs="Times New Roman"/>
          <w:color w:val="000000" w:themeColor="text1"/>
          <w:sz w:val="24"/>
        </w:rPr>
        <w:t>The Expo form is signed either by the exporter or by the exporter's valid legal power of attorney.</w:t>
      </w:r>
    </w:p>
    <w:p w:rsidR="005B45D4" w:rsidRPr="00BA7840" w:rsidRDefault="00BA7840" w:rsidP="000D19B0">
      <w:pPr>
        <w:pStyle w:val="ListParagraph"/>
        <w:numPr>
          <w:ilvl w:val="0"/>
          <w:numId w:val="28"/>
        </w:numPr>
        <w:spacing w:after="0" w:line="360" w:lineRule="auto"/>
        <w:jc w:val="both"/>
        <w:rPr>
          <w:rFonts w:ascii="Times New Roman" w:hAnsi="Times New Roman" w:cs="Times New Roman"/>
          <w:color w:val="000000" w:themeColor="text1"/>
          <w:sz w:val="24"/>
          <w:szCs w:val="20"/>
        </w:rPr>
      </w:pPr>
      <w:r w:rsidRPr="00BA7840">
        <w:rPr>
          <w:rFonts w:ascii="Times New Roman" w:hAnsi="Times New Roman" w:cs="Times New Roman"/>
          <w:color w:val="000000" w:themeColor="text1"/>
          <w:sz w:val="24"/>
        </w:rPr>
        <w:t>The Export Form Certification Branch and its officials as well as the exporters are liable for corrective action under the FER Act for delays due to non-recovery of repatriation or export expenses.</w:t>
      </w:r>
    </w:p>
    <w:p w:rsidR="00F544F3" w:rsidRDefault="00F544F3" w:rsidP="00BA7840">
      <w:pPr>
        <w:pStyle w:val="Heading4"/>
      </w:pPr>
      <w:bookmarkStart w:id="101" w:name="_Toc62141252"/>
    </w:p>
    <w:p w:rsidR="005C3417" w:rsidRPr="008F0E82" w:rsidRDefault="005C3417" w:rsidP="00BA7840">
      <w:pPr>
        <w:pStyle w:val="Heading4"/>
      </w:pPr>
      <w:r w:rsidRPr="008F0E82">
        <w:t>Functions of Export Section:</w:t>
      </w:r>
      <w:bookmarkEnd w:id="101"/>
    </w:p>
    <w:p w:rsidR="005C3417" w:rsidRPr="004976EF" w:rsidRDefault="005C3417" w:rsidP="005C3417">
      <w:pPr>
        <w:spacing w:line="360" w:lineRule="auto"/>
        <w:jc w:val="both"/>
        <w:rPr>
          <w:color w:val="000000" w:themeColor="text1"/>
          <w:sz w:val="22"/>
          <w:szCs w:val="20"/>
        </w:rPr>
      </w:pPr>
      <w:r w:rsidRPr="004976EF">
        <w:rPr>
          <w:color w:val="000000" w:themeColor="text1"/>
          <w:sz w:val="22"/>
          <w:szCs w:val="20"/>
        </w:rPr>
        <w:t xml:space="preserve">From my observation in </w:t>
      </w:r>
      <w:r w:rsidR="0010066C">
        <w:rPr>
          <w:color w:val="000000" w:themeColor="text1"/>
          <w:sz w:val="22"/>
          <w:szCs w:val="20"/>
        </w:rPr>
        <w:t xml:space="preserve">First Security </w:t>
      </w:r>
      <w:proofErr w:type="spellStart"/>
      <w:r w:rsidR="0010066C">
        <w:rPr>
          <w:color w:val="000000" w:themeColor="text1"/>
          <w:sz w:val="22"/>
          <w:szCs w:val="20"/>
        </w:rPr>
        <w:t>Islami</w:t>
      </w:r>
      <w:proofErr w:type="spellEnd"/>
      <w:r w:rsidR="0010066C">
        <w:rPr>
          <w:color w:val="000000" w:themeColor="text1"/>
          <w:sz w:val="22"/>
          <w:szCs w:val="20"/>
        </w:rPr>
        <w:t xml:space="preserve"> Bank Limited</w:t>
      </w:r>
      <w:r w:rsidRPr="004976EF">
        <w:rPr>
          <w:color w:val="000000" w:themeColor="text1"/>
          <w:sz w:val="22"/>
          <w:szCs w:val="20"/>
        </w:rPr>
        <w:t xml:space="preserve">, </w:t>
      </w:r>
      <w:r w:rsidRPr="004976EF">
        <w:rPr>
          <w:b/>
          <w:color w:val="000000" w:themeColor="text1"/>
          <w:sz w:val="22"/>
          <w:szCs w:val="20"/>
        </w:rPr>
        <w:t>“</w:t>
      </w:r>
      <w:proofErr w:type="spellStart"/>
      <w:r w:rsidR="0010066C">
        <w:rPr>
          <w:b/>
          <w:color w:val="000000" w:themeColor="text1"/>
          <w:sz w:val="22"/>
          <w:szCs w:val="20"/>
        </w:rPr>
        <w:t>Mohammadpur</w:t>
      </w:r>
      <w:proofErr w:type="spellEnd"/>
      <w:r w:rsidRPr="004976EF">
        <w:rPr>
          <w:b/>
          <w:color w:val="000000" w:themeColor="text1"/>
          <w:sz w:val="22"/>
          <w:szCs w:val="20"/>
        </w:rPr>
        <w:t>”</w:t>
      </w:r>
      <w:r w:rsidRPr="004976EF">
        <w:rPr>
          <w:color w:val="000000" w:themeColor="text1"/>
          <w:sz w:val="22"/>
          <w:szCs w:val="20"/>
        </w:rPr>
        <w:t xml:space="preserve"> branch I saw that the following activities occurred repeatedly under </w:t>
      </w:r>
      <w:r w:rsidR="00323D2E">
        <w:rPr>
          <w:color w:val="000000" w:themeColor="text1"/>
          <w:sz w:val="22"/>
          <w:szCs w:val="20"/>
        </w:rPr>
        <w:t xml:space="preserve">the </w:t>
      </w:r>
      <w:r w:rsidRPr="004976EF">
        <w:rPr>
          <w:color w:val="000000" w:themeColor="text1"/>
          <w:sz w:val="22"/>
          <w:szCs w:val="20"/>
        </w:rPr>
        <w:t>export section-</w:t>
      </w:r>
    </w:p>
    <w:p w:rsidR="005C3417" w:rsidRPr="004976EF" w:rsidRDefault="005C3417" w:rsidP="000D19B0">
      <w:pPr>
        <w:numPr>
          <w:ilvl w:val="0"/>
          <w:numId w:val="5"/>
        </w:numPr>
        <w:spacing w:line="360" w:lineRule="auto"/>
        <w:jc w:val="both"/>
        <w:rPr>
          <w:color w:val="000000" w:themeColor="text1"/>
          <w:sz w:val="22"/>
          <w:szCs w:val="20"/>
        </w:rPr>
      </w:pPr>
      <w:r w:rsidRPr="004976EF">
        <w:rPr>
          <w:color w:val="000000" w:themeColor="text1"/>
          <w:sz w:val="22"/>
          <w:szCs w:val="20"/>
        </w:rPr>
        <w:t>Inspection of L/C documents.</w:t>
      </w:r>
    </w:p>
    <w:p w:rsidR="005C3417" w:rsidRPr="004976EF" w:rsidRDefault="005C3417" w:rsidP="000D19B0">
      <w:pPr>
        <w:numPr>
          <w:ilvl w:val="0"/>
          <w:numId w:val="5"/>
        </w:numPr>
        <w:spacing w:line="360" w:lineRule="auto"/>
        <w:jc w:val="both"/>
        <w:rPr>
          <w:color w:val="000000" w:themeColor="text1"/>
          <w:sz w:val="22"/>
          <w:szCs w:val="20"/>
        </w:rPr>
      </w:pPr>
      <w:r w:rsidRPr="004976EF">
        <w:rPr>
          <w:color w:val="000000" w:themeColor="text1"/>
          <w:sz w:val="22"/>
          <w:szCs w:val="20"/>
        </w:rPr>
        <w:t>Opening of back to back L/C.</w:t>
      </w:r>
    </w:p>
    <w:p w:rsidR="005C3417" w:rsidRPr="004976EF" w:rsidRDefault="005C3417" w:rsidP="000D19B0">
      <w:pPr>
        <w:numPr>
          <w:ilvl w:val="0"/>
          <w:numId w:val="5"/>
        </w:numPr>
        <w:spacing w:line="360" w:lineRule="auto"/>
        <w:jc w:val="both"/>
        <w:rPr>
          <w:color w:val="000000" w:themeColor="text1"/>
          <w:sz w:val="22"/>
          <w:szCs w:val="20"/>
        </w:rPr>
      </w:pPr>
      <w:r w:rsidRPr="004976EF">
        <w:rPr>
          <w:color w:val="000000" w:themeColor="text1"/>
          <w:sz w:val="22"/>
          <w:szCs w:val="20"/>
        </w:rPr>
        <w:t>Export financing.</w:t>
      </w:r>
    </w:p>
    <w:p w:rsidR="005C3417" w:rsidRPr="004976EF" w:rsidRDefault="005C3417" w:rsidP="000D19B0">
      <w:pPr>
        <w:numPr>
          <w:ilvl w:val="0"/>
          <w:numId w:val="5"/>
        </w:numPr>
        <w:spacing w:line="360" w:lineRule="auto"/>
        <w:jc w:val="both"/>
        <w:rPr>
          <w:color w:val="000000" w:themeColor="text1"/>
          <w:sz w:val="22"/>
          <w:szCs w:val="20"/>
        </w:rPr>
      </w:pPr>
      <w:r w:rsidRPr="004976EF">
        <w:rPr>
          <w:color w:val="000000" w:themeColor="text1"/>
          <w:sz w:val="22"/>
          <w:szCs w:val="20"/>
        </w:rPr>
        <w:t xml:space="preserve">Follow-up for </w:t>
      </w:r>
      <w:r w:rsidR="00323D2E">
        <w:rPr>
          <w:color w:val="000000" w:themeColor="text1"/>
          <w:sz w:val="22"/>
          <w:szCs w:val="20"/>
        </w:rPr>
        <w:t xml:space="preserve">the </w:t>
      </w:r>
      <w:r w:rsidRPr="004976EF">
        <w:rPr>
          <w:color w:val="000000" w:themeColor="text1"/>
          <w:sz w:val="22"/>
          <w:szCs w:val="20"/>
        </w:rPr>
        <w:t>realization of Export Proceeds.</w:t>
      </w:r>
    </w:p>
    <w:p w:rsidR="005C3417" w:rsidRPr="004976EF" w:rsidRDefault="005C3417" w:rsidP="000D19B0">
      <w:pPr>
        <w:numPr>
          <w:ilvl w:val="0"/>
          <w:numId w:val="5"/>
        </w:numPr>
        <w:spacing w:line="360" w:lineRule="auto"/>
        <w:jc w:val="both"/>
        <w:rPr>
          <w:color w:val="000000" w:themeColor="text1"/>
          <w:sz w:val="22"/>
          <w:szCs w:val="20"/>
        </w:rPr>
      </w:pPr>
      <w:r w:rsidRPr="004976EF">
        <w:rPr>
          <w:color w:val="000000" w:themeColor="text1"/>
          <w:sz w:val="22"/>
          <w:szCs w:val="20"/>
        </w:rPr>
        <w:t>Advising of Export L/Cs to the beneficiary.</w:t>
      </w:r>
    </w:p>
    <w:p w:rsidR="005C3417" w:rsidRDefault="005C3417" w:rsidP="000D19B0">
      <w:pPr>
        <w:numPr>
          <w:ilvl w:val="0"/>
          <w:numId w:val="5"/>
        </w:numPr>
        <w:spacing w:line="360" w:lineRule="auto"/>
        <w:jc w:val="both"/>
        <w:rPr>
          <w:color w:val="000000" w:themeColor="text1"/>
          <w:sz w:val="22"/>
          <w:szCs w:val="20"/>
        </w:rPr>
      </w:pPr>
      <w:r w:rsidRPr="004976EF">
        <w:rPr>
          <w:color w:val="000000" w:themeColor="text1"/>
          <w:sz w:val="22"/>
          <w:szCs w:val="20"/>
        </w:rPr>
        <w:t>Issuance of precedes realization.</w:t>
      </w:r>
    </w:p>
    <w:p w:rsidR="005B45D4" w:rsidRPr="001E349D" w:rsidRDefault="005B45D4" w:rsidP="005B45D4">
      <w:pPr>
        <w:pStyle w:val="NoSpacingChar"/>
      </w:pPr>
    </w:p>
    <w:p w:rsidR="004F449C" w:rsidRPr="001E349D" w:rsidRDefault="004F449C" w:rsidP="005B45D4">
      <w:pPr>
        <w:pStyle w:val="NoSpacingChar"/>
      </w:pPr>
    </w:p>
    <w:p w:rsidR="005C3417" w:rsidRPr="008F0E82" w:rsidRDefault="005C3417" w:rsidP="00BA7840">
      <w:pPr>
        <w:pStyle w:val="Heading4"/>
      </w:pPr>
      <w:bookmarkStart w:id="102" w:name="_Toc62141254"/>
      <w:r w:rsidRPr="008F0E82">
        <w:t>Export finance:</w:t>
      </w:r>
      <w:bookmarkEnd w:id="102"/>
    </w:p>
    <w:p w:rsidR="005C3417" w:rsidRPr="00A32180" w:rsidRDefault="00D8619E" w:rsidP="005C3417">
      <w:pPr>
        <w:tabs>
          <w:tab w:val="left" w:pos="360"/>
        </w:tabs>
        <w:spacing w:line="360" w:lineRule="auto"/>
        <w:jc w:val="both"/>
        <w:rPr>
          <w:color w:val="000000" w:themeColor="text1"/>
          <w:szCs w:val="22"/>
        </w:rPr>
      </w:pPr>
      <w:r>
        <w:rPr>
          <w:color w:val="000000" w:themeColor="text1"/>
          <w:szCs w:val="22"/>
        </w:rPr>
        <w:t>FSIB</w:t>
      </w:r>
      <w:r w:rsidR="005C3417" w:rsidRPr="00A32180">
        <w:rPr>
          <w:color w:val="000000" w:themeColor="text1"/>
          <w:szCs w:val="22"/>
        </w:rPr>
        <w:t xml:space="preserve"> helps exporters to export finance development &amp; on other hand</w:t>
      </w:r>
      <w:r w:rsidR="00323D2E">
        <w:rPr>
          <w:color w:val="000000" w:themeColor="text1"/>
          <w:szCs w:val="22"/>
        </w:rPr>
        <w:t>,</w:t>
      </w:r>
      <w:r w:rsidR="005C3417" w:rsidRPr="00A32180">
        <w:rPr>
          <w:color w:val="000000" w:themeColor="text1"/>
          <w:szCs w:val="22"/>
        </w:rPr>
        <w:t xml:space="preserve"> branch helps to the exporters to increase the benefit &amp; improve the relationship between client &amp; importer.</w:t>
      </w:r>
    </w:p>
    <w:p w:rsidR="005C3417" w:rsidRPr="00A32180" w:rsidRDefault="005C3417" w:rsidP="000D19B0">
      <w:pPr>
        <w:numPr>
          <w:ilvl w:val="0"/>
          <w:numId w:val="6"/>
        </w:numPr>
        <w:spacing w:line="360" w:lineRule="auto"/>
        <w:jc w:val="both"/>
        <w:rPr>
          <w:color w:val="000000" w:themeColor="text1"/>
          <w:szCs w:val="22"/>
        </w:rPr>
      </w:pPr>
      <w:r w:rsidRPr="00A32180">
        <w:rPr>
          <w:color w:val="000000" w:themeColor="text1"/>
          <w:szCs w:val="22"/>
        </w:rPr>
        <w:t>Pre Shipment Financing.</w:t>
      </w:r>
    </w:p>
    <w:p w:rsidR="005C3417" w:rsidRDefault="005C3417" w:rsidP="000D19B0">
      <w:pPr>
        <w:numPr>
          <w:ilvl w:val="0"/>
          <w:numId w:val="6"/>
        </w:numPr>
        <w:spacing w:line="360" w:lineRule="auto"/>
        <w:jc w:val="both"/>
        <w:rPr>
          <w:color w:val="000000" w:themeColor="text1"/>
          <w:szCs w:val="22"/>
        </w:rPr>
      </w:pPr>
      <w:r w:rsidRPr="00A32180">
        <w:rPr>
          <w:color w:val="000000" w:themeColor="text1"/>
          <w:szCs w:val="22"/>
        </w:rPr>
        <w:t>Post Shipment Financing.</w:t>
      </w:r>
    </w:p>
    <w:p w:rsidR="005B45D4" w:rsidRPr="004E2E5C" w:rsidRDefault="005B45D4" w:rsidP="005B45D4">
      <w:pPr>
        <w:pStyle w:val="NoSpacingChar"/>
      </w:pPr>
    </w:p>
    <w:p w:rsidR="005C3417" w:rsidRPr="008F0E82" w:rsidRDefault="005C3417" w:rsidP="00BA7840">
      <w:pPr>
        <w:pStyle w:val="Heading4"/>
      </w:pPr>
      <w:bookmarkStart w:id="103" w:name="_Toc62141255"/>
      <w:r w:rsidRPr="008F0E82">
        <w:t>Pre-shipment Finance:</w:t>
      </w:r>
      <w:bookmarkEnd w:id="103"/>
    </w:p>
    <w:p w:rsidR="005C3417" w:rsidRPr="00A32180" w:rsidRDefault="005C3417" w:rsidP="005C3417">
      <w:pPr>
        <w:pStyle w:val="TxBrp3"/>
        <w:spacing w:line="360" w:lineRule="auto"/>
        <w:ind w:hanging="737"/>
        <w:jc w:val="both"/>
        <w:rPr>
          <w:color w:val="000000" w:themeColor="text1"/>
          <w:szCs w:val="22"/>
        </w:rPr>
      </w:pPr>
      <w:r w:rsidRPr="00A32180">
        <w:rPr>
          <w:color w:val="000000" w:themeColor="text1"/>
          <w:szCs w:val="22"/>
        </w:rPr>
        <w:t>Pre-shipment finance usually takes the following forms:</w:t>
      </w:r>
    </w:p>
    <w:p w:rsidR="005C3417" w:rsidRPr="00A32180" w:rsidRDefault="005C3417" w:rsidP="000D19B0">
      <w:pPr>
        <w:numPr>
          <w:ilvl w:val="0"/>
          <w:numId w:val="7"/>
        </w:numPr>
        <w:tabs>
          <w:tab w:val="clear" w:pos="1395"/>
          <w:tab w:val="num" w:pos="1260"/>
        </w:tabs>
        <w:spacing w:line="360" w:lineRule="auto"/>
        <w:ind w:hanging="675"/>
        <w:jc w:val="both"/>
        <w:rPr>
          <w:color w:val="000000" w:themeColor="text1"/>
          <w:szCs w:val="22"/>
        </w:rPr>
      </w:pPr>
      <w:r w:rsidRPr="00A32180">
        <w:rPr>
          <w:color w:val="000000" w:themeColor="text1"/>
          <w:szCs w:val="22"/>
        </w:rPr>
        <w:t>Overdraft against hypothecation of exportable commodities.</w:t>
      </w:r>
    </w:p>
    <w:p w:rsidR="005C3417" w:rsidRPr="00A32180" w:rsidRDefault="005C3417" w:rsidP="000D19B0">
      <w:pPr>
        <w:numPr>
          <w:ilvl w:val="0"/>
          <w:numId w:val="7"/>
        </w:numPr>
        <w:tabs>
          <w:tab w:val="clear" w:pos="1395"/>
          <w:tab w:val="num" w:pos="1260"/>
        </w:tabs>
        <w:spacing w:line="360" w:lineRule="auto"/>
        <w:ind w:hanging="675"/>
        <w:jc w:val="both"/>
        <w:rPr>
          <w:color w:val="000000" w:themeColor="text1"/>
          <w:szCs w:val="22"/>
        </w:rPr>
      </w:pPr>
      <w:r w:rsidRPr="00A32180">
        <w:rPr>
          <w:color w:val="000000" w:themeColor="text1"/>
          <w:szCs w:val="22"/>
        </w:rPr>
        <w:t>Overdraft against Trust Receipt (T.R.).</w:t>
      </w:r>
    </w:p>
    <w:p w:rsidR="005C3417" w:rsidRPr="005B45D4" w:rsidRDefault="005C3417" w:rsidP="000D19B0">
      <w:pPr>
        <w:numPr>
          <w:ilvl w:val="0"/>
          <w:numId w:val="7"/>
        </w:numPr>
        <w:tabs>
          <w:tab w:val="clear" w:pos="1395"/>
          <w:tab w:val="num" w:pos="1260"/>
        </w:tabs>
        <w:spacing w:line="360" w:lineRule="auto"/>
        <w:ind w:hanging="675"/>
        <w:jc w:val="both"/>
        <w:rPr>
          <w:color w:val="000000" w:themeColor="text1"/>
          <w:szCs w:val="22"/>
        </w:rPr>
      </w:pPr>
      <w:r w:rsidRPr="00A32180">
        <w:rPr>
          <w:color w:val="000000" w:themeColor="text1"/>
          <w:szCs w:val="22"/>
        </w:rPr>
        <w:t>Packing Credit (P.C.).</w:t>
      </w:r>
      <w:r w:rsidRPr="00A32180">
        <w:rPr>
          <w:b/>
          <w:color w:val="000000" w:themeColor="text1"/>
          <w:sz w:val="28"/>
        </w:rPr>
        <w:tab/>
      </w:r>
    </w:p>
    <w:p w:rsidR="005B45D4" w:rsidRPr="001E349D" w:rsidRDefault="005B45D4" w:rsidP="005B45D4">
      <w:pPr>
        <w:pStyle w:val="NoSpacingChar"/>
      </w:pPr>
    </w:p>
    <w:p w:rsidR="005C3417" w:rsidRPr="008F0E82" w:rsidRDefault="005C3417" w:rsidP="00BA7840">
      <w:pPr>
        <w:pStyle w:val="Heading4"/>
      </w:pPr>
      <w:bookmarkStart w:id="104" w:name="_Toc62141256"/>
      <w:r w:rsidRPr="008F0E82">
        <w:lastRenderedPageBreak/>
        <w:t>Post shipment Credit:</w:t>
      </w:r>
      <w:bookmarkEnd w:id="104"/>
    </w:p>
    <w:p w:rsidR="00BA7840" w:rsidRDefault="00BA7840" w:rsidP="00BA7840">
      <w:pPr>
        <w:pStyle w:val="TxBrp3"/>
        <w:tabs>
          <w:tab w:val="clear" w:pos="737"/>
        </w:tabs>
        <w:spacing w:line="360" w:lineRule="auto"/>
        <w:ind w:left="0" w:firstLine="0"/>
        <w:jc w:val="both"/>
        <w:rPr>
          <w:color w:val="000000" w:themeColor="text1"/>
          <w:szCs w:val="22"/>
        </w:rPr>
      </w:pPr>
      <w:r w:rsidRPr="00BA7840">
        <w:rPr>
          <w:color w:val="000000" w:themeColor="text1"/>
          <w:szCs w:val="22"/>
        </w:rPr>
        <w:t>Post-shipment credit speaks to the extended credit facility for</w:t>
      </w:r>
      <w:r>
        <w:rPr>
          <w:color w:val="000000" w:themeColor="text1"/>
          <w:szCs w:val="22"/>
        </w:rPr>
        <w:t xml:space="preserve"> export after shipment of goods </w:t>
      </w:r>
      <w:r w:rsidRPr="00BA7840">
        <w:rPr>
          <w:color w:val="000000" w:themeColor="text1"/>
          <w:szCs w:val="22"/>
        </w:rPr>
        <w:t>against shipping documents. It is usually supplied in the following ways.</w:t>
      </w:r>
    </w:p>
    <w:p w:rsidR="005C3417" w:rsidRPr="004976EF" w:rsidRDefault="005C3417" w:rsidP="000D19B0">
      <w:pPr>
        <w:pStyle w:val="TxBrp3"/>
        <w:numPr>
          <w:ilvl w:val="0"/>
          <w:numId w:val="8"/>
        </w:numPr>
        <w:tabs>
          <w:tab w:val="clear" w:pos="737"/>
        </w:tabs>
        <w:spacing w:line="360" w:lineRule="auto"/>
        <w:jc w:val="both"/>
        <w:rPr>
          <w:color w:val="000000" w:themeColor="text1"/>
          <w:szCs w:val="22"/>
        </w:rPr>
      </w:pPr>
      <w:r w:rsidRPr="004976EF">
        <w:rPr>
          <w:color w:val="000000" w:themeColor="text1"/>
          <w:szCs w:val="22"/>
        </w:rPr>
        <w:t>Bill negotiation or purchase.</w:t>
      </w:r>
    </w:p>
    <w:p w:rsidR="005C3417" w:rsidRDefault="005C3417" w:rsidP="000D19B0">
      <w:pPr>
        <w:pStyle w:val="TxBrp3"/>
        <w:numPr>
          <w:ilvl w:val="0"/>
          <w:numId w:val="8"/>
        </w:numPr>
        <w:tabs>
          <w:tab w:val="clear" w:pos="737"/>
          <w:tab w:val="clear" w:pos="1395"/>
          <w:tab w:val="num" w:pos="1260"/>
        </w:tabs>
        <w:spacing w:line="360" w:lineRule="auto"/>
        <w:ind w:hanging="675"/>
        <w:jc w:val="both"/>
        <w:rPr>
          <w:color w:val="000000" w:themeColor="text1"/>
          <w:szCs w:val="22"/>
        </w:rPr>
      </w:pPr>
      <w:r w:rsidRPr="004976EF">
        <w:rPr>
          <w:color w:val="000000" w:themeColor="text1"/>
          <w:szCs w:val="22"/>
        </w:rPr>
        <w:t>Bill for collection.</w:t>
      </w:r>
    </w:p>
    <w:p w:rsidR="005B45D4" w:rsidRPr="00E63140" w:rsidRDefault="005B45D4" w:rsidP="005B45D4">
      <w:pPr>
        <w:pStyle w:val="NoSpacingChar"/>
      </w:pPr>
    </w:p>
    <w:p w:rsidR="005C3417" w:rsidRPr="007026D2" w:rsidRDefault="005C3417" w:rsidP="00BA7840">
      <w:pPr>
        <w:pStyle w:val="Heading4"/>
      </w:pPr>
      <w:bookmarkStart w:id="105" w:name="_Toc62141257"/>
      <w:r w:rsidRPr="005A230F">
        <w:t>Bill Negotiation /Purchase</w:t>
      </w:r>
      <w:r w:rsidRPr="007026D2">
        <w:t>:</w:t>
      </w:r>
      <w:bookmarkEnd w:id="105"/>
    </w:p>
    <w:p w:rsidR="005C3417" w:rsidRDefault="00BA7840" w:rsidP="005C3417">
      <w:pPr>
        <w:pStyle w:val="TxBrp3"/>
        <w:tabs>
          <w:tab w:val="clear" w:pos="737"/>
        </w:tabs>
        <w:spacing w:line="360" w:lineRule="auto"/>
        <w:ind w:left="0" w:firstLine="0"/>
        <w:jc w:val="both"/>
        <w:rPr>
          <w:color w:val="000000" w:themeColor="text1"/>
          <w:szCs w:val="22"/>
        </w:rPr>
      </w:pPr>
      <w:r w:rsidRPr="00BA7840">
        <w:rPr>
          <w:color w:val="000000" w:themeColor="text1"/>
          <w:szCs w:val="22"/>
        </w:rPr>
        <w:t xml:space="preserve">The most common method of financing First Security </w:t>
      </w:r>
      <w:proofErr w:type="spellStart"/>
      <w:r w:rsidRPr="00BA7840">
        <w:rPr>
          <w:color w:val="000000" w:themeColor="text1"/>
          <w:szCs w:val="22"/>
        </w:rPr>
        <w:t>Islami</w:t>
      </w:r>
      <w:proofErr w:type="spellEnd"/>
      <w:r w:rsidRPr="00BA7840">
        <w:rPr>
          <w:color w:val="000000" w:themeColor="text1"/>
          <w:szCs w:val="22"/>
        </w:rPr>
        <w:t xml:space="preserve"> Bank Ltd. for post-invoice exporters is to discuss the documents under L / C. Here the bank acts as a negotiating bank. After shipment of goods, exporter related documents are submitted to the branch for discussion</w:t>
      </w:r>
      <w:r w:rsidR="005C3417" w:rsidRPr="004976EF">
        <w:rPr>
          <w:color w:val="000000" w:themeColor="text1"/>
          <w:szCs w:val="22"/>
        </w:rPr>
        <w:t>.</w:t>
      </w:r>
    </w:p>
    <w:p w:rsidR="005B45D4" w:rsidRPr="004976EF" w:rsidRDefault="005B45D4" w:rsidP="005B45D4">
      <w:pPr>
        <w:pStyle w:val="NoSpacingChar"/>
      </w:pPr>
    </w:p>
    <w:p w:rsidR="005C3417" w:rsidRPr="008F0E82" w:rsidRDefault="005C3417" w:rsidP="005C3417">
      <w:pPr>
        <w:pStyle w:val="TxBrp3"/>
        <w:tabs>
          <w:tab w:val="clear" w:pos="379"/>
          <w:tab w:val="clear" w:pos="737"/>
          <w:tab w:val="left" w:pos="945"/>
        </w:tabs>
        <w:spacing w:line="360" w:lineRule="auto"/>
        <w:ind w:left="0" w:firstLine="0"/>
        <w:jc w:val="both"/>
        <w:rPr>
          <w:b/>
          <w:color w:val="000000" w:themeColor="text1"/>
          <w:sz w:val="6"/>
          <w:szCs w:val="4"/>
        </w:rPr>
      </w:pPr>
    </w:p>
    <w:p w:rsidR="005C3417" w:rsidRPr="00E81E9E" w:rsidRDefault="005C3417" w:rsidP="005C3417">
      <w:pPr>
        <w:pStyle w:val="TxBrp3"/>
        <w:tabs>
          <w:tab w:val="clear" w:pos="737"/>
        </w:tabs>
        <w:spacing w:line="360" w:lineRule="auto"/>
        <w:ind w:left="0" w:firstLine="0"/>
        <w:jc w:val="both"/>
        <w:rPr>
          <w:b/>
          <w:color w:val="000000" w:themeColor="text1"/>
          <w:sz w:val="28"/>
          <w:szCs w:val="22"/>
        </w:rPr>
      </w:pPr>
      <w:r w:rsidRPr="00E81E9E">
        <w:rPr>
          <w:b/>
          <w:color w:val="000000" w:themeColor="text1"/>
          <w:sz w:val="28"/>
          <w:szCs w:val="22"/>
        </w:rPr>
        <w:t xml:space="preserve">Bill for </w:t>
      </w:r>
      <w:r w:rsidR="00FC2FF8" w:rsidRPr="00E81E9E">
        <w:rPr>
          <w:b/>
          <w:color w:val="000000" w:themeColor="text1"/>
          <w:sz w:val="28"/>
          <w:szCs w:val="22"/>
        </w:rPr>
        <w:t>C</w:t>
      </w:r>
      <w:r w:rsidRPr="00E81E9E">
        <w:rPr>
          <w:b/>
          <w:color w:val="000000" w:themeColor="text1"/>
          <w:sz w:val="28"/>
          <w:szCs w:val="22"/>
        </w:rPr>
        <w:t>ollection:</w:t>
      </w:r>
    </w:p>
    <w:p w:rsidR="005B45D4" w:rsidRDefault="009C1AB0" w:rsidP="009C1AB0">
      <w:pPr>
        <w:pStyle w:val="NoSpacingChar"/>
        <w:spacing w:line="360" w:lineRule="auto"/>
        <w:rPr>
          <w:rFonts w:ascii="Times New Roman" w:eastAsia="Times New Roman" w:hAnsi="Times New Roman"/>
          <w:color w:val="000000" w:themeColor="text1"/>
          <w:szCs w:val="20"/>
        </w:rPr>
      </w:pPr>
      <w:r w:rsidRPr="009C1AB0">
        <w:rPr>
          <w:rFonts w:ascii="Times New Roman" w:eastAsia="Times New Roman" w:hAnsi="Times New Roman"/>
          <w:color w:val="000000" w:themeColor="text1"/>
          <w:szCs w:val="20"/>
        </w:rPr>
        <w:t xml:space="preserve">Sometimes the exporter requests First Security </w:t>
      </w:r>
      <w:proofErr w:type="spellStart"/>
      <w:r w:rsidRPr="009C1AB0">
        <w:rPr>
          <w:rFonts w:ascii="Times New Roman" w:eastAsia="Times New Roman" w:hAnsi="Times New Roman"/>
          <w:color w:val="000000" w:themeColor="text1"/>
          <w:szCs w:val="20"/>
        </w:rPr>
        <w:t>Islami</w:t>
      </w:r>
      <w:proofErr w:type="spellEnd"/>
      <w:r w:rsidRPr="009C1AB0">
        <w:rPr>
          <w:rFonts w:ascii="Times New Roman" w:eastAsia="Times New Roman" w:hAnsi="Times New Roman"/>
          <w:color w:val="000000" w:themeColor="text1"/>
          <w:szCs w:val="20"/>
        </w:rPr>
        <w:t xml:space="preserve"> Bank Ltd. to collect the L / C bill and it may allow an exporter in advance against the collection bill with a minimum rate depending on the transit period.</w:t>
      </w:r>
    </w:p>
    <w:p w:rsidR="009C1AB0" w:rsidRPr="004976EF" w:rsidRDefault="009C1AB0" w:rsidP="005B45D4">
      <w:pPr>
        <w:pStyle w:val="NoSpacingChar"/>
      </w:pPr>
    </w:p>
    <w:p w:rsidR="005C3417" w:rsidRPr="00E81E9E" w:rsidRDefault="005C3417" w:rsidP="005C3417">
      <w:pPr>
        <w:pStyle w:val="TxBrp6"/>
        <w:spacing w:line="360" w:lineRule="auto"/>
        <w:ind w:left="0" w:firstLine="0"/>
        <w:jc w:val="both"/>
        <w:rPr>
          <w:b/>
          <w:color w:val="000000" w:themeColor="text1"/>
          <w:sz w:val="28"/>
          <w:szCs w:val="22"/>
        </w:rPr>
      </w:pPr>
      <w:r w:rsidRPr="00E81E9E">
        <w:rPr>
          <w:b/>
          <w:color w:val="000000" w:themeColor="text1"/>
          <w:sz w:val="28"/>
          <w:szCs w:val="22"/>
        </w:rPr>
        <w:t>Mode of Payment of under Export L/C:</w:t>
      </w:r>
    </w:p>
    <w:p w:rsidR="005C3417" w:rsidRPr="00A32180" w:rsidRDefault="005C3417" w:rsidP="005C3417">
      <w:pPr>
        <w:pStyle w:val="TxBrp6"/>
        <w:spacing w:line="360" w:lineRule="auto"/>
        <w:ind w:left="0"/>
        <w:jc w:val="both"/>
        <w:rPr>
          <w:color w:val="000000" w:themeColor="text1"/>
          <w:szCs w:val="22"/>
        </w:rPr>
      </w:pPr>
      <w:r w:rsidRPr="008F0E82">
        <w:rPr>
          <w:color w:val="000000" w:themeColor="text1"/>
          <w:sz w:val="26"/>
        </w:rPr>
        <w:t xml:space="preserve">              </w:t>
      </w:r>
      <w:r w:rsidRPr="00A32180">
        <w:rPr>
          <w:color w:val="000000" w:themeColor="text1"/>
          <w:szCs w:val="22"/>
        </w:rPr>
        <w:t xml:space="preserve">For payment method </w:t>
      </w:r>
      <w:r w:rsidR="00D8619E">
        <w:rPr>
          <w:color w:val="000000" w:themeColor="text1"/>
          <w:szCs w:val="22"/>
        </w:rPr>
        <w:t>FSIB</w:t>
      </w:r>
      <w:r w:rsidRPr="00A32180">
        <w:rPr>
          <w:color w:val="000000" w:themeColor="text1"/>
          <w:szCs w:val="22"/>
        </w:rPr>
        <w:t xml:space="preserve"> follows </w:t>
      </w:r>
      <w:r w:rsidR="00323D2E">
        <w:rPr>
          <w:color w:val="000000" w:themeColor="text1"/>
          <w:szCs w:val="22"/>
        </w:rPr>
        <w:t xml:space="preserve">the </w:t>
      </w:r>
      <w:r w:rsidRPr="00A32180">
        <w:rPr>
          <w:color w:val="000000" w:themeColor="text1"/>
          <w:szCs w:val="22"/>
        </w:rPr>
        <w:t>L/C system:</w:t>
      </w:r>
    </w:p>
    <w:p w:rsidR="005C3417" w:rsidRPr="00A32180" w:rsidRDefault="005C3417" w:rsidP="000D19B0">
      <w:pPr>
        <w:numPr>
          <w:ilvl w:val="0"/>
          <w:numId w:val="9"/>
        </w:numPr>
        <w:spacing w:line="360" w:lineRule="auto"/>
        <w:jc w:val="both"/>
        <w:rPr>
          <w:color w:val="000000" w:themeColor="text1"/>
          <w:szCs w:val="22"/>
        </w:rPr>
      </w:pPr>
      <w:r w:rsidRPr="00A32180">
        <w:rPr>
          <w:b/>
          <w:color w:val="000000" w:themeColor="text1"/>
          <w:szCs w:val="22"/>
        </w:rPr>
        <w:t>Sight Payment Credit:</w:t>
      </w:r>
      <w:r w:rsidRPr="00A32180">
        <w:rPr>
          <w:color w:val="000000" w:themeColor="text1"/>
          <w:szCs w:val="22"/>
        </w:rPr>
        <w:t xml:space="preserve"> </w:t>
      </w:r>
      <w:r w:rsidR="00D8619E">
        <w:rPr>
          <w:color w:val="000000" w:themeColor="text1"/>
          <w:szCs w:val="22"/>
        </w:rPr>
        <w:t>FSIB</w:t>
      </w:r>
      <w:r w:rsidRPr="00A32180">
        <w:rPr>
          <w:color w:val="000000" w:themeColor="text1"/>
          <w:szCs w:val="22"/>
        </w:rPr>
        <w:t xml:space="preserve"> plays immediately to the exporter</w:t>
      </w:r>
      <w:r w:rsidR="00323D2E">
        <w:rPr>
          <w:color w:val="000000" w:themeColor="text1"/>
          <w:szCs w:val="22"/>
        </w:rPr>
        <w:t>'</w:t>
      </w:r>
      <w:r w:rsidRPr="00A32180">
        <w:rPr>
          <w:color w:val="000000" w:themeColor="text1"/>
          <w:szCs w:val="22"/>
        </w:rPr>
        <w:t>s documents.</w:t>
      </w:r>
    </w:p>
    <w:p w:rsidR="005C3417" w:rsidRPr="00A32180" w:rsidRDefault="005C3417" w:rsidP="000D19B0">
      <w:pPr>
        <w:numPr>
          <w:ilvl w:val="0"/>
          <w:numId w:val="9"/>
        </w:numPr>
        <w:spacing w:line="360" w:lineRule="auto"/>
        <w:jc w:val="both"/>
        <w:rPr>
          <w:color w:val="000000" w:themeColor="text1"/>
          <w:szCs w:val="22"/>
        </w:rPr>
      </w:pPr>
      <w:r w:rsidRPr="00A32180">
        <w:rPr>
          <w:b/>
          <w:color w:val="000000" w:themeColor="text1"/>
          <w:szCs w:val="22"/>
        </w:rPr>
        <w:t>Negotiation Credit:</w:t>
      </w:r>
      <w:r w:rsidRPr="00A32180">
        <w:rPr>
          <w:color w:val="000000" w:themeColor="text1"/>
          <w:szCs w:val="22"/>
        </w:rPr>
        <w:t xml:space="preserve"> The exporters make a bill of exchange under banks negotiate documents.</w:t>
      </w:r>
    </w:p>
    <w:p w:rsidR="005C3417" w:rsidRPr="00A32180" w:rsidRDefault="005C3417" w:rsidP="000D19B0">
      <w:pPr>
        <w:numPr>
          <w:ilvl w:val="0"/>
          <w:numId w:val="9"/>
        </w:numPr>
        <w:spacing w:line="360" w:lineRule="auto"/>
        <w:jc w:val="both"/>
        <w:rPr>
          <w:color w:val="000000" w:themeColor="text1"/>
          <w:szCs w:val="22"/>
        </w:rPr>
      </w:pPr>
      <w:r w:rsidRPr="00A32180">
        <w:rPr>
          <w:color w:val="000000" w:themeColor="text1"/>
          <w:szCs w:val="22"/>
        </w:rPr>
        <w:t xml:space="preserve"> </w:t>
      </w:r>
      <w:r w:rsidRPr="00A32180">
        <w:rPr>
          <w:b/>
          <w:color w:val="000000" w:themeColor="text1"/>
          <w:szCs w:val="22"/>
        </w:rPr>
        <w:t>Deferred Payment Credit:</w:t>
      </w:r>
      <w:r w:rsidRPr="00A32180">
        <w:rPr>
          <w:color w:val="000000" w:themeColor="text1"/>
          <w:szCs w:val="22"/>
        </w:rPr>
        <w:t xml:space="preserve"> After submitting export documents </w:t>
      </w:r>
      <w:r w:rsidR="00D8619E">
        <w:rPr>
          <w:color w:val="000000" w:themeColor="text1"/>
          <w:szCs w:val="22"/>
        </w:rPr>
        <w:t>FSIB</w:t>
      </w:r>
      <w:r w:rsidRPr="00A32180">
        <w:rPr>
          <w:color w:val="000000" w:themeColor="text1"/>
          <w:szCs w:val="22"/>
        </w:rPr>
        <w:t xml:space="preserve"> pays different events </w:t>
      </w:r>
      <w:r w:rsidR="00323D2E">
        <w:rPr>
          <w:color w:val="000000" w:themeColor="text1"/>
          <w:szCs w:val="22"/>
        </w:rPr>
        <w:t>o</w:t>
      </w:r>
      <w:r w:rsidRPr="00A32180">
        <w:rPr>
          <w:color w:val="000000" w:themeColor="text1"/>
          <w:szCs w:val="22"/>
        </w:rPr>
        <w:t>n specific future date</w:t>
      </w:r>
      <w:r w:rsidR="00323D2E">
        <w:rPr>
          <w:color w:val="000000" w:themeColor="text1"/>
          <w:szCs w:val="22"/>
        </w:rPr>
        <w:t>s</w:t>
      </w:r>
      <w:r w:rsidRPr="00A32180">
        <w:rPr>
          <w:color w:val="000000" w:themeColor="text1"/>
          <w:szCs w:val="22"/>
        </w:rPr>
        <w:t xml:space="preserve">. </w:t>
      </w:r>
    </w:p>
    <w:p w:rsidR="00DC1001" w:rsidRDefault="005C3417" w:rsidP="000D19B0">
      <w:pPr>
        <w:numPr>
          <w:ilvl w:val="0"/>
          <w:numId w:val="9"/>
        </w:numPr>
        <w:spacing w:line="360" w:lineRule="auto"/>
        <w:jc w:val="both"/>
        <w:rPr>
          <w:color w:val="000000" w:themeColor="text1"/>
          <w:szCs w:val="22"/>
        </w:rPr>
      </w:pPr>
      <w:r w:rsidRPr="00A32180">
        <w:rPr>
          <w:b/>
          <w:color w:val="000000" w:themeColor="text1"/>
          <w:szCs w:val="22"/>
        </w:rPr>
        <w:t>Acceptance Credit:</w:t>
      </w:r>
      <w:r w:rsidRPr="00A32180">
        <w:rPr>
          <w:color w:val="000000" w:themeColor="text1"/>
          <w:szCs w:val="22"/>
        </w:rPr>
        <w:t xml:space="preserve"> In acceptance credit, the exporter presents a bill of exchange payable to him and drawn at the agreed tenor to Janata that it accepts. The bank signs its acceptance on the bill and returns it to the exporter.</w:t>
      </w:r>
    </w:p>
    <w:p w:rsidR="004E2E5C" w:rsidRPr="004E2E5C" w:rsidRDefault="004E2E5C" w:rsidP="005B45D4">
      <w:pPr>
        <w:pStyle w:val="NoSpacingChar"/>
      </w:pPr>
    </w:p>
    <w:p w:rsidR="00154AE5" w:rsidRPr="00E81E9E" w:rsidRDefault="00154AE5" w:rsidP="00154AE5">
      <w:pPr>
        <w:spacing w:line="360" w:lineRule="auto"/>
        <w:contextualSpacing/>
        <w:jc w:val="both"/>
        <w:rPr>
          <w:b/>
          <w:color w:val="000000" w:themeColor="text1"/>
          <w:sz w:val="28"/>
          <w:szCs w:val="22"/>
        </w:rPr>
      </w:pPr>
      <w:r w:rsidRPr="00E81E9E">
        <w:rPr>
          <w:b/>
          <w:color w:val="000000" w:themeColor="text1"/>
          <w:sz w:val="28"/>
          <w:szCs w:val="22"/>
        </w:rPr>
        <w:t>3.3.3 Foreign Remittance Section:</w:t>
      </w:r>
    </w:p>
    <w:p w:rsidR="00F544F3" w:rsidRPr="00F544F3" w:rsidRDefault="00F544F3" w:rsidP="00F544F3">
      <w:pPr>
        <w:pStyle w:val="NoSpacingChar"/>
        <w:spacing w:line="360" w:lineRule="auto"/>
        <w:jc w:val="both"/>
        <w:rPr>
          <w:rFonts w:ascii="Times New Roman" w:eastAsia="Times New Roman" w:hAnsi="Times New Roman"/>
          <w:color w:val="000000" w:themeColor="text1"/>
          <w:sz w:val="24"/>
        </w:rPr>
      </w:pPr>
      <w:r w:rsidRPr="00F544F3">
        <w:rPr>
          <w:rFonts w:ascii="Times New Roman" w:eastAsia="Times New Roman" w:hAnsi="Times New Roman"/>
          <w:color w:val="000000" w:themeColor="text1"/>
          <w:sz w:val="24"/>
        </w:rPr>
        <w:t xml:space="preserve">Utilizing this technique, FSIB can move their cash safely, purchase and sell unfamiliar currency. Unfamiliar transactions alone don't help in purchasing and selling merchandise. To purchase unfamiliar currency through First Security </w:t>
      </w:r>
      <w:proofErr w:type="spellStart"/>
      <w:r w:rsidRPr="00F544F3">
        <w:rPr>
          <w:rFonts w:ascii="Times New Roman" w:eastAsia="Times New Roman" w:hAnsi="Times New Roman"/>
          <w:color w:val="000000" w:themeColor="text1"/>
          <w:sz w:val="24"/>
        </w:rPr>
        <w:t>Islami</w:t>
      </w:r>
      <w:proofErr w:type="spellEnd"/>
      <w:r w:rsidRPr="00F544F3">
        <w:rPr>
          <w:rFonts w:ascii="Times New Roman" w:eastAsia="Times New Roman" w:hAnsi="Times New Roman"/>
          <w:color w:val="000000" w:themeColor="text1"/>
          <w:sz w:val="24"/>
        </w:rPr>
        <w:t xml:space="preserve"> Bank Limited one needs to </w:t>
      </w:r>
      <w:r w:rsidRPr="00F544F3">
        <w:rPr>
          <w:rFonts w:ascii="Times New Roman" w:eastAsia="Times New Roman" w:hAnsi="Times New Roman"/>
          <w:color w:val="000000" w:themeColor="text1"/>
          <w:sz w:val="24"/>
        </w:rPr>
        <w:lastRenderedPageBreak/>
        <w:t>apply to a clear public Promotion branch and Bangladesh Bank. The application structure called Demon structure if the object is to import cash or for another reason, TM gathering is utilized to demand unfamiliar currency in dollars, TC (traveler's check) unfamiliar demand draft (FDD), telegraphic exchange (TT), etc.</w:t>
      </w:r>
      <w:r>
        <w:rPr>
          <w:rFonts w:ascii="Times New Roman" w:eastAsia="Times New Roman" w:hAnsi="Times New Roman"/>
          <w:color w:val="000000" w:themeColor="text1"/>
          <w:sz w:val="24"/>
        </w:rPr>
        <w:t xml:space="preserve"> </w:t>
      </w:r>
      <w:r w:rsidRPr="00F544F3">
        <w:rPr>
          <w:rFonts w:ascii="Times New Roman" w:eastAsia="Times New Roman" w:hAnsi="Times New Roman"/>
          <w:color w:val="000000" w:themeColor="text1"/>
          <w:sz w:val="24"/>
        </w:rPr>
        <w:t xml:space="preserve"> If the bank supports the application whenever approved, it affects the sale of unfamiliar currency and if earlier approval of Bangladesh Bank is required for the transaction, the TM structure shipped off Bangladesh Bank. </w:t>
      </w:r>
    </w:p>
    <w:p w:rsidR="00F544F3" w:rsidRPr="00F544F3" w:rsidRDefault="00F544F3" w:rsidP="00F544F3">
      <w:pPr>
        <w:pStyle w:val="NoSpacingChar"/>
        <w:spacing w:line="360" w:lineRule="auto"/>
        <w:jc w:val="both"/>
        <w:rPr>
          <w:rFonts w:ascii="Times New Roman" w:eastAsia="Times New Roman" w:hAnsi="Times New Roman"/>
          <w:color w:val="000000" w:themeColor="text1"/>
          <w:sz w:val="24"/>
        </w:rPr>
      </w:pPr>
    </w:p>
    <w:p w:rsidR="00F544F3" w:rsidRDefault="00F544F3" w:rsidP="00F544F3">
      <w:pPr>
        <w:pStyle w:val="NoSpacingChar"/>
        <w:spacing w:line="360" w:lineRule="auto"/>
        <w:jc w:val="both"/>
        <w:rPr>
          <w:rFonts w:ascii="Times New Roman" w:eastAsia="Times New Roman" w:hAnsi="Times New Roman"/>
          <w:color w:val="000000" w:themeColor="text1"/>
          <w:sz w:val="24"/>
        </w:rPr>
      </w:pPr>
      <w:r w:rsidRPr="00F544F3">
        <w:rPr>
          <w:rFonts w:ascii="Times New Roman" w:eastAsia="Times New Roman" w:hAnsi="Times New Roman"/>
          <w:color w:val="000000" w:themeColor="text1"/>
          <w:sz w:val="24"/>
        </w:rPr>
        <w:t xml:space="preserve">At First Security </w:t>
      </w:r>
      <w:proofErr w:type="spellStart"/>
      <w:r w:rsidRPr="00F544F3">
        <w:rPr>
          <w:rFonts w:ascii="Times New Roman" w:eastAsia="Times New Roman" w:hAnsi="Times New Roman"/>
          <w:color w:val="000000" w:themeColor="text1"/>
          <w:sz w:val="24"/>
        </w:rPr>
        <w:t>Islami</w:t>
      </w:r>
      <w:proofErr w:type="spellEnd"/>
      <w:r w:rsidRPr="00F544F3">
        <w:rPr>
          <w:rFonts w:ascii="Times New Roman" w:eastAsia="Times New Roman" w:hAnsi="Times New Roman"/>
          <w:color w:val="000000" w:themeColor="text1"/>
          <w:sz w:val="24"/>
        </w:rPr>
        <w:t xml:space="preserve"> Bank Limited, the strategy for remittance is bank draft, mail move, and cash remittance. First Security </w:t>
      </w:r>
      <w:proofErr w:type="spellStart"/>
      <w:r w:rsidRPr="00F544F3">
        <w:rPr>
          <w:rFonts w:ascii="Times New Roman" w:eastAsia="Times New Roman" w:hAnsi="Times New Roman"/>
          <w:color w:val="000000" w:themeColor="text1"/>
          <w:sz w:val="24"/>
        </w:rPr>
        <w:t>Islami</w:t>
      </w:r>
      <w:proofErr w:type="spellEnd"/>
      <w:r w:rsidRPr="00F544F3">
        <w:rPr>
          <w:rFonts w:ascii="Times New Roman" w:eastAsia="Times New Roman" w:hAnsi="Times New Roman"/>
          <w:color w:val="000000" w:themeColor="text1"/>
          <w:sz w:val="24"/>
        </w:rPr>
        <w:t xml:space="preserve"> Bank Limited has been giving customer remittance services since its inception. The measure of remittances that come to Bangladesh is mostly from the Middle East. Until recently, First Security </w:t>
      </w:r>
      <w:proofErr w:type="spellStart"/>
      <w:r w:rsidRPr="00F544F3">
        <w:rPr>
          <w:rFonts w:ascii="Times New Roman" w:eastAsia="Times New Roman" w:hAnsi="Times New Roman"/>
          <w:color w:val="000000" w:themeColor="text1"/>
          <w:sz w:val="24"/>
        </w:rPr>
        <w:t>Islami</w:t>
      </w:r>
      <w:proofErr w:type="spellEnd"/>
      <w:r w:rsidRPr="00F544F3">
        <w:rPr>
          <w:rFonts w:ascii="Times New Roman" w:eastAsia="Times New Roman" w:hAnsi="Times New Roman"/>
          <w:color w:val="000000" w:themeColor="text1"/>
          <w:sz w:val="24"/>
        </w:rPr>
        <w:t xml:space="preserve"> Bank Limited's remittance services did not acquire popularity because they did not have an appropriate organization of boats. In any case, since things have changed, most bank branches currently have a different work area for Western Association. They also have an organization, including Spot Cash, which has a worldwide organization similar to Western Association.</w:t>
      </w:r>
    </w:p>
    <w:p w:rsidR="00F544F3" w:rsidRPr="00E63140" w:rsidRDefault="00F544F3" w:rsidP="00F544F3">
      <w:pPr>
        <w:pStyle w:val="NoSpacingChar"/>
        <w:spacing w:line="360" w:lineRule="auto"/>
        <w:jc w:val="both"/>
      </w:pPr>
    </w:p>
    <w:p w:rsidR="00154AE5" w:rsidRPr="008F0E82" w:rsidRDefault="00154AE5" w:rsidP="000D19B0">
      <w:pPr>
        <w:pStyle w:val="Heading3"/>
        <w:numPr>
          <w:ilvl w:val="2"/>
          <w:numId w:val="27"/>
        </w:numPr>
        <w:rPr>
          <w:u w:val="single"/>
        </w:rPr>
      </w:pPr>
      <w:bookmarkStart w:id="106" w:name="_Toc19269635"/>
      <w:bookmarkStart w:id="107" w:name="_Toc62141258"/>
      <w:bookmarkStart w:id="108" w:name="_Toc62146065"/>
      <w:r w:rsidRPr="008F0E82">
        <w:t xml:space="preserve">Type of Remittance </w:t>
      </w:r>
      <w:r w:rsidR="00FC2FF8" w:rsidRPr="008F0E82">
        <w:t>O</w:t>
      </w:r>
      <w:r w:rsidRPr="008F0E82">
        <w:t>peration:</w:t>
      </w:r>
      <w:bookmarkEnd w:id="106"/>
      <w:bookmarkEnd w:id="107"/>
      <w:bookmarkEnd w:id="108"/>
    </w:p>
    <w:p w:rsidR="003429BB" w:rsidRDefault="003429BB" w:rsidP="003429BB">
      <w:pPr>
        <w:spacing w:line="360" w:lineRule="auto"/>
        <w:jc w:val="both"/>
        <w:rPr>
          <w:rFonts w:eastAsia="Calibri"/>
        </w:rPr>
      </w:pPr>
      <w:r w:rsidRPr="003429BB">
        <w:rPr>
          <w:rFonts w:eastAsia="Calibri"/>
        </w:rPr>
        <w:t>Sending money from one place to another known as a remittance. The transfer of funds to the customer's account affected by the deployment of a device called a draft. Transfer and telegraphic/telephonic transfer, with the development of transmission technology it can be various forms of TT. If such transfers made within the country, they called internal remittances.</w:t>
      </w:r>
    </w:p>
    <w:p w:rsidR="00F544F3" w:rsidRPr="003429BB" w:rsidRDefault="00F544F3" w:rsidP="003429BB">
      <w:pPr>
        <w:spacing w:line="360" w:lineRule="auto"/>
        <w:jc w:val="both"/>
        <w:rPr>
          <w:rFonts w:eastAsia="Calibri"/>
        </w:rPr>
      </w:pPr>
    </w:p>
    <w:p w:rsidR="003429BB" w:rsidRPr="003429BB" w:rsidRDefault="003429BB" w:rsidP="003429BB">
      <w:pPr>
        <w:spacing w:line="360" w:lineRule="auto"/>
        <w:jc w:val="both"/>
        <w:rPr>
          <w:b/>
          <w:color w:val="000000" w:themeColor="text1"/>
          <w:sz w:val="26"/>
        </w:rPr>
      </w:pPr>
      <w:r w:rsidRPr="003429BB">
        <w:rPr>
          <w:rFonts w:eastAsia="Calibri"/>
        </w:rPr>
        <w:t>There are two types of remittances:</w:t>
      </w:r>
    </w:p>
    <w:p w:rsidR="00154AE5" w:rsidRPr="008F0E82" w:rsidRDefault="00154AE5" w:rsidP="000D19B0">
      <w:pPr>
        <w:numPr>
          <w:ilvl w:val="1"/>
          <w:numId w:val="10"/>
        </w:numPr>
        <w:spacing w:line="360" w:lineRule="auto"/>
        <w:jc w:val="both"/>
        <w:rPr>
          <w:b/>
          <w:color w:val="000000" w:themeColor="text1"/>
          <w:sz w:val="26"/>
        </w:rPr>
      </w:pPr>
      <w:r w:rsidRPr="008F0E82">
        <w:rPr>
          <w:b/>
          <w:color w:val="000000" w:themeColor="text1"/>
          <w:sz w:val="26"/>
        </w:rPr>
        <w:t>Inward Remittances &amp;</w:t>
      </w:r>
    </w:p>
    <w:p w:rsidR="00154AE5" w:rsidRDefault="00154AE5" w:rsidP="000D19B0">
      <w:pPr>
        <w:numPr>
          <w:ilvl w:val="1"/>
          <w:numId w:val="10"/>
        </w:numPr>
        <w:spacing w:line="360" w:lineRule="auto"/>
        <w:jc w:val="both"/>
        <w:rPr>
          <w:color w:val="000000" w:themeColor="text1"/>
          <w:sz w:val="26"/>
        </w:rPr>
      </w:pPr>
      <w:r w:rsidRPr="008F0E82">
        <w:rPr>
          <w:b/>
          <w:color w:val="000000" w:themeColor="text1"/>
          <w:sz w:val="26"/>
        </w:rPr>
        <w:t>Outward Remittances</w:t>
      </w:r>
      <w:r w:rsidRPr="008F0E82">
        <w:rPr>
          <w:color w:val="000000" w:themeColor="text1"/>
          <w:sz w:val="26"/>
        </w:rPr>
        <w:t>.</w:t>
      </w:r>
    </w:p>
    <w:p w:rsidR="005B45D4" w:rsidRPr="008F0E82" w:rsidRDefault="005B45D4" w:rsidP="005B45D4">
      <w:pPr>
        <w:pStyle w:val="NoSpacingChar"/>
      </w:pPr>
    </w:p>
    <w:p w:rsidR="00154AE5" w:rsidRPr="0088530E" w:rsidRDefault="00154AE5" w:rsidP="00BA7840">
      <w:pPr>
        <w:pStyle w:val="Heading4"/>
        <w:rPr>
          <w:sz w:val="26"/>
          <w14:shadow w14:blurRad="50800" w14:dist="38100" w14:dir="2700000" w14:sx="100000" w14:sy="100000" w14:kx="0" w14:ky="0" w14:algn="tl">
            <w14:srgbClr w14:val="000000">
              <w14:alpha w14:val="60000"/>
            </w14:srgbClr>
          </w14:shadow>
        </w:rPr>
      </w:pPr>
      <w:bookmarkStart w:id="109" w:name="_Toc62141259"/>
      <w:r w:rsidRPr="008F0E82">
        <w:lastRenderedPageBreak/>
        <w:t>Inward Remittances</w:t>
      </w:r>
      <w:r w:rsidRPr="0088530E">
        <w:rPr>
          <w:sz w:val="26"/>
          <w14:shadow w14:blurRad="50800" w14:dist="38100" w14:dir="2700000" w14:sx="100000" w14:sy="100000" w14:kx="0" w14:ky="0" w14:algn="tl">
            <w14:srgbClr w14:val="000000">
              <w14:alpha w14:val="60000"/>
            </w14:srgbClr>
          </w14:shadow>
        </w:rPr>
        <w:t>:</w:t>
      </w:r>
      <w:bookmarkEnd w:id="109"/>
      <w:r w:rsidRPr="0088530E">
        <w:rPr>
          <w:sz w:val="26"/>
          <w14:shadow w14:blurRad="50800" w14:dist="38100" w14:dir="2700000" w14:sx="100000" w14:sy="100000" w14:kx="0" w14:ky="0" w14:algn="tl">
            <w14:srgbClr w14:val="000000">
              <w14:alpha w14:val="60000"/>
            </w14:srgbClr>
          </w14:shadow>
        </w:rPr>
        <w:t xml:space="preserve"> </w:t>
      </w:r>
    </w:p>
    <w:p w:rsidR="00154AE5" w:rsidRPr="00A32180" w:rsidRDefault="00154AE5" w:rsidP="00154AE5">
      <w:pPr>
        <w:spacing w:line="360" w:lineRule="auto"/>
        <w:jc w:val="both"/>
        <w:rPr>
          <w:color w:val="000000" w:themeColor="text1"/>
          <w:szCs w:val="22"/>
        </w:rPr>
      </w:pPr>
      <w:r w:rsidRPr="00A32180">
        <w:rPr>
          <w:color w:val="000000" w:themeColor="text1"/>
          <w:szCs w:val="22"/>
        </w:rPr>
        <w:t xml:space="preserve">Inward remittance from the Bangladeshi expatriates is </w:t>
      </w:r>
      <w:r w:rsidR="00323D2E">
        <w:rPr>
          <w:color w:val="000000" w:themeColor="text1"/>
          <w:szCs w:val="22"/>
        </w:rPr>
        <w:t xml:space="preserve">a </w:t>
      </w:r>
      <w:r w:rsidRPr="00A32180">
        <w:rPr>
          <w:color w:val="000000" w:themeColor="text1"/>
          <w:szCs w:val="22"/>
        </w:rPr>
        <w:t>very sign Janata for the nation as well as for the banks. It plays a very important role in our import bill settlement and profitability. Statistics show that around US$ 6.00 billion remittance</w:t>
      </w:r>
      <w:r w:rsidR="00323D2E">
        <w:rPr>
          <w:color w:val="000000" w:themeColor="text1"/>
          <w:szCs w:val="22"/>
        </w:rPr>
        <w:t>s</w:t>
      </w:r>
      <w:r w:rsidRPr="00A32180">
        <w:rPr>
          <w:color w:val="000000" w:themeColor="text1"/>
          <w:szCs w:val="22"/>
        </w:rPr>
        <w:t xml:space="preserve"> </w:t>
      </w:r>
      <w:r w:rsidR="00323D2E">
        <w:rPr>
          <w:color w:val="000000" w:themeColor="text1"/>
          <w:szCs w:val="22"/>
        </w:rPr>
        <w:t>are</w:t>
      </w:r>
      <w:r w:rsidRPr="00A32180">
        <w:rPr>
          <w:color w:val="000000" w:themeColor="text1"/>
          <w:szCs w:val="22"/>
        </w:rPr>
        <w:t xml:space="preserve"> received dur</w:t>
      </w:r>
      <w:r w:rsidR="00FC2700">
        <w:rPr>
          <w:color w:val="000000" w:themeColor="text1"/>
          <w:szCs w:val="22"/>
        </w:rPr>
        <w:t>ing the financial year 2016-2019</w:t>
      </w:r>
      <w:r w:rsidRPr="00A32180">
        <w:rPr>
          <w:color w:val="000000" w:themeColor="text1"/>
          <w:szCs w:val="22"/>
        </w:rPr>
        <w:t xml:space="preserve">. </w:t>
      </w:r>
    </w:p>
    <w:p w:rsidR="00154AE5" w:rsidRPr="003429BB" w:rsidRDefault="00154AE5" w:rsidP="003429BB">
      <w:pPr>
        <w:spacing w:line="360" w:lineRule="auto"/>
        <w:jc w:val="both"/>
        <w:rPr>
          <w:color w:val="000000" w:themeColor="text1"/>
        </w:rPr>
      </w:pPr>
      <w:r w:rsidRPr="003429BB">
        <w:rPr>
          <w:b/>
          <w:color w:val="000000" w:themeColor="text1"/>
        </w:rPr>
        <w:t xml:space="preserve">Foreign Currency Accounts: </w:t>
      </w:r>
    </w:p>
    <w:p w:rsidR="003429BB" w:rsidRPr="003429BB" w:rsidRDefault="00154AE5" w:rsidP="003429BB">
      <w:pPr>
        <w:spacing w:line="360" w:lineRule="auto"/>
        <w:jc w:val="both"/>
        <w:rPr>
          <w:color w:val="000000" w:themeColor="text1"/>
        </w:rPr>
      </w:pPr>
      <w:r w:rsidRPr="003429BB">
        <w:rPr>
          <w:color w:val="000000" w:themeColor="text1"/>
        </w:rPr>
        <w:t>The Foreign Remittance Section of Janata maintains some account</w:t>
      </w:r>
      <w:r w:rsidR="00323D2E">
        <w:rPr>
          <w:color w:val="000000" w:themeColor="text1"/>
        </w:rPr>
        <w:t>s</w:t>
      </w:r>
      <w:r w:rsidRPr="003429BB">
        <w:rPr>
          <w:color w:val="000000" w:themeColor="text1"/>
        </w:rPr>
        <w:t xml:space="preserve"> related to the remittance of foreign currency. Those are:</w:t>
      </w:r>
    </w:p>
    <w:p w:rsidR="00154AE5" w:rsidRPr="000242F3" w:rsidRDefault="00154AE5" w:rsidP="000D19B0">
      <w:pPr>
        <w:pStyle w:val="ListParagraph"/>
        <w:numPr>
          <w:ilvl w:val="0"/>
          <w:numId w:val="21"/>
        </w:numPr>
        <w:spacing w:line="360" w:lineRule="auto"/>
        <w:jc w:val="both"/>
        <w:rPr>
          <w:rFonts w:ascii="Times New Roman" w:hAnsi="Times New Roman" w:cs="Times New Roman"/>
          <w:b/>
          <w:color w:val="000000" w:themeColor="text1"/>
          <w:sz w:val="24"/>
          <w:szCs w:val="24"/>
        </w:rPr>
      </w:pPr>
      <w:r w:rsidRPr="000242F3">
        <w:rPr>
          <w:rFonts w:ascii="Times New Roman" w:hAnsi="Times New Roman" w:cs="Times New Roman"/>
          <w:b/>
          <w:color w:val="000000" w:themeColor="text1"/>
          <w:sz w:val="24"/>
          <w:szCs w:val="24"/>
        </w:rPr>
        <w:t>NFC Accounts:</w:t>
      </w:r>
    </w:p>
    <w:p w:rsidR="003429BB" w:rsidRPr="003429BB" w:rsidRDefault="003429BB" w:rsidP="003429BB">
      <w:pPr>
        <w:pStyle w:val="ListParagraph"/>
        <w:spacing w:line="360" w:lineRule="auto"/>
        <w:jc w:val="both"/>
        <w:rPr>
          <w:rFonts w:ascii="Times New Roman" w:hAnsi="Times New Roman" w:cs="Times New Roman"/>
          <w:b/>
          <w:color w:val="000000" w:themeColor="text1"/>
          <w:sz w:val="24"/>
          <w:szCs w:val="24"/>
        </w:rPr>
      </w:pPr>
      <w:r w:rsidRPr="003429BB">
        <w:rPr>
          <w:rFonts w:ascii="Times New Roman" w:hAnsi="Times New Roman" w:cs="Times New Roman"/>
          <w:color w:val="000000" w:themeColor="text1"/>
          <w:sz w:val="24"/>
          <w:szCs w:val="24"/>
        </w:rPr>
        <w:t>Non-Resident Foreign Currency Deposit (NFCD) accounts can be held for as long as the account holders want. Eligible persons are allowed to open such accounts even after returning to Bangladesh within six months of their arrival.</w:t>
      </w:r>
    </w:p>
    <w:p w:rsidR="003429BB" w:rsidRDefault="00154AE5" w:rsidP="000D19B0">
      <w:pPr>
        <w:pStyle w:val="ListParagraph"/>
        <w:numPr>
          <w:ilvl w:val="0"/>
          <w:numId w:val="21"/>
        </w:numPr>
        <w:spacing w:line="360" w:lineRule="auto"/>
        <w:jc w:val="both"/>
        <w:rPr>
          <w:rFonts w:ascii="Times New Roman" w:hAnsi="Times New Roman" w:cs="Times New Roman"/>
          <w:b/>
          <w:color w:val="000000" w:themeColor="text1"/>
          <w:sz w:val="24"/>
          <w:szCs w:val="24"/>
        </w:rPr>
      </w:pPr>
      <w:r w:rsidRPr="000242F3">
        <w:rPr>
          <w:rFonts w:ascii="Times New Roman" w:hAnsi="Times New Roman" w:cs="Times New Roman"/>
          <w:b/>
          <w:color w:val="000000" w:themeColor="text1"/>
          <w:sz w:val="24"/>
          <w:szCs w:val="24"/>
        </w:rPr>
        <w:t>RFCD Accounts:</w:t>
      </w:r>
    </w:p>
    <w:p w:rsidR="003429BB" w:rsidRPr="003429BB" w:rsidRDefault="00323D2E" w:rsidP="003429BB">
      <w:pPr>
        <w:pStyle w:val="ListParagraph"/>
        <w:spacing w:line="360" w:lineRule="auto"/>
        <w:jc w:val="both"/>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P</w:t>
      </w:r>
      <w:r w:rsidR="003429BB" w:rsidRPr="003429BB">
        <w:rPr>
          <w:rFonts w:ascii="Times New Roman" w:hAnsi="Times New Roman" w:cs="Times New Roman"/>
          <w:color w:val="000000" w:themeColor="text1"/>
          <w:sz w:val="24"/>
          <w:szCs w:val="24"/>
        </w:rPr>
        <w:t xml:space="preserve">eople living in Bangladesh can keep a foreign currency account known as Residential Foreign Exchange (RFCD) with the foreign currency brought on return to Bangladesh during a foreign trip. The balance of these accounts can be freely sent abroad. These are foreign exchange accounts operated by the </w:t>
      </w:r>
      <w:proofErr w:type="spellStart"/>
      <w:r w:rsidR="003429BB" w:rsidRPr="003429BB">
        <w:rPr>
          <w:rFonts w:ascii="Times New Roman" w:hAnsi="Times New Roman" w:cs="Times New Roman"/>
          <w:color w:val="000000" w:themeColor="text1"/>
          <w:sz w:val="24"/>
          <w:szCs w:val="24"/>
        </w:rPr>
        <w:t>Mohammadpur</w:t>
      </w:r>
      <w:proofErr w:type="spellEnd"/>
      <w:r w:rsidR="003429BB" w:rsidRPr="003429BB">
        <w:rPr>
          <w:rFonts w:ascii="Times New Roman" w:hAnsi="Times New Roman" w:cs="Times New Roman"/>
          <w:color w:val="000000" w:themeColor="text1"/>
          <w:sz w:val="24"/>
          <w:szCs w:val="24"/>
        </w:rPr>
        <w:t xml:space="preserve"> branch to deal with foreign currency remittances. The scope of the remittance business is very small, which is why it has been briefly discussed.</w:t>
      </w:r>
    </w:p>
    <w:p w:rsidR="00154AE5" w:rsidRPr="000242F3" w:rsidRDefault="000242F3" w:rsidP="000D19B0">
      <w:pPr>
        <w:pStyle w:val="ListParagraph"/>
        <w:numPr>
          <w:ilvl w:val="0"/>
          <w:numId w:val="21"/>
        </w:numPr>
        <w:spacing w:line="360" w:lineRule="auto"/>
        <w:contextualSpacing/>
        <w:jc w:val="both"/>
        <w:rPr>
          <w:rFonts w:ascii="Times New Roman" w:hAnsi="Times New Roman" w:cs="Times New Roman"/>
          <w:b/>
          <w:bCs/>
          <w:color w:val="000000" w:themeColor="text1"/>
          <w:sz w:val="24"/>
          <w:szCs w:val="24"/>
        </w:rPr>
      </w:pPr>
      <w:proofErr w:type="spellStart"/>
      <w:r w:rsidRPr="000242F3">
        <w:rPr>
          <w:rFonts w:ascii="Times New Roman" w:hAnsi="Times New Roman" w:cs="Times New Roman"/>
          <w:b/>
          <w:bCs/>
          <w:color w:val="000000" w:themeColor="text1"/>
          <w:sz w:val="24"/>
          <w:szCs w:val="24"/>
        </w:rPr>
        <w:t>Nostro</w:t>
      </w:r>
      <w:proofErr w:type="spellEnd"/>
      <w:r w:rsidRPr="000242F3">
        <w:rPr>
          <w:rFonts w:ascii="Times New Roman" w:hAnsi="Times New Roman" w:cs="Times New Roman"/>
          <w:b/>
          <w:bCs/>
          <w:color w:val="000000" w:themeColor="text1"/>
          <w:sz w:val="24"/>
          <w:szCs w:val="24"/>
        </w:rPr>
        <w:t xml:space="preserve"> Account</w:t>
      </w:r>
      <w:r w:rsidR="00154AE5" w:rsidRPr="000242F3">
        <w:rPr>
          <w:rFonts w:ascii="Times New Roman" w:hAnsi="Times New Roman" w:cs="Times New Roman"/>
          <w:b/>
          <w:bCs/>
          <w:color w:val="000000" w:themeColor="text1"/>
          <w:sz w:val="24"/>
          <w:szCs w:val="24"/>
        </w:rPr>
        <w:t>:</w:t>
      </w:r>
    </w:p>
    <w:p w:rsidR="00154AE5" w:rsidRPr="000242F3" w:rsidRDefault="0010066C" w:rsidP="000242F3">
      <w:pPr>
        <w:pStyle w:val="ListParagraph"/>
        <w:spacing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First Security </w:t>
      </w:r>
      <w:proofErr w:type="spellStart"/>
      <w:r>
        <w:rPr>
          <w:rFonts w:ascii="Times New Roman" w:hAnsi="Times New Roman" w:cs="Times New Roman"/>
          <w:color w:val="000000" w:themeColor="text1"/>
          <w:sz w:val="24"/>
          <w:szCs w:val="24"/>
        </w:rPr>
        <w:t>Islami</w:t>
      </w:r>
      <w:proofErr w:type="spellEnd"/>
      <w:r>
        <w:rPr>
          <w:rFonts w:ascii="Times New Roman" w:hAnsi="Times New Roman" w:cs="Times New Roman"/>
          <w:color w:val="000000" w:themeColor="text1"/>
          <w:sz w:val="24"/>
          <w:szCs w:val="24"/>
        </w:rPr>
        <w:t xml:space="preserve"> Bank </w:t>
      </w:r>
      <w:r w:rsidR="00492930">
        <w:rPr>
          <w:rFonts w:ascii="Times New Roman" w:hAnsi="Times New Roman" w:cs="Times New Roman"/>
          <w:color w:val="000000" w:themeColor="text1"/>
          <w:sz w:val="24"/>
          <w:szCs w:val="24"/>
        </w:rPr>
        <w:t xml:space="preserve">Limited </w:t>
      </w:r>
      <w:r w:rsidR="00154AE5" w:rsidRPr="000242F3">
        <w:rPr>
          <w:rFonts w:ascii="Times New Roman" w:hAnsi="Times New Roman" w:cs="Times New Roman"/>
          <w:color w:val="000000" w:themeColor="text1"/>
          <w:sz w:val="24"/>
          <w:szCs w:val="24"/>
        </w:rPr>
        <w:t>has thirty (30) NOSTRO account</w:t>
      </w:r>
      <w:r w:rsidR="00323D2E">
        <w:rPr>
          <w:rFonts w:ascii="Times New Roman" w:hAnsi="Times New Roman" w:cs="Times New Roman"/>
          <w:color w:val="000000" w:themeColor="text1"/>
          <w:sz w:val="24"/>
          <w:szCs w:val="24"/>
        </w:rPr>
        <w:t>s</w:t>
      </w:r>
      <w:r w:rsidR="00154AE5" w:rsidRPr="000242F3">
        <w:rPr>
          <w:rFonts w:ascii="Times New Roman" w:hAnsi="Times New Roman" w:cs="Times New Roman"/>
          <w:color w:val="000000" w:themeColor="text1"/>
          <w:sz w:val="24"/>
          <w:szCs w:val="24"/>
        </w:rPr>
        <w:t xml:space="preserve"> overall the world. </w:t>
      </w:r>
    </w:p>
    <w:p w:rsidR="00154AE5" w:rsidRPr="000242F3" w:rsidRDefault="00154AE5" w:rsidP="000242F3">
      <w:pPr>
        <w:pStyle w:val="ListParagraph"/>
        <w:spacing w:line="360" w:lineRule="auto"/>
        <w:contextualSpacing/>
        <w:jc w:val="both"/>
        <w:rPr>
          <w:rFonts w:ascii="Times New Roman" w:hAnsi="Times New Roman" w:cs="Times New Roman"/>
          <w:color w:val="000000" w:themeColor="text1"/>
          <w:sz w:val="24"/>
          <w:szCs w:val="24"/>
        </w:rPr>
      </w:pPr>
      <w:r w:rsidRPr="000242F3">
        <w:rPr>
          <w:rFonts w:ascii="Times New Roman" w:hAnsi="Times New Roman" w:cs="Times New Roman"/>
          <w:b/>
          <w:color w:val="000000" w:themeColor="text1"/>
          <w:sz w:val="24"/>
          <w:szCs w:val="24"/>
        </w:rPr>
        <w:t>ACU</w:t>
      </w:r>
      <w:r w:rsidRPr="000242F3">
        <w:rPr>
          <w:rFonts w:ascii="Times New Roman" w:hAnsi="Times New Roman" w:cs="Times New Roman"/>
          <w:color w:val="000000" w:themeColor="text1"/>
          <w:sz w:val="24"/>
          <w:szCs w:val="24"/>
        </w:rPr>
        <w:t xml:space="preserve"> </w:t>
      </w:r>
      <w:r w:rsidRPr="000242F3">
        <w:rPr>
          <w:rFonts w:ascii="Times New Roman" w:hAnsi="Times New Roman" w:cs="Times New Roman"/>
          <w:b/>
          <w:color w:val="000000" w:themeColor="text1"/>
          <w:sz w:val="24"/>
          <w:szCs w:val="24"/>
        </w:rPr>
        <w:t>(Asian Clearing Union) Dollar:</w:t>
      </w:r>
      <w:r w:rsidRPr="000242F3">
        <w:rPr>
          <w:rFonts w:ascii="Times New Roman" w:hAnsi="Times New Roman" w:cs="Times New Roman"/>
          <w:color w:val="000000" w:themeColor="text1"/>
          <w:sz w:val="24"/>
          <w:szCs w:val="24"/>
        </w:rPr>
        <w:t xml:space="preserve"> Currency code number is ninety</w:t>
      </w:r>
      <w:r w:rsidR="00323D2E">
        <w:rPr>
          <w:rFonts w:ascii="Times New Roman" w:hAnsi="Times New Roman" w:cs="Times New Roman"/>
          <w:color w:val="000000" w:themeColor="text1"/>
          <w:sz w:val="24"/>
          <w:szCs w:val="24"/>
        </w:rPr>
        <w:t>-</w:t>
      </w:r>
      <w:r w:rsidRPr="000242F3">
        <w:rPr>
          <w:rFonts w:ascii="Times New Roman" w:hAnsi="Times New Roman" w:cs="Times New Roman"/>
          <w:color w:val="000000" w:themeColor="text1"/>
          <w:sz w:val="24"/>
          <w:szCs w:val="24"/>
        </w:rPr>
        <w:t xml:space="preserve">eight (98). </w:t>
      </w:r>
      <w:r w:rsidR="00323D2E">
        <w:rPr>
          <w:rFonts w:ascii="Times New Roman" w:hAnsi="Times New Roman" w:cs="Times New Roman"/>
          <w:color w:val="000000" w:themeColor="text1"/>
          <w:sz w:val="24"/>
          <w:szCs w:val="24"/>
        </w:rPr>
        <w:t>The n</w:t>
      </w:r>
      <w:r w:rsidRPr="000242F3">
        <w:rPr>
          <w:rFonts w:ascii="Times New Roman" w:hAnsi="Times New Roman" w:cs="Times New Roman"/>
          <w:color w:val="000000" w:themeColor="text1"/>
          <w:sz w:val="24"/>
          <w:szCs w:val="24"/>
        </w:rPr>
        <w:t>umber of account</w:t>
      </w:r>
      <w:r w:rsidR="00323D2E">
        <w:rPr>
          <w:rFonts w:ascii="Times New Roman" w:hAnsi="Times New Roman" w:cs="Times New Roman"/>
          <w:color w:val="000000" w:themeColor="text1"/>
          <w:sz w:val="24"/>
          <w:szCs w:val="24"/>
        </w:rPr>
        <w:t>s</w:t>
      </w:r>
      <w:r w:rsidRPr="000242F3">
        <w:rPr>
          <w:rFonts w:ascii="Times New Roman" w:hAnsi="Times New Roman" w:cs="Times New Roman"/>
          <w:color w:val="000000" w:themeColor="text1"/>
          <w:sz w:val="24"/>
          <w:szCs w:val="24"/>
        </w:rPr>
        <w:t xml:space="preserve"> has ten (10).</w:t>
      </w:r>
    </w:p>
    <w:p w:rsidR="00154AE5" w:rsidRPr="000242F3" w:rsidRDefault="00154AE5" w:rsidP="000242F3">
      <w:pPr>
        <w:pStyle w:val="ListParagraph"/>
        <w:spacing w:line="360" w:lineRule="auto"/>
        <w:contextualSpacing/>
        <w:jc w:val="both"/>
        <w:rPr>
          <w:rFonts w:ascii="Times New Roman" w:hAnsi="Times New Roman" w:cs="Times New Roman"/>
          <w:color w:val="000000" w:themeColor="text1"/>
          <w:sz w:val="24"/>
          <w:szCs w:val="24"/>
        </w:rPr>
      </w:pPr>
      <w:r w:rsidRPr="000242F3">
        <w:rPr>
          <w:rFonts w:ascii="Times New Roman" w:hAnsi="Times New Roman" w:cs="Times New Roman"/>
          <w:b/>
          <w:color w:val="000000" w:themeColor="text1"/>
          <w:sz w:val="24"/>
          <w:szCs w:val="24"/>
        </w:rPr>
        <w:t>AUD (Australian Dollar):</w:t>
      </w:r>
      <w:r w:rsidRPr="000242F3">
        <w:rPr>
          <w:rFonts w:ascii="Times New Roman" w:hAnsi="Times New Roman" w:cs="Times New Roman"/>
          <w:color w:val="000000" w:themeColor="text1"/>
          <w:sz w:val="24"/>
          <w:szCs w:val="24"/>
        </w:rPr>
        <w:t xml:space="preserve">  Currency code number is eleven (11). </w:t>
      </w:r>
      <w:r w:rsidR="00323D2E">
        <w:rPr>
          <w:rFonts w:ascii="Times New Roman" w:hAnsi="Times New Roman" w:cs="Times New Roman"/>
          <w:color w:val="000000" w:themeColor="text1"/>
          <w:sz w:val="24"/>
          <w:szCs w:val="24"/>
        </w:rPr>
        <w:t>Several</w:t>
      </w:r>
      <w:r w:rsidRPr="000242F3">
        <w:rPr>
          <w:rFonts w:ascii="Times New Roman" w:hAnsi="Times New Roman" w:cs="Times New Roman"/>
          <w:color w:val="000000" w:themeColor="text1"/>
          <w:sz w:val="24"/>
          <w:szCs w:val="24"/>
        </w:rPr>
        <w:t xml:space="preserve"> account</w:t>
      </w:r>
      <w:r w:rsidR="00323D2E">
        <w:rPr>
          <w:rFonts w:ascii="Times New Roman" w:hAnsi="Times New Roman" w:cs="Times New Roman"/>
          <w:color w:val="000000" w:themeColor="text1"/>
          <w:sz w:val="24"/>
          <w:szCs w:val="24"/>
        </w:rPr>
        <w:t>s</w:t>
      </w:r>
      <w:r w:rsidRPr="000242F3">
        <w:rPr>
          <w:rFonts w:ascii="Times New Roman" w:hAnsi="Times New Roman" w:cs="Times New Roman"/>
          <w:color w:val="000000" w:themeColor="text1"/>
          <w:sz w:val="24"/>
          <w:szCs w:val="24"/>
        </w:rPr>
        <w:t xml:space="preserve"> ha</w:t>
      </w:r>
      <w:r w:rsidR="00323D2E">
        <w:rPr>
          <w:rFonts w:ascii="Times New Roman" w:hAnsi="Times New Roman" w:cs="Times New Roman"/>
          <w:color w:val="000000" w:themeColor="text1"/>
          <w:sz w:val="24"/>
          <w:szCs w:val="24"/>
        </w:rPr>
        <w:t>ve</w:t>
      </w:r>
      <w:r w:rsidRPr="000242F3">
        <w:rPr>
          <w:rFonts w:ascii="Times New Roman" w:hAnsi="Times New Roman" w:cs="Times New Roman"/>
          <w:color w:val="000000" w:themeColor="text1"/>
          <w:sz w:val="24"/>
          <w:szCs w:val="24"/>
        </w:rPr>
        <w:t xml:space="preserve"> two (02).</w:t>
      </w:r>
    </w:p>
    <w:p w:rsidR="00154AE5" w:rsidRPr="000242F3" w:rsidRDefault="00154AE5" w:rsidP="000242F3">
      <w:pPr>
        <w:pStyle w:val="ListParagraph"/>
        <w:spacing w:line="360" w:lineRule="auto"/>
        <w:contextualSpacing/>
        <w:jc w:val="both"/>
        <w:rPr>
          <w:rFonts w:ascii="Times New Roman" w:hAnsi="Times New Roman" w:cs="Times New Roman"/>
          <w:color w:val="000000" w:themeColor="text1"/>
          <w:sz w:val="24"/>
          <w:szCs w:val="24"/>
        </w:rPr>
      </w:pPr>
      <w:r w:rsidRPr="000242F3">
        <w:rPr>
          <w:rFonts w:ascii="Times New Roman" w:hAnsi="Times New Roman" w:cs="Times New Roman"/>
          <w:b/>
          <w:color w:val="000000" w:themeColor="text1"/>
          <w:sz w:val="24"/>
          <w:szCs w:val="24"/>
        </w:rPr>
        <w:t>CAD (Canadian Dollar):</w:t>
      </w:r>
      <w:r w:rsidRPr="000242F3">
        <w:rPr>
          <w:rFonts w:ascii="Times New Roman" w:hAnsi="Times New Roman" w:cs="Times New Roman"/>
          <w:color w:val="000000" w:themeColor="text1"/>
          <w:sz w:val="24"/>
          <w:szCs w:val="24"/>
        </w:rPr>
        <w:t xml:space="preserve"> Currency code number is tow</w:t>
      </w:r>
      <w:r w:rsidR="00323D2E">
        <w:rPr>
          <w:rFonts w:ascii="Times New Roman" w:hAnsi="Times New Roman" w:cs="Times New Roman"/>
          <w:color w:val="000000" w:themeColor="text1"/>
          <w:sz w:val="24"/>
          <w:szCs w:val="24"/>
        </w:rPr>
        <w:t>ed</w:t>
      </w:r>
      <w:r w:rsidRPr="000242F3">
        <w:rPr>
          <w:rFonts w:ascii="Times New Roman" w:hAnsi="Times New Roman" w:cs="Times New Roman"/>
          <w:color w:val="000000" w:themeColor="text1"/>
          <w:sz w:val="24"/>
          <w:szCs w:val="24"/>
        </w:rPr>
        <w:t xml:space="preserve"> (02). </w:t>
      </w:r>
      <w:r w:rsidR="00323D2E">
        <w:rPr>
          <w:rFonts w:ascii="Times New Roman" w:hAnsi="Times New Roman" w:cs="Times New Roman"/>
          <w:color w:val="000000" w:themeColor="text1"/>
          <w:sz w:val="24"/>
          <w:szCs w:val="24"/>
        </w:rPr>
        <w:t>Several</w:t>
      </w:r>
      <w:r w:rsidRPr="000242F3">
        <w:rPr>
          <w:rFonts w:ascii="Times New Roman" w:hAnsi="Times New Roman" w:cs="Times New Roman"/>
          <w:color w:val="000000" w:themeColor="text1"/>
          <w:sz w:val="24"/>
          <w:szCs w:val="24"/>
        </w:rPr>
        <w:t xml:space="preserve"> account</w:t>
      </w:r>
      <w:r w:rsidR="00323D2E">
        <w:rPr>
          <w:rFonts w:ascii="Times New Roman" w:hAnsi="Times New Roman" w:cs="Times New Roman"/>
          <w:color w:val="000000" w:themeColor="text1"/>
          <w:sz w:val="24"/>
          <w:szCs w:val="24"/>
        </w:rPr>
        <w:t>s</w:t>
      </w:r>
      <w:r w:rsidRPr="000242F3">
        <w:rPr>
          <w:rFonts w:ascii="Times New Roman" w:hAnsi="Times New Roman" w:cs="Times New Roman"/>
          <w:color w:val="000000" w:themeColor="text1"/>
          <w:sz w:val="24"/>
          <w:szCs w:val="24"/>
        </w:rPr>
        <w:t xml:space="preserve"> ha</w:t>
      </w:r>
      <w:r w:rsidR="00323D2E">
        <w:rPr>
          <w:rFonts w:ascii="Times New Roman" w:hAnsi="Times New Roman" w:cs="Times New Roman"/>
          <w:color w:val="000000" w:themeColor="text1"/>
          <w:sz w:val="24"/>
          <w:szCs w:val="24"/>
        </w:rPr>
        <w:t>ve</w:t>
      </w:r>
      <w:r w:rsidRPr="000242F3">
        <w:rPr>
          <w:rFonts w:ascii="Times New Roman" w:hAnsi="Times New Roman" w:cs="Times New Roman"/>
          <w:color w:val="000000" w:themeColor="text1"/>
          <w:sz w:val="24"/>
          <w:szCs w:val="24"/>
        </w:rPr>
        <w:t xml:space="preserve"> one (01).</w:t>
      </w:r>
    </w:p>
    <w:p w:rsidR="00154AE5" w:rsidRPr="000242F3" w:rsidRDefault="00154AE5" w:rsidP="00E63140">
      <w:pPr>
        <w:pStyle w:val="ListParagraph"/>
        <w:spacing w:line="360" w:lineRule="auto"/>
        <w:contextualSpacing/>
        <w:jc w:val="both"/>
        <w:rPr>
          <w:rFonts w:ascii="Times New Roman" w:hAnsi="Times New Roman" w:cs="Times New Roman"/>
          <w:color w:val="000000" w:themeColor="text1"/>
          <w:sz w:val="24"/>
          <w:szCs w:val="24"/>
        </w:rPr>
      </w:pPr>
      <w:r w:rsidRPr="000242F3">
        <w:rPr>
          <w:rFonts w:ascii="Times New Roman" w:hAnsi="Times New Roman" w:cs="Times New Roman"/>
          <w:b/>
          <w:color w:val="000000" w:themeColor="text1"/>
          <w:sz w:val="24"/>
          <w:szCs w:val="24"/>
        </w:rPr>
        <w:lastRenderedPageBreak/>
        <w:t>CHF (Swiss Franc):</w:t>
      </w:r>
      <w:r w:rsidRPr="000242F3">
        <w:rPr>
          <w:rFonts w:ascii="Times New Roman" w:hAnsi="Times New Roman" w:cs="Times New Roman"/>
          <w:color w:val="000000" w:themeColor="text1"/>
          <w:sz w:val="24"/>
          <w:szCs w:val="24"/>
        </w:rPr>
        <w:t xml:space="preserve"> Currency code number is thirty</w:t>
      </w:r>
      <w:r w:rsidR="00323D2E">
        <w:rPr>
          <w:rFonts w:ascii="Times New Roman" w:hAnsi="Times New Roman" w:cs="Times New Roman"/>
          <w:color w:val="000000" w:themeColor="text1"/>
          <w:sz w:val="24"/>
          <w:szCs w:val="24"/>
        </w:rPr>
        <w:t>-</w:t>
      </w:r>
      <w:r w:rsidRPr="000242F3">
        <w:rPr>
          <w:rFonts w:ascii="Times New Roman" w:hAnsi="Times New Roman" w:cs="Times New Roman"/>
          <w:color w:val="000000" w:themeColor="text1"/>
          <w:sz w:val="24"/>
          <w:szCs w:val="24"/>
        </w:rPr>
        <w:t xml:space="preserve">eight (38). </w:t>
      </w:r>
      <w:r w:rsidR="00323D2E">
        <w:rPr>
          <w:rFonts w:ascii="Times New Roman" w:hAnsi="Times New Roman" w:cs="Times New Roman"/>
          <w:color w:val="000000" w:themeColor="text1"/>
          <w:sz w:val="24"/>
          <w:szCs w:val="24"/>
        </w:rPr>
        <w:t>Some</w:t>
      </w:r>
      <w:r w:rsidRPr="000242F3">
        <w:rPr>
          <w:rFonts w:ascii="Times New Roman" w:hAnsi="Times New Roman" w:cs="Times New Roman"/>
          <w:color w:val="000000" w:themeColor="text1"/>
          <w:sz w:val="24"/>
          <w:szCs w:val="24"/>
        </w:rPr>
        <w:t xml:space="preserve"> account has two (02).</w:t>
      </w:r>
    </w:p>
    <w:p w:rsidR="00154AE5" w:rsidRPr="000242F3" w:rsidRDefault="00154AE5" w:rsidP="00547D22">
      <w:pPr>
        <w:pStyle w:val="ListParagraph"/>
        <w:spacing w:line="360" w:lineRule="auto"/>
        <w:contextualSpacing/>
        <w:jc w:val="both"/>
        <w:rPr>
          <w:rFonts w:ascii="Times New Roman" w:hAnsi="Times New Roman" w:cs="Times New Roman"/>
          <w:color w:val="000000" w:themeColor="text1"/>
          <w:sz w:val="24"/>
          <w:szCs w:val="24"/>
        </w:rPr>
      </w:pPr>
      <w:r w:rsidRPr="000242F3">
        <w:rPr>
          <w:rFonts w:ascii="Times New Roman" w:hAnsi="Times New Roman" w:cs="Times New Roman"/>
          <w:b/>
          <w:color w:val="000000" w:themeColor="text1"/>
          <w:sz w:val="24"/>
          <w:szCs w:val="24"/>
        </w:rPr>
        <w:t>EURO:</w:t>
      </w:r>
      <w:r w:rsidRPr="000242F3">
        <w:rPr>
          <w:rFonts w:ascii="Times New Roman" w:hAnsi="Times New Roman" w:cs="Times New Roman"/>
          <w:color w:val="000000" w:themeColor="text1"/>
          <w:sz w:val="24"/>
          <w:szCs w:val="24"/>
        </w:rPr>
        <w:t xml:space="preserve"> Currency code number is eighty</w:t>
      </w:r>
      <w:r w:rsidR="00323D2E">
        <w:rPr>
          <w:rFonts w:ascii="Times New Roman" w:hAnsi="Times New Roman" w:cs="Times New Roman"/>
          <w:color w:val="000000" w:themeColor="text1"/>
          <w:sz w:val="24"/>
          <w:szCs w:val="24"/>
        </w:rPr>
        <w:t>-</w:t>
      </w:r>
      <w:r w:rsidRPr="000242F3">
        <w:rPr>
          <w:rFonts w:ascii="Times New Roman" w:hAnsi="Times New Roman" w:cs="Times New Roman"/>
          <w:color w:val="000000" w:themeColor="text1"/>
          <w:sz w:val="24"/>
          <w:szCs w:val="24"/>
        </w:rPr>
        <w:t>six</w:t>
      </w:r>
      <w:r w:rsidR="00323D2E">
        <w:rPr>
          <w:rFonts w:ascii="Times New Roman" w:hAnsi="Times New Roman" w:cs="Times New Roman"/>
          <w:color w:val="000000" w:themeColor="text1"/>
          <w:sz w:val="24"/>
          <w:szCs w:val="24"/>
        </w:rPr>
        <w:t>ed</w:t>
      </w:r>
      <w:r w:rsidRPr="000242F3">
        <w:rPr>
          <w:rFonts w:ascii="Times New Roman" w:hAnsi="Times New Roman" w:cs="Times New Roman"/>
          <w:color w:val="000000" w:themeColor="text1"/>
          <w:sz w:val="24"/>
          <w:szCs w:val="24"/>
        </w:rPr>
        <w:t xml:space="preserve"> (86). </w:t>
      </w:r>
      <w:r w:rsidR="00323D2E">
        <w:rPr>
          <w:rFonts w:ascii="Times New Roman" w:hAnsi="Times New Roman" w:cs="Times New Roman"/>
          <w:color w:val="000000" w:themeColor="text1"/>
          <w:sz w:val="24"/>
          <w:szCs w:val="24"/>
        </w:rPr>
        <w:t>Some</w:t>
      </w:r>
      <w:r w:rsidRPr="000242F3">
        <w:rPr>
          <w:rFonts w:ascii="Times New Roman" w:hAnsi="Times New Roman" w:cs="Times New Roman"/>
          <w:color w:val="000000" w:themeColor="text1"/>
          <w:sz w:val="24"/>
          <w:szCs w:val="24"/>
        </w:rPr>
        <w:t xml:space="preserve"> account has three (03).</w:t>
      </w:r>
    </w:p>
    <w:p w:rsidR="00154AE5" w:rsidRPr="000242F3" w:rsidRDefault="00154AE5" w:rsidP="00547D22">
      <w:pPr>
        <w:pStyle w:val="ListParagraph"/>
        <w:spacing w:line="360" w:lineRule="auto"/>
        <w:contextualSpacing/>
        <w:jc w:val="both"/>
        <w:rPr>
          <w:rFonts w:ascii="Times New Roman" w:hAnsi="Times New Roman" w:cs="Times New Roman"/>
          <w:color w:val="000000" w:themeColor="text1"/>
          <w:sz w:val="24"/>
          <w:szCs w:val="24"/>
        </w:rPr>
      </w:pPr>
      <w:r w:rsidRPr="000242F3">
        <w:rPr>
          <w:rFonts w:ascii="Times New Roman" w:hAnsi="Times New Roman" w:cs="Times New Roman"/>
          <w:b/>
          <w:color w:val="000000" w:themeColor="text1"/>
          <w:sz w:val="24"/>
          <w:szCs w:val="24"/>
        </w:rPr>
        <w:t>GBP (U.K. Pound Sterling):</w:t>
      </w:r>
      <w:r w:rsidRPr="000242F3">
        <w:rPr>
          <w:rFonts w:ascii="Times New Roman" w:hAnsi="Times New Roman" w:cs="Times New Roman"/>
          <w:color w:val="000000" w:themeColor="text1"/>
          <w:sz w:val="24"/>
          <w:szCs w:val="24"/>
        </w:rPr>
        <w:t xml:space="preserve"> Currency code number is eighty ten (10). </w:t>
      </w:r>
      <w:r w:rsidR="00323D2E">
        <w:rPr>
          <w:rFonts w:ascii="Times New Roman" w:hAnsi="Times New Roman" w:cs="Times New Roman"/>
          <w:color w:val="000000" w:themeColor="text1"/>
          <w:sz w:val="24"/>
          <w:szCs w:val="24"/>
        </w:rPr>
        <w:t>Some</w:t>
      </w:r>
      <w:r w:rsidRPr="000242F3">
        <w:rPr>
          <w:rFonts w:ascii="Times New Roman" w:hAnsi="Times New Roman" w:cs="Times New Roman"/>
          <w:color w:val="000000" w:themeColor="text1"/>
          <w:sz w:val="24"/>
          <w:szCs w:val="24"/>
        </w:rPr>
        <w:t xml:space="preserve"> account has three (03).</w:t>
      </w:r>
    </w:p>
    <w:p w:rsidR="00154AE5" w:rsidRPr="000242F3" w:rsidRDefault="00154AE5" w:rsidP="00547D22">
      <w:pPr>
        <w:pStyle w:val="ListParagraph"/>
        <w:spacing w:line="360" w:lineRule="auto"/>
        <w:contextualSpacing/>
        <w:jc w:val="both"/>
        <w:rPr>
          <w:rFonts w:ascii="Times New Roman" w:hAnsi="Times New Roman" w:cs="Times New Roman"/>
          <w:color w:val="000000" w:themeColor="text1"/>
          <w:sz w:val="24"/>
          <w:szCs w:val="24"/>
        </w:rPr>
      </w:pPr>
      <w:r w:rsidRPr="000242F3">
        <w:rPr>
          <w:rFonts w:ascii="Times New Roman" w:hAnsi="Times New Roman" w:cs="Times New Roman"/>
          <w:b/>
          <w:color w:val="000000" w:themeColor="text1"/>
          <w:sz w:val="24"/>
          <w:szCs w:val="24"/>
        </w:rPr>
        <w:t>JPY (Japanese Yen):</w:t>
      </w:r>
      <w:r w:rsidRPr="000242F3">
        <w:rPr>
          <w:rFonts w:ascii="Times New Roman" w:hAnsi="Times New Roman" w:cs="Times New Roman"/>
          <w:color w:val="000000" w:themeColor="text1"/>
          <w:sz w:val="24"/>
          <w:szCs w:val="24"/>
        </w:rPr>
        <w:t xml:space="preserve"> Currency code number is seventy</w:t>
      </w:r>
      <w:r w:rsidR="00323D2E">
        <w:rPr>
          <w:rFonts w:ascii="Times New Roman" w:hAnsi="Times New Roman" w:cs="Times New Roman"/>
          <w:color w:val="000000" w:themeColor="text1"/>
          <w:sz w:val="24"/>
          <w:szCs w:val="24"/>
        </w:rPr>
        <w:t>-</w:t>
      </w:r>
      <w:r w:rsidRPr="000242F3">
        <w:rPr>
          <w:rFonts w:ascii="Times New Roman" w:hAnsi="Times New Roman" w:cs="Times New Roman"/>
          <w:color w:val="000000" w:themeColor="text1"/>
          <w:sz w:val="24"/>
          <w:szCs w:val="24"/>
        </w:rPr>
        <w:t xml:space="preserve">five (75). </w:t>
      </w:r>
      <w:r w:rsidR="00323D2E">
        <w:rPr>
          <w:rFonts w:ascii="Times New Roman" w:hAnsi="Times New Roman" w:cs="Times New Roman"/>
          <w:color w:val="000000" w:themeColor="text1"/>
          <w:sz w:val="24"/>
          <w:szCs w:val="24"/>
        </w:rPr>
        <w:t>Some</w:t>
      </w:r>
      <w:r w:rsidRPr="000242F3">
        <w:rPr>
          <w:rFonts w:ascii="Times New Roman" w:hAnsi="Times New Roman" w:cs="Times New Roman"/>
          <w:color w:val="000000" w:themeColor="text1"/>
          <w:sz w:val="24"/>
          <w:szCs w:val="24"/>
        </w:rPr>
        <w:t xml:space="preserve"> account has three (03).</w:t>
      </w:r>
    </w:p>
    <w:p w:rsidR="00154AE5" w:rsidRPr="000242F3" w:rsidRDefault="00154AE5" w:rsidP="00E63140">
      <w:pPr>
        <w:pStyle w:val="ListParagraph"/>
        <w:spacing w:line="360" w:lineRule="auto"/>
        <w:contextualSpacing/>
        <w:jc w:val="both"/>
        <w:rPr>
          <w:rFonts w:ascii="Times New Roman" w:hAnsi="Times New Roman" w:cs="Times New Roman"/>
          <w:color w:val="000000" w:themeColor="text1"/>
          <w:sz w:val="24"/>
          <w:szCs w:val="24"/>
        </w:rPr>
      </w:pPr>
      <w:r w:rsidRPr="000242F3">
        <w:rPr>
          <w:rFonts w:ascii="Times New Roman" w:hAnsi="Times New Roman" w:cs="Times New Roman"/>
          <w:b/>
          <w:color w:val="000000" w:themeColor="text1"/>
          <w:sz w:val="24"/>
          <w:szCs w:val="24"/>
        </w:rPr>
        <w:t>USD (United State</w:t>
      </w:r>
      <w:r w:rsidR="00323D2E">
        <w:rPr>
          <w:rFonts w:ascii="Times New Roman" w:hAnsi="Times New Roman" w:cs="Times New Roman"/>
          <w:b/>
          <w:color w:val="000000" w:themeColor="text1"/>
          <w:sz w:val="24"/>
          <w:szCs w:val="24"/>
        </w:rPr>
        <w:t>s</w:t>
      </w:r>
      <w:r w:rsidRPr="000242F3">
        <w:rPr>
          <w:rFonts w:ascii="Times New Roman" w:hAnsi="Times New Roman" w:cs="Times New Roman"/>
          <w:b/>
          <w:color w:val="000000" w:themeColor="text1"/>
          <w:sz w:val="24"/>
          <w:szCs w:val="24"/>
        </w:rPr>
        <w:t xml:space="preserve"> Dollar):</w:t>
      </w:r>
      <w:r w:rsidRPr="000242F3">
        <w:rPr>
          <w:rFonts w:ascii="Times New Roman" w:hAnsi="Times New Roman" w:cs="Times New Roman"/>
          <w:color w:val="000000" w:themeColor="text1"/>
          <w:sz w:val="24"/>
          <w:szCs w:val="24"/>
        </w:rPr>
        <w:t xml:space="preserve"> Currency code number is one (01). </w:t>
      </w:r>
      <w:r w:rsidR="00323D2E">
        <w:rPr>
          <w:rFonts w:ascii="Times New Roman" w:hAnsi="Times New Roman" w:cs="Times New Roman"/>
          <w:color w:val="000000" w:themeColor="text1"/>
          <w:sz w:val="24"/>
          <w:szCs w:val="24"/>
        </w:rPr>
        <w:t>Some</w:t>
      </w:r>
      <w:r w:rsidRPr="000242F3">
        <w:rPr>
          <w:rFonts w:ascii="Times New Roman" w:hAnsi="Times New Roman" w:cs="Times New Roman"/>
          <w:color w:val="000000" w:themeColor="text1"/>
          <w:sz w:val="24"/>
          <w:szCs w:val="24"/>
        </w:rPr>
        <w:t xml:space="preserve"> account</w:t>
      </w:r>
      <w:r w:rsidR="00323D2E">
        <w:rPr>
          <w:rFonts w:ascii="Times New Roman" w:hAnsi="Times New Roman" w:cs="Times New Roman"/>
          <w:color w:val="000000" w:themeColor="text1"/>
          <w:sz w:val="24"/>
          <w:szCs w:val="24"/>
        </w:rPr>
        <w:t>s</w:t>
      </w:r>
      <w:r w:rsidRPr="000242F3">
        <w:rPr>
          <w:rFonts w:ascii="Times New Roman" w:hAnsi="Times New Roman" w:cs="Times New Roman"/>
          <w:color w:val="000000" w:themeColor="text1"/>
          <w:sz w:val="24"/>
          <w:szCs w:val="24"/>
        </w:rPr>
        <w:t xml:space="preserve"> ha</w:t>
      </w:r>
      <w:r w:rsidR="00323D2E">
        <w:rPr>
          <w:rFonts w:ascii="Times New Roman" w:hAnsi="Times New Roman" w:cs="Times New Roman"/>
          <w:color w:val="000000" w:themeColor="text1"/>
          <w:sz w:val="24"/>
          <w:szCs w:val="24"/>
        </w:rPr>
        <w:t>ve</w:t>
      </w:r>
      <w:r w:rsidRPr="000242F3">
        <w:rPr>
          <w:rFonts w:ascii="Times New Roman" w:hAnsi="Times New Roman" w:cs="Times New Roman"/>
          <w:color w:val="000000" w:themeColor="text1"/>
          <w:sz w:val="24"/>
          <w:szCs w:val="24"/>
        </w:rPr>
        <w:t xml:space="preserve"> eight (08). And expects to handle </w:t>
      </w:r>
      <w:r w:rsidR="00323D2E">
        <w:rPr>
          <w:rFonts w:ascii="Times New Roman" w:hAnsi="Times New Roman" w:cs="Times New Roman"/>
          <w:color w:val="000000" w:themeColor="text1"/>
          <w:sz w:val="24"/>
          <w:szCs w:val="24"/>
        </w:rPr>
        <w:t xml:space="preserve">the </w:t>
      </w:r>
      <w:r w:rsidRPr="000242F3">
        <w:rPr>
          <w:rFonts w:ascii="Times New Roman" w:hAnsi="Times New Roman" w:cs="Times New Roman"/>
          <w:color w:val="000000" w:themeColor="text1"/>
          <w:sz w:val="24"/>
          <w:szCs w:val="24"/>
        </w:rPr>
        <w:t>increased volume of remittance business over the near future.</w:t>
      </w:r>
    </w:p>
    <w:p w:rsidR="00154AE5" w:rsidRPr="008F0E82" w:rsidRDefault="00154AE5" w:rsidP="00BA7840">
      <w:pPr>
        <w:pStyle w:val="Heading4"/>
      </w:pPr>
      <w:bookmarkStart w:id="110" w:name="_Toc62141260"/>
      <w:r w:rsidRPr="008F0E82">
        <w:t>Outward Remittance:</w:t>
      </w:r>
      <w:bookmarkEnd w:id="110"/>
    </w:p>
    <w:p w:rsidR="003429BB" w:rsidRPr="003429BB" w:rsidRDefault="003429BB" w:rsidP="003429BB">
      <w:pPr>
        <w:spacing w:line="360" w:lineRule="auto"/>
        <w:jc w:val="both"/>
        <w:rPr>
          <w:color w:val="000000" w:themeColor="text1"/>
          <w:szCs w:val="22"/>
        </w:rPr>
      </w:pPr>
      <w:r w:rsidRPr="003429BB">
        <w:rPr>
          <w:color w:val="000000" w:themeColor="text1"/>
          <w:szCs w:val="22"/>
        </w:rPr>
        <w:t>Travelers using this method, TT, draft, MT, etc. sell foreign currency. It works against cancellation of foreign currency importer's bill and works under L / C. Two forms used for foreign exchange remittances:</w:t>
      </w:r>
    </w:p>
    <w:p w:rsidR="003429BB" w:rsidRDefault="003429BB" w:rsidP="003429BB">
      <w:pPr>
        <w:spacing w:line="360" w:lineRule="auto"/>
        <w:jc w:val="both"/>
        <w:rPr>
          <w:b/>
          <w:color w:val="000000" w:themeColor="text1"/>
          <w:szCs w:val="22"/>
        </w:rPr>
      </w:pPr>
      <w:r w:rsidRPr="003429BB">
        <w:rPr>
          <w:color w:val="000000" w:themeColor="text1"/>
          <w:szCs w:val="22"/>
        </w:rPr>
        <w:t xml:space="preserve">The FSB's </w:t>
      </w:r>
      <w:proofErr w:type="spellStart"/>
      <w:r w:rsidRPr="003429BB">
        <w:rPr>
          <w:color w:val="000000" w:themeColor="text1"/>
          <w:szCs w:val="22"/>
        </w:rPr>
        <w:t>Mohammadpur</w:t>
      </w:r>
      <w:proofErr w:type="spellEnd"/>
      <w:r w:rsidRPr="003429BB">
        <w:rPr>
          <w:color w:val="000000" w:themeColor="text1"/>
          <w:szCs w:val="22"/>
        </w:rPr>
        <w:t xml:space="preserve"> branch withdrew coins in almost all departments, albeit to a very limited extent. Below is a very brief overview of these sections:</w:t>
      </w:r>
      <w:r w:rsidRPr="003429BB">
        <w:rPr>
          <w:b/>
          <w:color w:val="000000" w:themeColor="text1"/>
          <w:szCs w:val="22"/>
        </w:rPr>
        <w:t xml:space="preserve"> </w:t>
      </w:r>
    </w:p>
    <w:p w:rsidR="00154AE5" w:rsidRPr="00AA0B93" w:rsidRDefault="00154AE5" w:rsidP="003429BB">
      <w:pPr>
        <w:spacing w:line="360" w:lineRule="auto"/>
        <w:jc w:val="both"/>
        <w:rPr>
          <w:b/>
          <w:color w:val="000000" w:themeColor="text1"/>
          <w:szCs w:val="22"/>
        </w:rPr>
      </w:pPr>
      <w:r w:rsidRPr="00AA0B93">
        <w:rPr>
          <w:b/>
          <w:color w:val="000000" w:themeColor="text1"/>
          <w:szCs w:val="22"/>
        </w:rPr>
        <w:t>(A) Private Remittance</w:t>
      </w:r>
    </w:p>
    <w:p w:rsidR="00154AE5" w:rsidRPr="00AA0B93" w:rsidRDefault="00154AE5" w:rsidP="000D19B0">
      <w:pPr>
        <w:numPr>
          <w:ilvl w:val="0"/>
          <w:numId w:val="11"/>
        </w:numPr>
        <w:spacing w:line="360" w:lineRule="auto"/>
        <w:jc w:val="both"/>
        <w:rPr>
          <w:color w:val="000000" w:themeColor="text1"/>
          <w:szCs w:val="22"/>
        </w:rPr>
      </w:pPr>
      <w:r w:rsidRPr="00AA0B93">
        <w:rPr>
          <w:color w:val="000000" w:themeColor="text1"/>
          <w:szCs w:val="22"/>
        </w:rPr>
        <w:t>Education.</w:t>
      </w:r>
    </w:p>
    <w:p w:rsidR="00154AE5" w:rsidRPr="00AA0B93" w:rsidRDefault="00154AE5" w:rsidP="000D19B0">
      <w:pPr>
        <w:numPr>
          <w:ilvl w:val="0"/>
          <w:numId w:val="11"/>
        </w:numPr>
        <w:spacing w:line="360" w:lineRule="auto"/>
        <w:jc w:val="both"/>
        <w:rPr>
          <w:color w:val="000000" w:themeColor="text1"/>
          <w:szCs w:val="22"/>
        </w:rPr>
      </w:pPr>
      <w:r w:rsidRPr="00AA0B93">
        <w:rPr>
          <w:color w:val="000000" w:themeColor="text1"/>
          <w:szCs w:val="22"/>
        </w:rPr>
        <w:t>Family remittance facility.</w:t>
      </w:r>
    </w:p>
    <w:p w:rsidR="00154AE5" w:rsidRPr="00AA0B93" w:rsidRDefault="00154AE5" w:rsidP="000D19B0">
      <w:pPr>
        <w:numPr>
          <w:ilvl w:val="0"/>
          <w:numId w:val="11"/>
        </w:numPr>
        <w:spacing w:line="360" w:lineRule="auto"/>
        <w:jc w:val="both"/>
        <w:rPr>
          <w:color w:val="000000" w:themeColor="text1"/>
          <w:szCs w:val="22"/>
        </w:rPr>
      </w:pPr>
      <w:r w:rsidRPr="00AA0B93">
        <w:rPr>
          <w:color w:val="000000" w:themeColor="text1"/>
          <w:szCs w:val="22"/>
        </w:rPr>
        <w:t>Travel.</w:t>
      </w:r>
    </w:p>
    <w:p w:rsidR="00154AE5" w:rsidRPr="00AA0B93" w:rsidRDefault="00154AE5" w:rsidP="00154AE5">
      <w:pPr>
        <w:spacing w:line="360" w:lineRule="auto"/>
        <w:jc w:val="both"/>
        <w:rPr>
          <w:b/>
          <w:color w:val="000000" w:themeColor="text1"/>
          <w:szCs w:val="22"/>
        </w:rPr>
      </w:pPr>
      <w:r w:rsidRPr="00AA0B93">
        <w:rPr>
          <w:b/>
          <w:color w:val="000000" w:themeColor="text1"/>
          <w:szCs w:val="22"/>
        </w:rPr>
        <w:t>(B) Official and Business Travel</w:t>
      </w:r>
    </w:p>
    <w:p w:rsidR="00154AE5" w:rsidRPr="00AA0B93" w:rsidRDefault="00154AE5" w:rsidP="000D19B0">
      <w:pPr>
        <w:numPr>
          <w:ilvl w:val="0"/>
          <w:numId w:val="12"/>
        </w:numPr>
        <w:spacing w:line="360" w:lineRule="auto"/>
        <w:jc w:val="both"/>
        <w:rPr>
          <w:color w:val="000000" w:themeColor="text1"/>
          <w:szCs w:val="22"/>
        </w:rPr>
      </w:pPr>
      <w:r w:rsidRPr="00AA0B93">
        <w:rPr>
          <w:color w:val="000000" w:themeColor="text1"/>
          <w:szCs w:val="22"/>
        </w:rPr>
        <w:t>Official visit.</w:t>
      </w:r>
    </w:p>
    <w:p w:rsidR="00154AE5" w:rsidRPr="00AA0B93" w:rsidRDefault="00154AE5" w:rsidP="000D19B0">
      <w:pPr>
        <w:numPr>
          <w:ilvl w:val="0"/>
          <w:numId w:val="12"/>
        </w:numPr>
        <w:spacing w:line="360" w:lineRule="auto"/>
        <w:jc w:val="both"/>
        <w:rPr>
          <w:color w:val="000000" w:themeColor="text1"/>
          <w:szCs w:val="22"/>
        </w:rPr>
      </w:pPr>
      <w:r w:rsidRPr="00AA0B93">
        <w:rPr>
          <w:color w:val="000000" w:themeColor="text1"/>
          <w:szCs w:val="22"/>
        </w:rPr>
        <w:t>Business travel quota for importers and non-exporting producers.</w:t>
      </w:r>
    </w:p>
    <w:p w:rsidR="00154AE5" w:rsidRPr="00AA0B93" w:rsidRDefault="00154AE5" w:rsidP="000D19B0">
      <w:pPr>
        <w:numPr>
          <w:ilvl w:val="0"/>
          <w:numId w:val="12"/>
        </w:numPr>
        <w:spacing w:line="360" w:lineRule="auto"/>
        <w:jc w:val="both"/>
        <w:rPr>
          <w:color w:val="000000" w:themeColor="text1"/>
          <w:szCs w:val="22"/>
        </w:rPr>
      </w:pPr>
      <w:r w:rsidRPr="00AA0B93">
        <w:rPr>
          <w:color w:val="000000" w:themeColor="text1"/>
          <w:szCs w:val="22"/>
        </w:rPr>
        <w:t xml:space="preserve">Exporter’s </w:t>
      </w:r>
      <w:r w:rsidR="00323D2E">
        <w:rPr>
          <w:color w:val="000000" w:themeColor="text1"/>
          <w:szCs w:val="22"/>
        </w:rPr>
        <w:t>d</w:t>
      </w:r>
      <w:r w:rsidRPr="00AA0B93">
        <w:rPr>
          <w:color w:val="000000" w:themeColor="text1"/>
          <w:szCs w:val="22"/>
        </w:rPr>
        <w:t>etention quota.</w:t>
      </w:r>
    </w:p>
    <w:p w:rsidR="00154AE5" w:rsidRPr="00AA0B93" w:rsidRDefault="00154AE5" w:rsidP="00154AE5">
      <w:pPr>
        <w:spacing w:line="360" w:lineRule="auto"/>
        <w:jc w:val="both"/>
        <w:rPr>
          <w:b/>
          <w:color w:val="000000" w:themeColor="text1"/>
          <w:szCs w:val="22"/>
        </w:rPr>
      </w:pPr>
      <w:r w:rsidRPr="00AA0B93">
        <w:rPr>
          <w:b/>
          <w:color w:val="000000" w:themeColor="text1"/>
          <w:szCs w:val="22"/>
        </w:rPr>
        <w:t>(C) Commercial Remittance</w:t>
      </w:r>
    </w:p>
    <w:p w:rsidR="003429BB" w:rsidRPr="003429BB" w:rsidRDefault="003429BB" w:rsidP="000D19B0">
      <w:pPr>
        <w:pStyle w:val="NoSpacingChar"/>
        <w:numPr>
          <w:ilvl w:val="0"/>
          <w:numId w:val="26"/>
        </w:numPr>
        <w:spacing w:line="360" w:lineRule="auto"/>
        <w:rPr>
          <w:rFonts w:ascii="Times New Roman" w:eastAsia="Times New Roman" w:hAnsi="Times New Roman"/>
          <w:color w:val="000000" w:themeColor="text1"/>
          <w:sz w:val="24"/>
        </w:rPr>
      </w:pPr>
      <w:r w:rsidRPr="003429BB">
        <w:rPr>
          <w:rFonts w:ascii="Times New Roman" w:eastAsia="Times New Roman" w:hAnsi="Times New Roman"/>
          <w:color w:val="000000" w:themeColor="text1"/>
          <w:sz w:val="24"/>
        </w:rPr>
        <w:t>Being opened for branches or subsidiaries abroad.</w:t>
      </w:r>
    </w:p>
    <w:p w:rsidR="003429BB" w:rsidRPr="003429BB" w:rsidRDefault="003429BB" w:rsidP="000D19B0">
      <w:pPr>
        <w:pStyle w:val="NoSpacingChar"/>
        <w:numPr>
          <w:ilvl w:val="0"/>
          <w:numId w:val="26"/>
        </w:numPr>
        <w:spacing w:line="360" w:lineRule="auto"/>
        <w:rPr>
          <w:rFonts w:ascii="Times New Roman" w:eastAsia="Times New Roman" w:hAnsi="Times New Roman"/>
          <w:color w:val="000000" w:themeColor="text1"/>
          <w:sz w:val="24"/>
        </w:rPr>
      </w:pPr>
      <w:r w:rsidRPr="003429BB">
        <w:rPr>
          <w:rFonts w:ascii="Times New Roman" w:eastAsia="Times New Roman" w:hAnsi="Times New Roman"/>
          <w:color w:val="000000" w:themeColor="text1"/>
          <w:sz w:val="24"/>
        </w:rPr>
        <w:t>Remittances to training and counseling accounts.</w:t>
      </w:r>
    </w:p>
    <w:p w:rsidR="003429BB" w:rsidRPr="003429BB" w:rsidRDefault="003429BB" w:rsidP="000D19B0">
      <w:pPr>
        <w:pStyle w:val="NoSpacingChar"/>
        <w:numPr>
          <w:ilvl w:val="0"/>
          <w:numId w:val="26"/>
        </w:numPr>
        <w:spacing w:line="360" w:lineRule="auto"/>
        <w:rPr>
          <w:rFonts w:ascii="Times New Roman" w:eastAsia="Times New Roman" w:hAnsi="Times New Roman"/>
          <w:color w:val="000000" w:themeColor="text1"/>
          <w:sz w:val="24"/>
        </w:rPr>
      </w:pPr>
      <w:r w:rsidRPr="003429BB">
        <w:rPr>
          <w:rFonts w:ascii="Times New Roman" w:eastAsia="Times New Roman" w:hAnsi="Times New Roman"/>
          <w:color w:val="000000" w:themeColor="text1"/>
          <w:sz w:val="24"/>
        </w:rPr>
        <w:t>Subscriptions to foreign media services.</w:t>
      </w:r>
    </w:p>
    <w:p w:rsidR="003429BB" w:rsidRPr="003429BB" w:rsidRDefault="003429BB" w:rsidP="000D19B0">
      <w:pPr>
        <w:pStyle w:val="NoSpacingChar"/>
        <w:numPr>
          <w:ilvl w:val="0"/>
          <w:numId w:val="26"/>
        </w:numPr>
        <w:spacing w:line="360" w:lineRule="auto"/>
        <w:rPr>
          <w:rFonts w:ascii="Times New Roman" w:eastAsia="Times New Roman" w:hAnsi="Times New Roman"/>
          <w:color w:val="000000" w:themeColor="text1"/>
          <w:sz w:val="24"/>
        </w:rPr>
      </w:pPr>
      <w:r w:rsidRPr="003429BB">
        <w:rPr>
          <w:rFonts w:ascii="Times New Roman" w:eastAsia="Times New Roman" w:hAnsi="Times New Roman"/>
          <w:color w:val="000000" w:themeColor="text1"/>
          <w:sz w:val="24"/>
        </w:rPr>
        <w:t>Bank charges.</w:t>
      </w:r>
    </w:p>
    <w:p w:rsidR="005B45D4" w:rsidRPr="00A008E1" w:rsidRDefault="003429BB" w:rsidP="000D19B0">
      <w:pPr>
        <w:pStyle w:val="NoSpacingChar"/>
        <w:numPr>
          <w:ilvl w:val="0"/>
          <w:numId w:val="26"/>
        </w:numPr>
        <w:spacing w:line="360" w:lineRule="auto"/>
      </w:pPr>
      <w:r w:rsidRPr="003429BB">
        <w:rPr>
          <w:rFonts w:ascii="Times New Roman" w:eastAsia="Times New Roman" w:hAnsi="Times New Roman"/>
          <w:color w:val="000000" w:themeColor="text1"/>
          <w:sz w:val="24"/>
        </w:rPr>
        <w:t>Advertisement of Bangladeshi products in foreign media.</w:t>
      </w:r>
    </w:p>
    <w:p w:rsidR="00A008E1" w:rsidRPr="00E63140" w:rsidRDefault="00A008E1" w:rsidP="00A008E1">
      <w:pPr>
        <w:pStyle w:val="NoSpacingChar"/>
        <w:spacing w:line="360" w:lineRule="auto"/>
        <w:ind w:left="720"/>
      </w:pPr>
    </w:p>
    <w:p w:rsidR="002029BB" w:rsidRPr="008F0E82" w:rsidRDefault="002029BB" w:rsidP="000D19B0">
      <w:pPr>
        <w:pStyle w:val="Heading3"/>
        <w:numPr>
          <w:ilvl w:val="2"/>
          <w:numId w:val="27"/>
        </w:numPr>
      </w:pPr>
      <w:bookmarkStart w:id="111" w:name="_Toc19269636"/>
      <w:bookmarkStart w:id="112" w:name="_Toc62141261"/>
      <w:bookmarkStart w:id="113" w:name="_Toc62146066"/>
      <w:r w:rsidRPr="008F0E82">
        <w:lastRenderedPageBreak/>
        <w:t xml:space="preserve">Foreign Remittance Business Activities of </w:t>
      </w:r>
      <w:r w:rsidR="00E41363">
        <w:t>FSIB</w:t>
      </w:r>
      <w:r w:rsidRPr="008F0E82">
        <w:t>:</w:t>
      </w:r>
      <w:bookmarkEnd w:id="111"/>
      <w:bookmarkEnd w:id="112"/>
      <w:bookmarkEnd w:id="113"/>
    </w:p>
    <w:p w:rsidR="002029BB" w:rsidRPr="008F0E82" w:rsidRDefault="002029BB" w:rsidP="002029BB">
      <w:pPr>
        <w:tabs>
          <w:tab w:val="left" w:pos="6645"/>
        </w:tabs>
        <w:jc w:val="both"/>
        <w:rPr>
          <w:b/>
          <w:color w:val="000000" w:themeColor="text1"/>
          <w:sz w:val="14"/>
          <w:szCs w:val="12"/>
        </w:rPr>
      </w:pPr>
    </w:p>
    <w:p w:rsidR="00A008E1" w:rsidRPr="00A008E1" w:rsidRDefault="00A008E1" w:rsidP="00A008E1">
      <w:pPr>
        <w:spacing w:line="360" w:lineRule="auto"/>
        <w:jc w:val="both"/>
        <w:rPr>
          <w:color w:val="000000" w:themeColor="text1"/>
          <w:szCs w:val="22"/>
        </w:rPr>
      </w:pPr>
      <w:r w:rsidRPr="00A008E1">
        <w:rPr>
          <w:color w:val="000000" w:themeColor="text1"/>
          <w:szCs w:val="22"/>
        </w:rPr>
        <w:t>With its constant accentuation on quality customer service and great value for customers to deal with their income, the bank has achieved remarkable success in facilitating remittances to expatriate Bangladeshis by establishing drawing arrangements and special remittance concurrences with rumored banks and exchanges. Homes in significant remittance source countries, such as Italy, the Assembled Realm, Malaysia, and the US, are utilizing best-in-class technology, such as Quick, online banking, to give a moment supply of public remittances. All the branches of the bank furnished with a different Expatriate Service Cell. A moment cash move framework and moment cash installment framework will be introduced very soon to assist the</w:t>
      </w:r>
      <w:r>
        <w:rPr>
          <w:color w:val="000000" w:themeColor="text1"/>
          <w:szCs w:val="22"/>
        </w:rPr>
        <w:t xml:space="preserve"> installment to the moderators. </w:t>
      </w:r>
      <w:r w:rsidRPr="00A008E1">
        <w:rPr>
          <w:color w:val="000000" w:themeColor="text1"/>
          <w:szCs w:val="22"/>
        </w:rPr>
        <w:t>FSIB has made courses of action to draw cash with the following exchange houses:</w:t>
      </w:r>
    </w:p>
    <w:p w:rsidR="002029BB" w:rsidRPr="00AA0B93" w:rsidRDefault="002029BB" w:rsidP="000D19B0">
      <w:pPr>
        <w:numPr>
          <w:ilvl w:val="0"/>
          <w:numId w:val="27"/>
        </w:numPr>
        <w:spacing w:line="360" w:lineRule="auto"/>
        <w:jc w:val="both"/>
        <w:rPr>
          <w:color w:val="000000" w:themeColor="text1"/>
          <w:szCs w:val="22"/>
        </w:rPr>
      </w:pPr>
      <w:r w:rsidRPr="00AA0B93">
        <w:rPr>
          <w:color w:val="000000" w:themeColor="text1"/>
          <w:szCs w:val="22"/>
        </w:rPr>
        <w:t xml:space="preserve">Placid </w:t>
      </w:r>
      <w:r w:rsidR="00323D2E">
        <w:rPr>
          <w:color w:val="000000" w:themeColor="text1"/>
          <w:szCs w:val="22"/>
        </w:rPr>
        <w:t>E</w:t>
      </w:r>
      <w:r w:rsidRPr="00AA0B93">
        <w:rPr>
          <w:color w:val="000000" w:themeColor="text1"/>
          <w:szCs w:val="22"/>
        </w:rPr>
        <w:t>xpress, USA.</w:t>
      </w:r>
    </w:p>
    <w:p w:rsidR="002029BB" w:rsidRPr="00AA0B93" w:rsidRDefault="002029BB" w:rsidP="000D19B0">
      <w:pPr>
        <w:numPr>
          <w:ilvl w:val="0"/>
          <w:numId w:val="27"/>
        </w:numPr>
        <w:spacing w:line="360" w:lineRule="auto"/>
        <w:jc w:val="both"/>
        <w:rPr>
          <w:color w:val="000000" w:themeColor="text1"/>
          <w:szCs w:val="22"/>
        </w:rPr>
      </w:pPr>
      <w:r w:rsidRPr="00AA0B93">
        <w:rPr>
          <w:color w:val="000000" w:themeColor="text1"/>
          <w:szCs w:val="22"/>
        </w:rPr>
        <w:t xml:space="preserve">Lotus Forex, Hong Kong. </w:t>
      </w:r>
    </w:p>
    <w:p w:rsidR="002029BB" w:rsidRPr="00AA0B93" w:rsidRDefault="002029BB" w:rsidP="000D19B0">
      <w:pPr>
        <w:numPr>
          <w:ilvl w:val="0"/>
          <w:numId w:val="27"/>
        </w:numPr>
        <w:spacing w:line="360" w:lineRule="auto"/>
        <w:jc w:val="both"/>
        <w:rPr>
          <w:color w:val="000000" w:themeColor="text1"/>
          <w:szCs w:val="22"/>
        </w:rPr>
      </w:pPr>
      <w:r w:rsidRPr="00AA0B93">
        <w:rPr>
          <w:color w:val="000000" w:themeColor="text1"/>
          <w:szCs w:val="22"/>
        </w:rPr>
        <w:t xml:space="preserve">Remit Master, Malaysia. </w:t>
      </w:r>
    </w:p>
    <w:p w:rsidR="002029BB" w:rsidRPr="00AA0B93" w:rsidRDefault="002029BB" w:rsidP="000D19B0">
      <w:pPr>
        <w:numPr>
          <w:ilvl w:val="0"/>
          <w:numId w:val="27"/>
        </w:numPr>
        <w:spacing w:line="360" w:lineRule="auto"/>
        <w:jc w:val="both"/>
        <w:rPr>
          <w:color w:val="000000" w:themeColor="text1"/>
          <w:szCs w:val="22"/>
        </w:rPr>
      </w:pPr>
      <w:proofErr w:type="spellStart"/>
      <w:r w:rsidRPr="00AA0B93">
        <w:rPr>
          <w:color w:val="000000" w:themeColor="text1"/>
          <w:szCs w:val="22"/>
        </w:rPr>
        <w:t>Sonali</w:t>
      </w:r>
      <w:proofErr w:type="spellEnd"/>
      <w:r w:rsidRPr="00AA0B93">
        <w:rPr>
          <w:color w:val="000000" w:themeColor="text1"/>
          <w:szCs w:val="22"/>
        </w:rPr>
        <w:t xml:space="preserve"> Remittance, UK. </w:t>
      </w:r>
    </w:p>
    <w:p w:rsidR="002029BB" w:rsidRDefault="002029BB" w:rsidP="000D19B0">
      <w:pPr>
        <w:numPr>
          <w:ilvl w:val="0"/>
          <w:numId w:val="27"/>
        </w:numPr>
        <w:spacing w:line="360" w:lineRule="auto"/>
        <w:jc w:val="both"/>
        <w:rPr>
          <w:color w:val="000000" w:themeColor="text1"/>
          <w:szCs w:val="22"/>
        </w:rPr>
      </w:pPr>
      <w:r w:rsidRPr="00AA0B93">
        <w:rPr>
          <w:color w:val="000000" w:themeColor="text1"/>
          <w:szCs w:val="22"/>
        </w:rPr>
        <w:t>Western Union.</w:t>
      </w:r>
    </w:p>
    <w:p w:rsidR="00A74652" w:rsidRPr="00E63140" w:rsidRDefault="00A74652" w:rsidP="00A74652">
      <w:pPr>
        <w:spacing w:line="360" w:lineRule="auto"/>
        <w:ind w:left="600"/>
        <w:jc w:val="both"/>
        <w:rPr>
          <w:color w:val="000000" w:themeColor="text1"/>
          <w:szCs w:val="22"/>
        </w:rPr>
      </w:pPr>
    </w:p>
    <w:p w:rsidR="002029BB" w:rsidRPr="008F0E82" w:rsidRDefault="001F178F" w:rsidP="00FD6899">
      <w:pPr>
        <w:pStyle w:val="Heading3"/>
      </w:pPr>
      <w:bookmarkStart w:id="114" w:name="_Toc19269637"/>
      <w:bookmarkStart w:id="115" w:name="_Toc62141262"/>
      <w:bookmarkStart w:id="116" w:name="_Toc62146067"/>
      <w:r>
        <w:t>3.3.5</w:t>
      </w:r>
      <w:r w:rsidR="002029BB" w:rsidRPr="008F0E82">
        <w:t xml:space="preserve"> </w:t>
      </w:r>
      <w:r w:rsidR="00E63396">
        <w:t>Methods of</w:t>
      </w:r>
      <w:r w:rsidR="002029BB" w:rsidRPr="008F0E82">
        <w:t xml:space="preserve"> Remittance Payment in </w:t>
      </w:r>
      <w:r w:rsidR="00E41363">
        <w:t>FSIB</w:t>
      </w:r>
      <w:r w:rsidR="002029BB" w:rsidRPr="008F0E82">
        <w:t>:</w:t>
      </w:r>
      <w:bookmarkEnd w:id="114"/>
      <w:bookmarkEnd w:id="115"/>
      <w:bookmarkEnd w:id="116"/>
    </w:p>
    <w:p w:rsidR="002029BB" w:rsidRPr="008F0E82" w:rsidRDefault="002029BB" w:rsidP="002029BB">
      <w:pPr>
        <w:tabs>
          <w:tab w:val="left" w:pos="6645"/>
        </w:tabs>
        <w:jc w:val="both"/>
        <w:rPr>
          <w:b/>
          <w:color w:val="000000" w:themeColor="text1"/>
          <w:sz w:val="14"/>
          <w:szCs w:val="12"/>
        </w:rPr>
      </w:pPr>
    </w:p>
    <w:p w:rsidR="00A74652" w:rsidRPr="00A74652" w:rsidRDefault="00A74652" w:rsidP="00A74652">
      <w:pPr>
        <w:spacing w:line="360" w:lineRule="auto"/>
        <w:jc w:val="both"/>
        <w:rPr>
          <w:color w:val="000000" w:themeColor="text1"/>
          <w:szCs w:val="22"/>
        </w:rPr>
      </w:pPr>
      <w:r w:rsidRPr="00A74652">
        <w:rPr>
          <w:color w:val="000000" w:themeColor="text1"/>
          <w:szCs w:val="22"/>
        </w:rPr>
        <w:t xml:space="preserve">Typically, remitters pay their remittances to the exchange house with the details of the receiver in their country. Remittance houses pay these remittances to banks, financial organizations, or exchange houses in the country of inception of the remittance and as a result, banks or financial foundations pay their cash into the recipient's account. </w:t>
      </w:r>
    </w:p>
    <w:p w:rsidR="00A74652" w:rsidRPr="00A74652" w:rsidRDefault="00A74652" w:rsidP="00A74652">
      <w:pPr>
        <w:spacing w:line="360" w:lineRule="auto"/>
        <w:jc w:val="both"/>
        <w:rPr>
          <w:color w:val="000000" w:themeColor="text1"/>
          <w:szCs w:val="22"/>
        </w:rPr>
      </w:pPr>
    </w:p>
    <w:p w:rsidR="00DC1001" w:rsidRDefault="00A74652" w:rsidP="00A74652">
      <w:pPr>
        <w:spacing w:line="360" w:lineRule="auto"/>
        <w:jc w:val="both"/>
        <w:rPr>
          <w:color w:val="000000" w:themeColor="text1"/>
          <w:sz w:val="26"/>
        </w:rPr>
      </w:pPr>
      <w:r w:rsidRPr="00A74652">
        <w:rPr>
          <w:color w:val="000000" w:themeColor="text1"/>
          <w:szCs w:val="22"/>
        </w:rPr>
        <w:t>The diagram above addresses the annual remittance flow of the population from 2015 to 2017 (in July) in US dollars, Euros, Yen, and GBP sums. It tends to seen that remittance inflows in US dollars are higher than in different currencies.</w:t>
      </w:r>
    </w:p>
    <w:p w:rsidR="00DC1001" w:rsidRDefault="00DC1001" w:rsidP="00980A09">
      <w:pPr>
        <w:spacing w:line="360" w:lineRule="auto"/>
        <w:jc w:val="both"/>
        <w:rPr>
          <w:color w:val="000000" w:themeColor="text1"/>
          <w:sz w:val="26"/>
        </w:rPr>
      </w:pPr>
    </w:p>
    <w:p w:rsidR="00DC1001" w:rsidRDefault="00DC1001" w:rsidP="00980A09">
      <w:pPr>
        <w:spacing w:line="360" w:lineRule="auto"/>
        <w:jc w:val="both"/>
        <w:rPr>
          <w:color w:val="000000" w:themeColor="text1"/>
          <w:sz w:val="26"/>
        </w:rPr>
      </w:pPr>
    </w:p>
    <w:p w:rsidR="00DC1001" w:rsidRDefault="00DC1001" w:rsidP="00980A09">
      <w:pPr>
        <w:spacing w:line="360" w:lineRule="auto"/>
        <w:jc w:val="both"/>
        <w:rPr>
          <w:color w:val="000000" w:themeColor="text1"/>
          <w:sz w:val="26"/>
        </w:rPr>
      </w:pPr>
    </w:p>
    <w:p w:rsidR="00DC1001" w:rsidRDefault="00DC1001" w:rsidP="00980A09">
      <w:pPr>
        <w:spacing w:line="360" w:lineRule="auto"/>
        <w:jc w:val="both"/>
        <w:rPr>
          <w:color w:val="000000" w:themeColor="text1"/>
          <w:sz w:val="26"/>
        </w:rPr>
      </w:pPr>
    </w:p>
    <w:p w:rsidR="004F449C" w:rsidRDefault="004F449C" w:rsidP="00980A09">
      <w:pPr>
        <w:spacing w:line="360" w:lineRule="auto"/>
        <w:jc w:val="both"/>
        <w:rPr>
          <w:color w:val="000000" w:themeColor="text1"/>
          <w:sz w:val="26"/>
        </w:rPr>
      </w:pPr>
    </w:p>
    <w:p w:rsidR="004F449C" w:rsidRDefault="004F449C" w:rsidP="00980A09">
      <w:pPr>
        <w:spacing w:line="360" w:lineRule="auto"/>
        <w:jc w:val="both"/>
        <w:rPr>
          <w:color w:val="000000" w:themeColor="text1"/>
          <w:sz w:val="26"/>
        </w:rPr>
      </w:pPr>
    </w:p>
    <w:p w:rsidR="004F449C" w:rsidRDefault="004F449C" w:rsidP="00980A09">
      <w:pPr>
        <w:spacing w:line="360" w:lineRule="auto"/>
        <w:jc w:val="both"/>
        <w:rPr>
          <w:color w:val="000000" w:themeColor="text1"/>
          <w:sz w:val="26"/>
        </w:rPr>
      </w:pPr>
    </w:p>
    <w:p w:rsidR="004F449C" w:rsidRDefault="004F449C" w:rsidP="00980A09">
      <w:pPr>
        <w:spacing w:line="360" w:lineRule="auto"/>
        <w:jc w:val="both"/>
        <w:rPr>
          <w:color w:val="000000" w:themeColor="text1"/>
          <w:sz w:val="26"/>
        </w:rPr>
      </w:pPr>
    </w:p>
    <w:p w:rsidR="004F449C" w:rsidRDefault="004F449C" w:rsidP="00980A09">
      <w:pPr>
        <w:spacing w:line="360" w:lineRule="auto"/>
        <w:jc w:val="both"/>
        <w:rPr>
          <w:color w:val="000000" w:themeColor="text1"/>
          <w:sz w:val="26"/>
        </w:rPr>
      </w:pPr>
    </w:p>
    <w:p w:rsidR="00F32FE6" w:rsidRDefault="00F32FE6" w:rsidP="00980A09">
      <w:pPr>
        <w:spacing w:line="360" w:lineRule="auto"/>
        <w:jc w:val="both"/>
        <w:rPr>
          <w:color w:val="000000" w:themeColor="text1"/>
          <w:sz w:val="26"/>
        </w:rPr>
      </w:pPr>
    </w:p>
    <w:p w:rsidR="004F449C" w:rsidRDefault="004F449C" w:rsidP="00980A09">
      <w:pPr>
        <w:spacing w:line="360" w:lineRule="auto"/>
        <w:jc w:val="both"/>
        <w:rPr>
          <w:color w:val="000000" w:themeColor="text1"/>
          <w:sz w:val="26"/>
        </w:rPr>
      </w:pPr>
    </w:p>
    <w:p w:rsidR="004F449C" w:rsidRDefault="004F449C" w:rsidP="00980A09">
      <w:pPr>
        <w:spacing w:line="360" w:lineRule="auto"/>
        <w:jc w:val="both"/>
        <w:rPr>
          <w:color w:val="000000" w:themeColor="text1"/>
          <w:sz w:val="26"/>
        </w:rPr>
      </w:pPr>
    </w:p>
    <w:p w:rsidR="004F449C" w:rsidRDefault="004F449C" w:rsidP="00980A09">
      <w:pPr>
        <w:spacing w:line="360" w:lineRule="auto"/>
        <w:jc w:val="both"/>
        <w:rPr>
          <w:color w:val="000000" w:themeColor="text1"/>
          <w:sz w:val="26"/>
        </w:rPr>
      </w:pPr>
    </w:p>
    <w:p w:rsidR="00FC2FF8" w:rsidRDefault="00FC2FF8" w:rsidP="00980A09">
      <w:pPr>
        <w:spacing w:line="360" w:lineRule="auto"/>
        <w:jc w:val="both"/>
        <w:rPr>
          <w:color w:val="000000" w:themeColor="text1"/>
          <w:sz w:val="26"/>
        </w:rPr>
      </w:pPr>
    </w:p>
    <w:p w:rsidR="00FC2FF8" w:rsidRDefault="00FC2FF8" w:rsidP="00980A09">
      <w:pPr>
        <w:spacing w:line="360" w:lineRule="auto"/>
        <w:jc w:val="both"/>
        <w:rPr>
          <w:color w:val="000000" w:themeColor="text1"/>
          <w:sz w:val="26"/>
        </w:rPr>
      </w:pPr>
    </w:p>
    <w:p w:rsidR="00FC2FF8" w:rsidRDefault="00FC2FF8" w:rsidP="00980A09">
      <w:pPr>
        <w:spacing w:line="360" w:lineRule="auto"/>
        <w:jc w:val="both"/>
        <w:rPr>
          <w:color w:val="000000" w:themeColor="text1"/>
          <w:sz w:val="26"/>
        </w:rPr>
      </w:pPr>
    </w:p>
    <w:p w:rsidR="00492C87" w:rsidRPr="001F178F" w:rsidRDefault="00492C87" w:rsidP="00F32FE6">
      <w:pPr>
        <w:pStyle w:val="Heading1"/>
        <w:spacing w:before="0"/>
      </w:pPr>
      <w:bookmarkStart w:id="117" w:name="_Toc19269638"/>
      <w:bookmarkStart w:id="118" w:name="_Toc62141263"/>
      <w:bookmarkStart w:id="119" w:name="_Toc62146068"/>
      <w:r w:rsidRPr="001F178F">
        <w:t>Chapter 04</w:t>
      </w:r>
      <w:bookmarkEnd w:id="117"/>
      <w:bookmarkEnd w:id="118"/>
      <w:bookmarkEnd w:id="119"/>
    </w:p>
    <w:p w:rsidR="00492C87" w:rsidRPr="001F178F" w:rsidRDefault="00A1167D" w:rsidP="00F32FE6">
      <w:pPr>
        <w:pStyle w:val="Heading1"/>
        <w:spacing w:before="0"/>
      </w:pPr>
      <w:bookmarkStart w:id="120" w:name="_Toc19269639"/>
      <w:bookmarkStart w:id="121" w:name="_Toc62141264"/>
      <w:bookmarkStart w:id="122" w:name="_Toc62146069"/>
      <w:r w:rsidRPr="001F178F">
        <w:t>Analysis of Foreign Remittance</w:t>
      </w:r>
      <w:bookmarkEnd w:id="120"/>
      <w:bookmarkEnd w:id="121"/>
      <w:bookmarkEnd w:id="122"/>
    </w:p>
    <w:p w:rsidR="00154AE5" w:rsidRDefault="00154AE5" w:rsidP="00980A09">
      <w:pPr>
        <w:spacing w:line="360" w:lineRule="auto"/>
        <w:jc w:val="both"/>
        <w:rPr>
          <w:color w:val="000000" w:themeColor="text1"/>
          <w:sz w:val="26"/>
        </w:rPr>
      </w:pPr>
    </w:p>
    <w:p w:rsidR="00E43CEC" w:rsidRDefault="00E63140" w:rsidP="00E63140">
      <w:pPr>
        <w:pStyle w:val="Heading2"/>
      </w:pPr>
      <w:bookmarkStart w:id="123" w:name="_Toc19269640"/>
      <w:bookmarkStart w:id="124" w:name="_Toc62141265"/>
      <w:bookmarkStart w:id="125" w:name="_Toc62146070"/>
      <w:r>
        <w:t xml:space="preserve">4.1 </w:t>
      </w:r>
      <w:r w:rsidRPr="008F0E82">
        <w:t>Foreign</w:t>
      </w:r>
      <w:r w:rsidR="00E43CEC" w:rsidRPr="008F0E82">
        <w:t xml:space="preserve"> </w:t>
      </w:r>
      <w:r w:rsidR="005A4846">
        <w:t>Remittance</w:t>
      </w:r>
      <w:r w:rsidR="00E43CEC" w:rsidRPr="008F0E82">
        <w:t xml:space="preserve"> Performance </w:t>
      </w:r>
      <w:r w:rsidR="00E63396">
        <w:t>Based on import Business</w:t>
      </w:r>
      <w:r w:rsidR="0067033F" w:rsidRPr="008F0E82">
        <w:t>:</w:t>
      </w:r>
      <w:bookmarkEnd w:id="123"/>
      <w:bookmarkEnd w:id="124"/>
      <w:bookmarkEnd w:id="125"/>
    </w:p>
    <w:p w:rsidR="00E63140" w:rsidRPr="00E63140" w:rsidRDefault="00E63140" w:rsidP="00E63140"/>
    <w:tbl>
      <w:tblPr>
        <w:tblStyle w:val="GridTable3-Accent3"/>
        <w:tblW w:w="8100" w:type="dxa"/>
        <w:jc w:val="center"/>
        <w:tblLook w:val="0000" w:firstRow="0" w:lastRow="0" w:firstColumn="0" w:lastColumn="0" w:noHBand="0" w:noVBand="0"/>
      </w:tblPr>
      <w:tblGrid>
        <w:gridCol w:w="3420"/>
        <w:gridCol w:w="1170"/>
        <w:gridCol w:w="1170"/>
        <w:gridCol w:w="1218"/>
        <w:gridCol w:w="1218"/>
      </w:tblGrid>
      <w:tr w:rsidR="00784117" w:rsidRPr="00784117" w:rsidTr="00784117">
        <w:trPr>
          <w:cnfStyle w:val="000000100000" w:firstRow="0" w:lastRow="0" w:firstColumn="0" w:lastColumn="0" w:oddVBand="0" w:evenVBand="0" w:oddHBand="1" w:evenHBand="0" w:firstRowFirstColumn="0" w:firstRowLastColumn="0" w:lastRowFirstColumn="0" w:lastRowLastColumn="0"/>
          <w:trHeight w:val="644"/>
          <w:jc w:val="center"/>
        </w:trPr>
        <w:tc>
          <w:tcPr>
            <w:cnfStyle w:val="000010000000" w:firstRow="0" w:lastRow="0" w:firstColumn="0" w:lastColumn="0" w:oddVBand="1" w:evenVBand="0" w:oddHBand="0" w:evenHBand="0" w:firstRowFirstColumn="0" w:firstRowLastColumn="0" w:lastRowFirstColumn="0" w:lastRowLastColumn="0"/>
            <w:tcW w:w="3420" w:type="dxa"/>
            <w:noWrap/>
          </w:tcPr>
          <w:p w:rsidR="00784117" w:rsidRPr="00784117" w:rsidRDefault="00784117" w:rsidP="00784117">
            <w:pPr>
              <w:pStyle w:val="NoSpacingChar"/>
              <w:rPr>
                <w:rFonts w:ascii="Times New Roman" w:hAnsi="Times New Roman"/>
                <w:b/>
                <w:sz w:val="24"/>
                <w:szCs w:val="24"/>
              </w:rPr>
            </w:pPr>
            <w:r w:rsidRPr="00784117">
              <w:rPr>
                <w:rFonts w:ascii="Times New Roman" w:hAnsi="Times New Roman"/>
                <w:b/>
                <w:sz w:val="24"/>
                <w:szCs w:val="24"/>
              </w:rPr>
              <w:t>Particulars</w:t>
            </w:r>
          </w:p>
        </w:tc>
        <w:tc>
          <w:tcPr>
            <w:tcW w:w="1170" w:type="dxa"/>
            <w:noWrap/>
          </w:tcPr>
          <w:p w:rsidR="00784117" w:rsidRPr="00784117" w:rsidRDefault="00784117" w:rsidP="00784117">
            <w:pPr>
              <w:pStyle w:val="NoSpacingCha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784117">
              <w:rPr>
                <w:rFonts w:ascii="Times New Roman" w:hAnsi="Times New Roman"/>
                <w:b/>
                <w:sz w:val="24"/>
                <w:szCs w:val="24"/>
              </w:rPr>
              <w:t>2016</w:t>
            </w:r>
          </w:p>
        </w:tc>
        <w:tc>
          <w:tcPr>
            <w:cnfStyle w:val="000010000000" w:firstRow="0" w:lastRow="0" w:firstColumn="0" w:lastColumn="0" w:oddVBand="1" w:evenVBand="0" w:oddHBand="0" w:evenHBand="0" w:firstRowFirstColumn="0" w:firstRowLastColumn="0" w:lastRowFirstColumn="0" w:lastRowLastColumn="0"/>
            <w:tcW w:w="1170" w:type="dxa"/>
            <w:noWrap/>
          </w:tcPr>
          <w:p w:rsidR="00784117" w:rsidRPr="00784117" w:rsidRDefault="00784117" w:rsidP="00784117">
            <w:pPr>
              <w:pStyle w:val="NoSpacingChar"/>
              <w:rPr>
                <w:rFonts w:ascii="Times New Roman" w:hAnsi="Times New Roman"/>
                <w:b/>
                <w:sz w:val="24"/>
                <w:szCs w:val="24"/>
              </w:rPr>
            </w:pPr>
            <w:r w:rsidRPr="00784117">
              <w:rPr>
                <w:rFonts w:ascii="Times New Roman" w:hAnsi="Times New Roman"/>
                <w:b/>
                <w:sz w:val="24"/>
                <w:szCs w:val="24"/>
              </w:rPr>
              <w:t>2017</w:t>
            </w:r>
          </w:p>
        </w:tc>
        <w:tc>
          <w:tcPr>
            <w:tcW w:w="1170" w:type="dxa"/>
            <w:noWrap/>
          </w:tcPr>
          <w:p w:rsidR="00784117" w:rsidRPr="00784117" w:rsidRDefault="00784117" w:rsidP="00784117">
            <w:pPr>
              <w:pStyle w:val="NoSpacingCha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784117">
              <w:rPr>
                <w:rFonts w:ascii="Times New Roman" w:hAnsi="Times New Roman"/>
                <w:b/>
                <w:sz w:val="24"/>
                <w:szCs w:val="24"/>
              </w:rPr>
              <w:t>2018</w:t>
            </w:r>
          </w:p>
        </w:tc>
        <w:tc>
          <w:tcPr>
            <w:cnfStyle w:val="000010000000" w:firstRow="0" w:lastRow="0" w:firstColumn="0" w:lastColumn="0" w:oddVBand="1" w:evenVBand="0" w:oddHBand="0" w:evenHBand="0" w:firstRowFirstColumn="0" w:firstRowLastColumn="0" w:lastRowFirstColumn="0" w:lastRowLastColumn="0"/>
            <w:tcW w:w="1170" w:type="dxa"/>
            <w:noWrap/>
          </w:tcPr>
          <w:p w:rsidR="00784117" w:rsidRPr="00784117" w:rsidRDefault="00784117" w:rsidP="00784117">
            <w:pPr>
              <w:pStyle w:val="NoSpacingChar"/>
              <w:rPr>
                <w:rFonts w:ascii="Times New Roman" w:hAnsi="Times New Roman"/>
                <w:b/>
                <w:sz w:val="24"/>
                <w:szCs w:val="24"/>
              </w:rPr>
            </w:pPr>
            <w:r w:rsidRPr="00784117">
              <w:rPr>
                <w:rFonts w:ascii="Times New Roman" w:hAnsi="Times New Roman"/>
                <w:b/>
                <w:sz w:val="24"/>
                <w:szCs w:val="24"/>
              </w:rPr>
              <w:t>2019</w:t>
            </w:r>
          </w:p>
        </w:tc>
      </w:tr>
      <w:tr w:rsidR="00784117" w:rsidRPr="00784117" w:rsidTr="00784117">
        <w:trPr>
          <w:trHeight w:val="458"/>
          <w:jc w:val="center"/>
        </w:trPr>
        <w:tc>
          <w:tcPr>
            <w:cnfStyle w:val="000010000000" w:firstRow="0" w:lastRow="0" w:firstColumn="0" w:lastColumn="0" w:oddVBand="1" w:evenVBand="0" w:oddHBand="0" w:evenHBand="0" w:firstRowFirstColumn="0" w:firstRowLastColumn="0" w:lastRowFirstColumn="0" w:lastRowLastColumn="0"/>
            <w:tcW w:w="3420" w:type="dxa"/>
            <w:noWrap/>
          </w:tcPr>
          <w:p w:rsidR="00784117" w:rsidRPr="00784117" w:rsidRDefault="00784117" w:rsidP="00784117">
            <w:pPr>
              <w:pStyle w:val="NoSpacingChar"/>
              <w:rPr>
                <w:rFonts w:ascii="Times New Roman" w:hAnsi="Times New Roman"/>
                <w:sz w:val="24"/>
                <w:szCs w:val="24"/>
              </w:rPr>
            </w:pPr>
            <w:r w:rsidRPr="00784117">
              <w:rPr>
                <w:rFonts w:ascii="Times New Roman" w:hAnsi="Times New Roman"/>
                <w:sz w:val="24"/>
                <w:szCs w:val="24"/>
              </w:rPr>
              <w:t>Foreign Remittance Business</w:t>
            </w:r>
          </w:p>
        </w:tc>
        <w:tc>
          <w:tcPr>
            <w:tcW w:w="1170" w:type="dxa"/>
            <w:noWrap/>
          </w:tcPr>
          <w:p w:rsidR="00784117" w:rsidRPr="00784117" w:rsidRDefault="00784117" w:rsidP="00784117">
            <w:pPr>
              <w:pStyle w:val="NoSpacingCha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784117">
              <w:rPr>
                <w:rFonts w:ascii="Times New Roman" w:hAnsi="Times New Roman"/>
                <w:sz w:val="24"/>
                <w:szCs w:val="24"/>
              </w:rPr>
              <w:t>3547.40</w:t>
            </w:r>
          </w:p>
        </w:tc>
        <w:tc>
          <w:tcPr>
            <w:cnfStyle w:val="000010000000" w:firstRow="0" w:lastRow="0" w:firstColumn="0" w:lastColumn="0" w:oddVBand="1" w:evenVBand="0" w:oddHBand="0" w:evenHBand="0" w:firstRowFirstColumn="0" w:firstRowLastColumn="0" w:lastRowFirstColumn="0" w:lastRowLastColumn="0"/>
            <w:tcW w:w="1170" w:type="dxa"/>
            <w:noWrap/>
          </w:tcPr>
          <w:p w:rsidR="00784117" w:rsidRPr="00784117" w:rsidRDefault="00784117" w:rsidP="00784117">
            <w:pPr>
              <w:pStyle w:val="NoSpacingChar"/>
              <w:rPr>
                <w:rFonts w:ascii="Times New Roman" w:hAnsi="Times New Roman"/>
                <w:sz w:val="24"/>
                <w:szCs w:val="24"/>
              </w:rPr>
            </w:pPr>
            <w:r w:rsidRPr="00784117">
              <w:rPr>
                <w:rFonts w:ascii="Times New Roman" w:hAnsi="Times New Roman"/>
                <w:sz w:val="24"/>
                <w:szCs w:val="24"/>
              </w:rPr>
              <w:t>6195.30</w:t>
            </w:r>
          </w:p>
        </w:tc>
        <w:tc>
          <w:tcPr>
            <w:tcW w:w="1170" w:type="dxa"/>
            <w:noWrap/>
          </w:tcPr>
          <w:p w:rsidR="00784117" w:rsidRPr="00784117" w:rsidRDefault="00784117" w:rsidP="00784117">
            <w:pPr>
              <w:pStyle w:val="NoSpacingCha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784117">
              <w:rPr>
                <w:rFonts w:ascii="Times New Roman" w:hAnsi="Times New Roman"/>
                <w:sz w:val="24"/>
                <w:szCs w:val="24"/>
              </w:rPr>
              <w:t>13520.07</w:t>
            </w:r>
          </w:p>
        </w:tc>
        <w:tc>
          <w:tcPr>
            <w:cnfStyle w:val="000010000000" w:firstRow="0" w:lastRow="0" w:firstColumn="0" w:lastColumn="0" w:oddVBand="1" w:evenVBand="0" w:oddHBand="0" w:evenHBand="0" w:firstRowFirstColumn="0" w:firstRowLastColumn="0" w:lastRowFirstColumn="0" w:lastRowLastColumn="0"/>
            <w:tcW w:w="1170" w:type="dxa"/>
            <w:noWrap/>
          </w:tcPr>
          <w:p w:rsidR="00784117" w:rsidRPr="00784117" w:rsidRDefault="00784117" w:rsidP="00784117">
            <w:pPr>
              <w:pStyle w:val="NoSpacingChar"/>
              <w:rPr>
                <w:rFonts w:ascii="Times New Roman" w:hAnsi="Times New Roman"/>
                <w:sz w:val="24"/>
                <w:szCs w:val="24"/>
              </w:rPr>
            </w:pPr>
            <w:r w:rsidRPr="00784117">
              <w:rPr>
                <w:rFonts w:ascii="Times New Roman" w:hAnsi="Times New Roman"/>
                <w:sz w:val="24"/>
                <w:szCs w:val="24"/>
              </w:rPr>
              <w:t>19065.10</w:t>
            </w:r>
          </w:p>
        </w:tc>
      </w:tr>
      <w:tr w:rsidR="00784117" w:rsidRPr="00784117" w:rsidTr="00784117">
        <w:trPr>
          <w:cnfStyle w:val="000000100000" w:firstRow="0" w:lastRow="0" w:firstColumn="0" w:lastColumn="0" w:oddVBand="0" w:evenVBand="0" w:oddHBand="1" w:evenHBand="0" w:firstRowFirstColumn="0" w:firstRowLastColumn="0" w:lastRowFirstColumn="0" w:lastRowLastColumn="0"/>
          <w:trHeight w:val="458"/>
          <w:jc w:val="center"/>
        </w:trPr>
        <w:tc>
          <w:tcPr>
            <w:cnfStyle w:val="000010000000" w:firstRow="0" w:lastRow="0" w:firstColumn="0" w:lastColumn="0" w:oddVBand="1" w:evenVBand="0" w:oddHBand="0" w:evenHBand="0" w:firstRowFirstColumn="0" w:firstRowLastColumn="0" w:lastRowFirstColumn="0" w:lastRowLastColumn="0"/>
            <w:tcW w:w="3420" w:type="dxa"/>
            <w:noWrap/>
          </w:tcPr>
          <w:p w:rsidR="00784117" w:rsidRPr="00784117" w:rsidRDefault="00784117" w:rsidP="00784117">
            <w:pPr>
              <w:pStyle w:val="NoSpacingChar"/>
              <w:rPr>
                <w:rFonts w:ascii="Times New Roman" w:hAnsi="Times New Roman"/>
                <w:sz w:val="24"/>
                <w:szCs w:val="24"/>
              </w:rPr>
            </w:pPr>
            <w:r w:rsidRPr="00784117">
              <w:rPr>
                <w:rFonts w:ascii="Times New Roman" w:hAnsi="Times New Roman"/>
                <w:sz w:val="24"/>
                <w:szCs w:val="24"/>
              </w:rPr>
              <w:t>No. of Foreign Correspondents</w:t>
            </w:r>
          </w:p>
        </w:tc>
        <w:tc>
          <w:tcPr>
            <w:tcW w:w="1170" w:type="dxa"/>
            <w:noWrap/>
          </w:tcPr>
          <w:p w:rsidR="00784117" w:rsidRPr="00784117" w:rsidRDefault="00784117" w:rsidP="00784117">
            <w:pPr>
              <w:pStyle w:val="NoSpacingCha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84117">
              <w:rPr>
                <w:rFonts w:ascii="Times New Roman" w:hAnsi="Times New Roman"/>
                <w:sz w:val="24"/>
                <w:szCs w:val="24"/>
              </w:rPr>
              <w:t>60</w:t>
            </w:r>
          </w:p>
        </w:tc>
        <w:tc>
          <w:tcPr>
            <w:cnfStyle w:val="000010000000" w:firstRow="0" w:lastRow="0" w:firstColumn="0" w:lastColumn="0" w:oddVBand="1" w:evenVBand="0" w:oddHBand="0" w:evenHBand="0" w:firstRowFirstColumn="0" w:firstRowLastColumn="0" w:lastRowFirstColumn="0" w:lastRowLastColumn="0"/>
            <w:tcW w:w="1170" w:type="dxa"/>
            <w:noWrap/>
          </w:tcPr>
          <w:p w:rsidR="00784117" w:rsidRPr="00784117" w:rsidRDefault="00784117" w:rsidP="00784117">
            <w:pPr>
              <w:pStyle w:val="NoSpacingChar"/>
              <w:rPr>
                <w:rFonts w:ascii="Times New Roman" w:hAnsi="Times New Roman"/>
                <w:sz w:val="24"/>
                <w:szCs w:val="24"/>
              </w:rPr>
            </w:pPr>
            <w:r w:rsidRPr="00784117">
              <w:rPr>
                <w:rFonts w:ascii="Times New Roman" w:hAnsi="Times New Roman"/>
                <w:sz w:val="24"/>
                <w:szCs w:val="24"/>
              </w:rPr>
              <w:t>90</w:t>
            </w:r>
          </w:p>
        </w:tc>
        <w:tc>
          <w:tcPr>
            <w:tcW w:w="1170" w:type="dxa"/>
            <w:noWrap/>
          </w:tcPr>
          <w:p w:rsidR="00784117" w:rsidRPr="00784117" w:rsidRDefault="00784117" w:rsidP="00784117">
            <w:pPr>
              <w:pStyle w:val="NoSpacingCha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84117">
              <w:rPr>
                <w:rFonts w:ascii="Times New Roman" w:hAnsi="Times New Roman"/>
                <w:sz w:val="24"/>
                <w:szCs w:val="24"/>
              </w:rPr>
              <w:t>2325</w:t>
            </w:r>
          </w:p>
        </w:tc>
        <w:tc>
          <w:tcPr>
            <w:cnfStyle w:val="000010000000" w:firstRow="0" w:lastRow="0" w:firstColumn="0" w:lastColumn="0" w:oddVBand="1" w:evenVBand="0" w:oddHBand="0" w:evenHBand="0" w:firstRowFirstColumn="0" w:firstRowLastColumn="0" w:lastRowFirstColumn="0" w:lastRowLastColumn="0"/>
            <w:tcW w:w="1170" w:type="dxa"/>
            <w:noWrap/>
          </w:tcPr>
          <w:p w:rsidR="00784117" w:rsidRPr="00784117" w:rsidRDefault="00784117" w:rsidP="00784117">
            <w:pPr>
              <w:pStyle w:val="NoSpacingChar"/>
              <w:rPr>
                <w:rFonts w:ascii="Times New Roman" w:hAnsi="Times New Roman"/>
                <w:sz w:val="24"/>
                <w:szCs w:val="24"/>
              </w:rPr>
            </w:pPr>
            <w:r w:rsidRPr="00784117">
              <w:rPr>
                <w:rFonts w:ascii="Times New Roman" w:hAnsi="Times New Roman"/>
                <w:sz w:val="24"/>
                <w:szCs w:val="24"/>
              </w:rPr>
              <w:t>3575</w:t>
            </w:r>
          </w:p>
        </w:tc>
      </w:tr>
      <w:tr w:rsidR="00784117" w:rsidRPr="00784117" w:rsidTr="00784117">
        <w:trPr>
          <w:trHeight w:val="575"/>
          <w:jc w:val="center"/>
        </w:trPr>
        <w:tc>
          <w:tcPr>
            <w:cnfStyle w:val="000010000000" w:firstRow="0" w:lastRow="0" w:firstColumn="0" w:lastColumn="0" w:oddVBand="1" w:evenVBand="0" w:oddHBand="0" w:evenHBand="0" w:firstRowFirstColumn="0" w:firstRowLastColumn="0" w:lastRowFirstColumn="0" w:lastRowLastColumn="0"/>
            <w:tcW w:w="3420" w:type="dxa"/>
            <w:noWrap/>
          </w:tcPr>
          <w:p w:rsidR="00784117" w:rsidRPr="00784117" w:rsidRDefault="00784117" w:rsidP="00784117">
            <w:pPr>
              <w:pStyle w:val="NoSpacingChar"/>
              <w:rPr>
                <w:rFonts w:ascii="Times New Roman" w:hAnsi="Times New Roman"/>
                <w:sz w:val="24"/>
                <w:szCs w:val="24"/>
              </w:rPr>
            </w:pPr>
            <w:r w:rsidRPr="00784117">
              <w:rPr>
                <w:rFonts w:ascii="Times New Roman" w:hAnsi="Times New Roman"/>
                <w:sz w:val="24"/>
                <w:szCs w:val="24"/>
              </w:rPr>
              <w:t>Profit Before Tax</w:t>
            </w:r>
          </w:p>
        </w:tc>
        <w:tc>
          <w:tcPr>
            <w:tcW w:w="1170" w:type="dxa"/>
            <w:noWrap/>
          </w:tcPr>
          <w:p w:rsidR="00784117" w:rsidRPr="00784117" w:rsidRDefault="00784117" w:rsidP="00784117">
            <w:pPr>
              <w:pStyle w:val="NoSpacingCha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784117">
              <w:rPr>
                <w:rFonts w:ascii="Times New Roman" w:hAnsi="Times New Roman"/>
                <w:sz w:val="24"/>
                <w:szCs w:val="24"/>
              </w:rPr>
              <w:t>58.71</w:t>
            </w:r>
          </w:p>
        </w:tc>
        <w:tc>
          <w:tcPr>
            <w:cnfStyle w:val="000010000000" w:firstRow="0" w:lastRow="0" w:firstColumn="0" w:lastColumn="0" w:oddVBand="1" w:evenVBand="0" w:oddHBand="0" w:evenHBand="0" w:firstRowFirstColumn="0" w:firstRowLastColumn="0" w:lastRowFirstColumn="0" w:lastRowLastColumn="0"/>
            <w:tcW w:w="1170" w:type="dxa"/>
            <w:noWrap/>
          </w:tcPr>
          <w:p w:rsidR="00784117" w:rsidRPr="00784117" w:rsidRDefault="00784117" w:rsidP="00784117">
            <w:pPr>
              <w:pStyle w:val="NoSpacingChar"/>
              <w:rPr>
                <w:rFonts w:ascii="Times New Roman" w:hAnsi="Times New Roman"/>
                <w:sz w:val="24"/>
                <w:szCs w:val="24"/>
              </w:rPr>
            </w:pPr>
            <w:r w:rsidRPr="00784117">
              <w:rPr>
                <w:rFonts w:ascii="Times New Roman" w:hAnsi="Times New Roman"/>
                <w:sz w:val="24"/>
                <w:szCs w:val="24"/>
              </w:rPr>
              <w:t>256.96</w:t>
            </w:r>
          </w:p>
        </w:tc>
        <w:tc>
          <w:tcPr>
            <w:tcW w:w="1170" w:type="dxa"/>
            <w:noWrap/>
          </w:tcPr>
          <w:p w:rsidR="00784117" w:rsidRPr="00784117" w:rsidRDefault="00784117" w:rsidP="00784117">
            <w:pPr>
              <w:pStyle w:val="NoSpacingCha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784117">
              <w:rPr>
                <w:rFonts w:ascii="Times New Roman" w:hAnsi="Times New Roman"/>
                <w:sz w:val="24"/>
                <w:szCs w:val="24"/>
              </w:rPr>
              <w:t>368.52</w:t>
            </w:r>
          </w:p>
        </w:tc>
        <w:tc>
          <w:tcPr>
            <w:cnfStyle w:val="000010000000" w:firstRow="0" w:lastRow="0" w:firstColumn="0" w:lastColumn="0" w:oddVBand="1" w:evenVBand="0" w:oddHBand="0" w:evenHBand="0" w:firstRowFirstColumn="0" w:firstRowLastColumn="0" w:lastRowFirstColumn="0" w:lastRowLastColumn="0"/>
            <w:tcW w:w="1170" w:type="dxa"/>
            <w:noWrap/>
          </w:tcPr>
          <w:p w:rsidR="00784117" w:rsidRPr="00784117" w:rsidRDefault="00784117" w:rsidP="00784117">
            <w:pPr>
              <w:pStyle w:val="NoSpacingChar"/>
              <w:rPr>
                <w:rFonts w:ascii="Times New Roman" w:hAnsi="Times New Roman"/>
                <w:sz w:val="24"/>
                <w:szCs w:val="24"/>
              </w:rPr>
            </w:pPr>
            <w:r w:rsidRPr="00784117">
              <w:rPr>
                <w:rFonts w:ascii="Times New Roman" w:hAnsi="Times New Roman"/>
                <w:sz w:val="24"/>
                <w:szCs w:val="24"/>
              </w:rPr>
              <w:t>388.04</w:t>
            </w:r>
          </w:p>
        </w:tc>
      </w:tr>
    </w:tbl>
    <w:p w:rsidR="0010066C" w:rsidRDefault="0010066C" w:rsidP="00BB196E">
      <w:pPr>
        <w:pStyle w:val="BodyText"/>
        <w:spacing w:line="360" w:lineRule="auto"/>
        <w:jc w:val="both"/>
        <w:rPr>
          <w:color w:val="000000" w:themeColor="text1"/>
          <w:sz w:val="26"/>
        </w:rPr>
      </w:pPr>
    </w:p>
    <w:p w:rsidR="00E43CEC" w:rsidRPr="00BB196E" w:rsidRDefault="00736C6F" w:rsidP="00736C6F">
      <w:pPr>
        <w:pStyle w:val="BodyText"/>
        <w:spacing w:line="360" w:lineRule="auto"/>
        <w:jc w:val="center"/>
        <w:rPr>
          <w:color w:val="000000" w:themeColor="text1"/>
          <w:sz w:val="26"/>
        </w:rPr>
      </w:pPr>
      <w:r>
        <w:rPr>
          <w:noProof/>
        </w:rPr>
        <w:lastRenderedPageBreak/>
        <w:drawing>
          <wp:inline distT="0" distB="0" distL="0" distR="0" wp14:anchorId="6701728B" wp14:editId="78E32577">
            <wp:extent cx="4572000" cy="2743200"/>
            <wp:effectExtent l="0" t="0" r="0" b="0"/>
            <wp:docPr id="2780" name="Chart 278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5B45D4" w:rsidRPr="00367FDF" w:rsidRDefault="007F3F13" w:rsidP="001A2CB0">
      <w:pPr>
        <w:spacing w:line="360" w:lineRule="auto"/>
        <w:jc w:val="center"/>
        <w:rPr>
          <w:b/>
          <w:bCs/>
          <w:color w:val="000000" w:themeColor="text1"/>
        </w:rPr>
      </w:pPr>
      <w:r w:rsidRPr="00367FDF">
        <w:rPr>
          <w:b/>
          <w:bCs/>
          <w:color w:val="000000" w:themeColor="text1"/>
        </w:rPr>
        <w:t>Figure 4.1: Total Import</w:t>
      </w:r>
    </w:p>
    <w:p w:rsidR="007F3F13" w:rsidRDefault="003429BB" w:rsidP="00E63140">
      <w:pPr>
        <w:pStyle w:val="Heading2"/>
        <w:rPr>
          <w:rFonts w:eastAsia="Times New Roman" w:cs="Times New Roman"/>
          <w:b w:val="0"/>
          <w:color w:val="000000" w:themeColor="text1"/>
          <w:sz w:val="24"/>
          <w:szCs w:val="22"/>
        </w:rPr>
      </w:pPr>
      <w:bookmarkStart w:id="126" w:name="_Toc62146071"/>
      <w:bookmarkStart w:id="127" w:name="_Toc19269641"/>
      <w:r w:rsidRPr="003429BB">
        <w:rPr>
          <w:rFonts w:eastAsia="Times New Roman" w:cs="Times New Roman"/>
          <w:b w:val="0"/>
          <w:color w:val="000000" w:themeColor="text1"/>
          <w:sz w:val="24"/>
          <w:szCs w:val="22"/>
        </w:rPr>
        <w:t>The chart above presents total imports from 2016-2019. It can seen that all these issues are a positive sign for the bank to compete in the competitive banking business of Bangladesh.</w:t>
      </w:r>
      <w:bookmarkEnd w:id="126"/>
    </w:p>
    <w:p w:rsidR="003429BB" w:rsidRDefault="003429BB" w:rsidP="003429BB"/>
    <w:p w:rsidR="003429BB" w:rsidRDefault="003429BB" w:rsidP="003429BB"/>
    <w:p w:rsidR="00FD6899" w:rsidRDefault="00FD6899" w:rsidP="003429BB"/>
    <w:p w:rsidR="00FD6899" w:rsidRPr="003429BB" w:rsidRDefault="00FD6899" w:rsidP="003429BB"/>
    <w:p w:rsidR="00736C6F" w:rsidRDefault="00736C6F" w:rsidP="00736C6F"/>
    <w:p w:rsidR="00BE67E2" w:rsidRPr="00736C6F" w:rsidRDefault="00BE67E2" w:rsidP="00736C6F"/>
    <w:p w:rsidR="00F94916" w:rsidRPr="00F94916" w:rsidRDefault="00305F29" w:rsidP="00F94916">
      <w:pPr>
        <w:pStyle w:val="Heading2"/>
      </w:pPr>
      <w:bookmarkStart w:id="128" w:name="_Toc62141266"/>
      <w:bookmarkStart w:id="129" w:name="_Toc62146072"/>
      <w:r w:rsidRPr="00305F29">
        <w:t>4.</w:t>
      </w:r>
      <w:r w:rsidRPr="0065178E">
        <w:t>2 Foreign</w:t>
      </w:r>
      <w:r w:rsidR="00B811C3" w:rsidRPr="0065178E">
        <w:t xml:space="preserve"> </w:t>
      </w:r>
      <w:r w:rsidR="005A4846" w:rsidRPr="0065178E">
        <w:t>Remittance</w:t>
      </w:r>
      <w:r w:rsidR="00B811C3" w:rsidRPr="0065178E">
        <w:t xml:space="preserve"> Performance</w:t>
      </w:r>
      <w:r w:rsidR="00E63396" w:rsidRPr="0065178E">
        <w:t xml:space="preserve"> Based on E</w:t>
      </w:r>
      <w:r w:rsidR="00B811C3" w:rsidRPr="0065178E">
        <w:t>xport</w:t>
      </w:r>
      <w:r w:rsidR="00E63396" w:rsidRPr="0065178E">
        <w:t xml:space="preserve"> Business</w:t>
      </w:r>
      <w:r w:rsidR="00A05208" w:rsidRPr="0065178E">
        <w:t>:</w:t>
      </w:r>
      <w:bookmarkEnd w:id="127"/>
      <w:bookmarkEnd w:id="128"/>
      <w:bookmarkEnd w:id="129"/>
    </w:p>
    <w:p w:rsidR="0010066C" w:rsidRPr="0010066C" w:rsidRDefault="0010066C" w:rsidP="0010066C"/>
    <w:tbl>
      <w:tblPr>
        <w:tblStyle w:val="GridTable2-Accent3"/>
        <w:tblpPr w:leftFromText="180" w:rightFromText="180" w:vertAnchor="page" w:horzAnchor="margin" w:tblpXSpec="center" w:tblpY="2167"/>
        <w:tblW w:w="8261" w:type="dxa"/>
        <w:tblLook w:val="0000" w:firstRow="0" w:lastRow="0" w:firstColumn="0" w:lastColumn="0" w:noHBand="0" w:noVBand="0"/>
      </w:tblPr>
      <w:tblGrid>
        <w:gridCol w:w="3635"/>
        <w:gridCol w:w="1350"/>
        <w:gridCol w:w="1170"/>
        <w:gridCol w:w="1134"/>
        <w:gridCol w:w="1134"/>
      </w:tblGrid>
      <w:tr w:rsidR="00736C6F" w:rsidRPr="00784117" w:rsidTr="00736C6F">
        <w:trPr>
          <w:cnfStyle w:val="000000100000" w:firstRow="0" w:lastRow="0" w:firstColumn="0" w:lastColumn="0" w:oddVBand="0" w:evenVBand="0" w:oddHBand="1" w:evenHBand="0" w:firstRowFirstColumn="0" w:firstRowLastColumn="0" w:lastRowFirstColumn="0" w:lastRowLastColumn="0"/>
          <w:trHeight w:val="292"/>
        </w:trPr>
        <w:tc>
          <w:tcPr>
            <w:cnfStyle w:val="000010000000" w:firstRow="0" w:lastRow="0" w:firstColumn="0" w:lastColumn="0" w:oddVBand="1" w:evenVBand="0" w:oddHBand="0" w:evenHBand="0" w:firstRowFirstColumn="0" w:firstRowLastColumn="0" w:lastRowFirstColumn="0" w:lastRowLastColumn="0"/>
            <w:tcW w:w="3635" w:type="dxa"/>
            <w:noWrap/>
          </w:tcPr>
          <w:p w:rsidR="00736C6F" w:rsidRPr="00784117" w:rsidRDefault="00736C6F" w:rsidP="00736C6F">
            <w:pPr>
              <w:pStyle w:val="NoSpacingChar"/>
              <w:rPr>
                <w:rFonts w:ascii="Times New Roman" w:hAnsi="Times New Roman"/>
                <w:b/>
              </w:rPr>
            </w:pPr>
            <w:r w:rsidRPr="00784117">
              <w:rPr>
                <w:rFonts w:ascii="Times New Roman" w:hAnsi="Times New Roman"/>
                <w:b/>
              </w:rPr>
              <w:t>Particulars</w:t>
            </w:r>
          </w:p>
        </w:tc>
        <w:tc>
          <w:tcPr>
            <w:tcW w:w="1350" w:type="dxa"/>
            <w:noWrap/>
          </w:tcPr>
          <w:p w:rsidR="00736C6F" w:rsidRPr="00784117" w:rsidRDefault="00736C6F" w:rsidP="00736C6F">
            <w:pPr>
              <w:pStyle w:val="NoSpacingChar"/>
              <w:cnfStyle w:val="000000100000" w:firstRow="0" w:lastRow="0" w:firstColumn="0" w:lastColumn="0" w:oddVBand="0" w:evenVBand="0" w:oddHBand="1" w:evenHBand="0" w:firstRowFirstColumn="0" w:firstRowLastColumn="0" w:lastRowFirstColumn="0" w:lastRowLastColumn="0"/>
              <w:rPr>
                <w:rFonts w:ascii="Times New Roman" w:hAnsi="Times New Roman"/>
                <w:b/>
                <w:sz w:val="20"/>
              </w:rPr>
            </w:pPr>
            <w:r w:rsidRPr="00784117">
              <w:rPr>
                <w:rFonts w:ascii="Times New Roman" w:hAnsi="Times New Roman"/>
                <w:b/>
                <w:sz w:val="20"/>
              </w:rPr>
              <w:t>2016</w:t>
            </w:r>
          </w:p>
        </w:tc>
        <w:tc>
          <w:tcPr>
            <w:cnfStyle w:val="000010000000" w:firstRow="0" w:lastRow="0" w:firstColumn="0" w:lastColumn="0" w:oddVBand="1" w:evenVBand="0" w:oddHBand="0" w:evenHBand="0" w:firstRowFirstColumn="0" w:firstRowLastColumn="0" w:lastRowFirstColumn="0" w:lastRowLastColumn="0"/>
            <w:tcW w:w="1170" w:type="dxa"/>
            <w:noWrap/>
          </w:tcPr>
          <w:p w:rsidR="00736C6F" w:rsidRPr="00784117" w:rsidRDefault="00736C6F" w:rsidP="00736C6F">
            <w:pPr>
              <w:pStyle w:val="NoSpacingChar"/>
              <w:rPr>
                <w:rFonts w:ascii="Times New Roman" w:hAnsi="Times New Roman"/>
                <w:b/>
                <w:sz w:val="20"/>
              </w:rPr>
            </w:pPr>
            <w:r w:rsidRPr="00784117">
              <w:rPr>
                <w:rFonts w:ascii="Times New Roman" w:hAnsi="Times New Roman"/>
                <w:b/>
                <w:sz w:val="20"/>
              </w:rPr>
              <w:t>2017</w:t>
            </w:r>
          </w:p>
        </w:tc>
        <w:tc>
          <w:tcPr>
            <w:tcW w:w="1053" w:type="dxa"/>
            <w:noWrap/>
          </w:tcPr>
          <w:p w:rsidR="00736C6F" w:rsidRPr="00784117" w:rsidRDefault="00736C6F" w:rsidP="00736C6F">
            <w:pPr>
              <w:pStyle w:val="NoSpacingChar"/>
              <w:cnfStyle w:val="000000100000" w:firstRow="0" w:lastRow="0" w:firstColumn="0" w:lastColumn="0" w:oddVBand="0" w:evenVBand="0" w:oddHBand="1" w:evenHBand="0" w:firstRowFirstColumn="0" w:firstRowLastColumn="0" w:lastRowFirstColumn="0" w:lastRowLastColumn="0"/>
              <w:rPr>
                <w:rFonts w:ascii="Times New Roman" w:hAnsi="Times New Roman"/>
                <w:b/>
                <w:sz w:val="20"/>
              </w:rPr>
            </w:pPr>
            <w:r w:rsidRPr="00784117">
              <w:rPr>
                <w:rFonts w:ascii="Times New Roman" w:hAnsi="Times New Roman"/>
                <w:b/>
                <w:sz w:val="20"/>
              </w:rPr>
              <w:t>2018</w:t>
            </w:r>
          </w:p>
        </w:tc>
        <w:tc>
          <w:tcPr>
            <w:cnfStyle w:val="000010000000" w:firstRow="0" w:lastRow="0" w:firstColumn="0" w:lastColumn="0" w:oddVBand="1" w:evenVBand="0" w:oddHBand="0" w:evenHBand="0" w:firstRowFirstColumn="0" w:firstRowLastColumn="0" w:lastRowFirstColumn="0" w:lastRowLastColumn="0"/>
            <w:tcW w:w="1053" w:type="dxa"/>
            <w:noWrap/>
          </w:tcPr>
          <w:p w:rsidR="00736C6F" w:rsidRPr="00784117" w:rsidRDefault="00736C6F" w:rsidP="00736C6F">
            <w:pPr>
              <w:pStyle w:val="NoSpacingChar"/>
              <w:rPr>
                <w:rFonts w:ascii="Times New Roman" w:hAnsi="Times New Roman"/>
                <w:b/>
                <w:sz w:val="20"/>
              </w:rPr>
            </w:pPr>
            <w:r w:rsidRPr="00784117">
              <w:rPr>
                <w:rFonts w:ascii="Times New Roman" w:hAnsi="Times New Roman"/>
                <w:b/>
                <w:sz w:val="20"/>
              </w:rPr>
              <w:t>2019</w:t>
            </w:r>
          </w:p>
        </w:tc>
      </w:tr>
      <w:tr w:rsidR="00736C6F" w:rsidRPr="00784117" w:rsidTr="00736C6F">
        <w:trPr>
          <w:trHeight w:val="212"/>
        </w:trPr>
        <w:tc>
          <w:tcPr>
            <w:cnfStyle w:val="000010000000" w:firstRow="0" w:lastRow="0" w:firstColumn="0" w:lastColumn="0" w:oddVBand="1" w:evenVBand="0" w:oddHBand="0" w:evenHBand="0" w:firstRowFirstColumn="0" w:firstRowLastColumn="0" w:lastRowFirstColumn="0" w:lastRowLastColumn="0"/>
            <w:tcW w:w="3635" w:type="dxa"/>
            <w:noWrap/>
          </w:tcPr>
          <w:p w:rsidR="00736C6F" w:rsidRPr="00784117" w:rsidRDefault="00736C6F" w:rsidP="00736C6F">
            <w:pPr>
              <w:pStyle w:val="NoSpacingChar"/>
              <w:rPr>
                <w:rFonts w:ascii="Times New Roman" w:hAnsi="Times New Roman"/>
              </w:rPr>
            </w:pPr>
            <w:r w:rsidRPr="00784117">
              <w:rPr>
                <w:rFonts w:ascii="Times New Roman" w:hAnsi="Times New Roman"/>
              </w:rPr>
              <w:t>Foreign Remittance Business</w:t>
            </w:r>
          </w:p>
        </w:tc>
        <w:tc>
          <w:tcPr>
            <w:tcW w:w="1350" w:type="dxa"/>
            <w:noWrap/>
          </w:tcPr>
          <w:p w:rsidR="00736C6F" w:rsidRPr="00784117" w:rsidRDefault="00736C6F" w:rsidP="00736C6F">
            <w:pPr>
              <w:pStyle w:val="NoSpacingCha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784117">
              <w:rPr>
                <w:rFonts w:ascii="Times New Roman" w:hAnsi="Times New Roman"/>
              </w:rPr>
              <w:t>6195.20</w:t>
            </w:r>
          </w:p>
        </w:tc>
        <w:tc>
          <w:tcPr>
            <w:cnfStyle w:val="000010000000" w:firstRow="0" w:lastRow="0" w:firstColumn="0" w:lastColumn="0" w:oddVBand="1" w:evenVBand="0" w:oddHBand="0" w:evenHBand="0" w:firstRowFirstColumn="0" w:firstRowLastColumn="0" w:lastRowFirstColumn="0" w:lastRowLastColumn="0"/>
            <w:tcW w:w="1170" w:type="dxa"/>
            <w:noWrap/>
          </w:tcPr>
          <w:p w:rsidR="00736C6F" w:rsidRPr="00784117" w:rsidRDefault="00736C6F" w:rsidP="00736C6F">
            <w:pPr>
              <w:pStyle w:val="NoSpacingChar"/>
              <w:rPr>
                <w:rFonts w:ascii="Times New Roman" w:hAnsi="Times New Roman"/>
              </w:rPr>
            </w:pPr>
            <w:r w:rsidRPr="00784117">
              <w:rPr>
                <w:rFonts w:ascii="Times New Roman" w:hAnsi="Times New Roman"/>
              </w:rPr>
              <w:t>13520.10</w:t>
            </w:r>
          </w:p>
        </w:tc>
        <w:tc>
          <w:tcPr>
            <w:tcW w:w="1053" w:type="dxa"/>
            <w:noWrap/>
          </w:tcPr>
          <w:p w:rsidR="00736C6F" w:rsidRPr="00784117" w:rsidRDefault="00736C6F" w:rsidP="00736C6F">
            <w:pPr>
              <w:pStyle w:val="NoSpacingCha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784117">
              <w:rPr>
                <w:rFonts w:ascii="Times New Roman" w:hAnsi="Times New Roman"/>
              </w:rPr>
              <w:t>19065.20</w:t>
            </w:r>
          </w:p>
        </w:tc>
        <w:tc>
          <w:tcPr>
            <w:cnfStyle w:val="000010000000" w:firstRow="0" w:lastRow="0" w:firstColumn="0" w:lastColumn="0" w:oddVBand="1" w:evenVBand="0" w:oddHBand="0" w:evenHBand="0" w:firstRowFirstColumn="0" w:firstRowLastColumn="0" w:lastRowFirstColumn="0" w:lastRowLastColumn="0"/>
            <w:tcW w:w="1053" w:type="dxa"/>
            <w:noWrap/>
          </w:tcPr>
          <w:p w:rsidR="00736C6F" w:rsidRPr="00784117" w:rsidRDefault="00736C6F" w:rsidP="00736C6F">
            <w:pPr>
              <w:pStyle w:val="NoSpacingChar"/>
              <w:rPr>
                <w:rFonts w:ascii="Times New Roman" w:hAnsi="Times New Roman"/>
              </w:rPr>
            </w:pPr>
            <w:r w:rsidRPr="00784117">
              <w:rPr>
                <w:rFonts w:ascii="Times New Roman" w:hAnsi="Times New Roman"/>
              </w:rPr>
              <w:t>18088.25</w:t>
            </w:r>
          </w:p>
        </w:tc>
      </w:tr>
      <w:tr w:rsidR="00736C6F" w:rsidRPr="00784117" w:rsidTr="00736C6F">
        <w:trPr>
          <w:cnfStyle w:val="000000100000" w:firstRow="0" w:lastRow="0" w:firstColumn="0" w:lastColumn="0" w:oddVBand="0" w:evenVBand="0" w:oddHBand="1" w:evenHBand="0" w:firstRowFirstColumn="0" w:firstRowLastColumn="0" w:lastRowFirstColumn="0" w:lastRowLastColumn="0"/>
          <w:trHeight w:val="212"/>
        </w:trPr>
        <w:tc>
          <w:tcPr>
            <w:cnfStyle w:val="000010000000" w:firstRow="0" w:lastRow="0" w:firstColumn="0" w:lastColumn="0" w:oddVBand="1" w:evenVBand="0" w:oddHBand="0" w:evenHBand="0" w:firstRowFirstColumn="0" w:firstRowLastColumn="0" w:lastRowFirstColumn="0" w:lastRowLastColumn="0"/>
            <w:tcW w:w="3635" w:type="dxa"/>
            <w:noWrap/>
          </w:tcPr>
          <w:p w:rsidR="00736C6F" w:rsidRPr="00784117" w:rsidRDefault="00736C6F" w:rsidP="00736C6F">
            <w:pPr>
              <w:pStyle w:val="NoSpacingChar"/>
              <w:rPr>
                <w:rFonts w:ascii="Times New Roman" w:hAnsi="Times New Roman"/>
              </w:rPr>
            </w:pPr>
            <w:r w:rsidRPr="00784117">
              <w:rPr>
                <w:rFonts w:ascii="Times New Roman" w:hAnsi="Times New Roman"/>
              </w:rPr>
              <w:t>No. of Foreign Correspondents</w:t>
            </w:r>
          </w:p>
        </w:tc>
        <w:tc>
          <w:tcPr>
            <w:tcW w:w="1350" w:type="dxa"/>
            <w:noWrap/>
          </w:tcPr>
          <w:p w:rsidR="00736C6F" w:rsidRPr="00784117" w:rsidRDefault="00736C6F" w:rsidP="00736C6F">
            <w:pPr>
              <w:pStyle w:val="NoSpacingCha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784117">
              <w:rPr>
                <w:rFonts w:ascii="Times New Roman" w:hAnsi="Times New Roman"/>
              </w:rPr>
              <w:t>85</w:t>
            </w:r>
          </w:p>
        </w:tc>
        <w:tc>
          <w:tcPr>
            <w:cnfStyle w:val="000010000000" w:firstRow="0" w:lastRow="0" w:firstColumn="0" w:lastColumn="0" w:oddVBand="1" w:evenVBand="0" w:oddHBand="0" w:evenHBand="0" w:firstRowFirstColumn="0" w:firstRowLastColumn="0" w:lastRowFirstColumn="0" w:lastRowLastColumn="0"/>
            <w:tcW w:w="1170" w:type="dxa"/>
            <w:noWrap/>
          </w:tcPr>
          <w:p w:rsidR="00736C6F" w:rsidRPr="00784117" w:rsidRDefault="00736C6F" w:rsidP="00736C6F">
            <w:pPr>
              <w:pStyle w:val="NoSpacingChar"/>
              <w:rPr>
                <w:rFonts w:ascii="Times New Roman" w:hAnsi="Times New Roman"/>
              </w:rPr>
            </w:pPr>
            <w:r w:rsidRPr="00784117">
              <w:rPr>
                <w:rFonts w:ascii="Times New Roman" w:hAnsi="Times New Roman"/>
              </w:rPr>
              <w:t>3650</w:t>
            </w:r>
          </w:p>
        </w:tc>
        <w:tc>
          <w:tcPr>
            <w:tcW w:w="1053" w:type="dxa"/>
            <w:noWrap/>
          </w:tcPr>
          <w:p w:rsidR="00736C6F" w:rsidRPr="00784117" w:rsidRDefault="00736C6F" w:rsidP="00736C6F">
            <w:pPr>
              <w:pStyle w:val="NoSpacingCha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784117">
              <w:rPr>
                <w:rFonts w:ascii="Times New Roman" w:hAnsi="Times New Roman"/>
              </w:rPr>
              <w:t>2200</w:t>
            </w:r>
          </w:p>
        </w:tc>
        <w:tc>
          <w:tcPr>
            <w:cnfStyle w:val="000010000000" w:firstRow="0" w:lastRow="0" w:firstColumn="0" w:lastColumn="0" w:oddVBand="1" w:evenVBand="0" w:oddHBand="0" w:evenHBand="0" w:firstRowFirstColumn="0" w:firstRowLastColumn="0" w:lastRowFirstColumn="0" w:lastRowLastColumn="0"/>
            <w:tcW w:w="1053" w:type="dxa"/>
            <w:noWrap/>
          </w:tcPr>
          <w:p w:rsidR="00736C6F" w:rsidRPr="00784117" w:rsidRDefault="00736C6F" w:rsidP="00736C6F">
            <w:pPr>
              <w:pStyle w:val="NoSpacingChar"/>
              <w:rPr>
                <w:rFonts w:ascii="Times New Roman" w:hAnsi="Times New Roman"/>
              </w:rPr>
            </w:pPr>
            <w:r w:rsidRPr="00784117">
              <w:rPr>
                <w:rFonts w:ascii="Times New Roman" w:hAnsi="Times New Roman"/>
              </w:rPr>
              <w:t>3550</w:t>
            </w:r>
          </w:p>
        </w:tc>
      </w:tr>
      <w:tr w:rsidR="00736C6F" w:rsidRPr="00784117" w:rsidTr="00736C6F">
        <w:trPr>
          <w:trHeight w:val="176"/>
        </w:trPr>
        <w:tc>
          <w:tcPr>
            <w:cnfStyle w:val="000010000000" w:firstRow="0" w:lastRow="0" w:firstColumn="0" w:lastColumn="0" w:oddVBand="1" w:evenVBand="0" w:oddHBand="0" w:evenHBand="0" w:firstRowFirstColumn="0" w:firstRowLastColumn="0" w:lastRowFirstColumn="0" w:lastRowLastColumn="0"/>
            <w:tcW w:w="3635" w:type="dxa"/>
            <w:noWrap/>
          </w:tcPr>
          <w:p w:rsidR="00736C6F" w:rsidRPr="00784117" w:rsidRDefault="00736C6F" w:rsidP="00736C6F">
            <w:pPr>
              <w:pStyle w:val="NoSpacingChar"/>
              <w:rPr>
                <w:rFonts w:ascii="Times New Roman" w:hAnsi="Times New Roman"/>
              </w:rPr>
            </w:pPr>
            <w:r w:rsidRPr="00784117">
              <w:rPr>
                <w:rFonts w:ascii="Times New Roman" w:hAnsi="Times New Roman"/>
              </w:rPr>
              <w:t>Profit Before Tax</w:t>
            </w:r>
          </w:p>
        </w:tc>
        <w:tc>
          <w:tcPr>
            <w:tcW w:w="1350" w:type="dxa"/>
            <w:noWrap/>
          </w:tcPr>
          <w:p w:rsidR="00736C6F" w:rsidRPr="00784117" w:rsidRDefault="00736C6F" w:rsidP="00736C6F">
            <w:pPr>
              <w:pStyle w:val="NoSpacingCha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784117">
              <w:rPr>
                <w:rFonts w:ascii="Times New Roman" w:hAnsi="Times New Roman"/>
              </w:rPr>
              <w:t>256.86</w:t>
            </w:r>
          </w:p>
        </w:tc>
        <w:tc>
          <w:tcPr>
            <w:cnfStyle w:val="000010000000" w:firstRow="0" w:lastRow="0" w:firstColumn="0" w:lastColumn="0" w:oddVBand="1" w:evenVBand="0" w:oddHBand="0" w:evenHBand="0" w:firstRowFirstColumn="0" w:firstRowLastColumn="0" w:lastRowFirstColumn="0" w:lastRowLastColumn="0"/>
            <w:tcW w:w="1170" w:type="dxa"/>
            <w:noWrap/>
          </w:tcPr>
          <w:p w:rsidR="00736C6F" w:rsidRPr="00784117" w:rsidRDefault="00736C6F" w:rsidP="00736C6F">
            <w:pPr>
              <w:pStyle w:val="NoSpacingChar"/>
              <w:rPr>
                <w:rFonts w:ascii="Times New Roman" w:hAnsi="Times New Roman"/>
              </w:rPr>
            </w:pPr>
            <w:r w:rsidRPr="00784117">
              <w:rPr>
                <w:rFonts w:ascii="Times New Roman" w:hAnsi="Times New Roman"/>
              </w:rPr>
              <w:t>368.60</w:t>
            </w:r>
          </w:p>
        </w:tc>
        <w:tc>
          <w:tcPr>
            <w:tcW w:w="1053" w:type="dxa"/>
            <w:noWrap/>
          </w:tcPr>
          <w:p w:rsidR="00736C6F" w:rsidRPr="00784117" w:rsidRDefault="00736C6F" w:rsidP="00736C6F">
            <w:pPr>
              <w:pStyle w:val="NoSpacingCha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784117">
              <w:rPr>
                <w:rFonts w:ascii="Times New Roman" w:hAnsi="Times New Roman"/>
              </w:rPr>
              <w:t>388.10</w:t>
            </w:r>
          </w:p>
        </w:tc>
        <w:tc>
          <w:tcPr>
            <w:cnfStyle w:val="000010000000" w:firstRow="0" w:lastRow="0" w:firstColumn="0" w:lastColumn="0" w:oddVBand="1" w:evenVBand="0" w:oddHBand="0" w:evenHBand="0" w:firstRowFirstColumn="0" w:firstRowLastColumn="0" w:lastRowFirstColumn="0" w:lastRowLastColumn="0"/>
            <w:tcW w:w="1053" w:type="dxa"/>
            <w:noWrap/>
          </w:tcPr>
          <w:p w:rsidR="00736C6F" w:rsidRPr="00784117" w:rsidRDefault="00736C6F" w:rsidP="00736C6F">
            <w:pPr>
              <w:pStyle w:val="NoSpacingChar"/>
              <w:rPr>
                <w:rFonts w:ascii="Times New Roman" w:hAnsi="Times New Roman"/>
              </w:rPr>
            </w:pPr>
            <w:r w:rsidRPr="00784117">
              <w:rPr>
                <w:rFonts w:ascii="Times New Roman" w:hAnsi="Times New Roman"/>
              </w:rPr>
              <w:t>152.50</w:t>
            </w:r>
          </w:p>
        </w:tc>
      </w:tr>
    </w:tbl>
    <w:p w:rsidR="00F94916" w:rsidRDefault="00F94916" w:rsidP="00980A09">
      <w:pPr>
        <w:spacing w:line="360" w:lineRule="auto"/>
        <w:jc w:val="both"/>
        <w:rPr>
          <w:color w:val="000000" w:themeColor="text1"/>
          <w:szCs w:val="22"/>
        </w:rPr>
      </w:pPr>
    </w:p>
    <w:p w:rsidR="00F94916" w:rsidRDefault="00F94916" w:rsidP="00980A09">
      <w:pPr>
        <w:spacing w:line="360" w:lineRule="auto"/>
        <w:jc w:val="both"/>
        <w:rPr>
          <w:color w:val="000000" w:themeColor="text1"/>
          <w:szCs w:val="22"/>
        </w:rPr>
      </w:pPr>
    </w:p>
    <w:p w:rsidR="00F94916" w:rsidRDefault="00F94916" w:rsidP="00980A09">
      <w:pPr>
        <w:spacing w:line="360" w:lineRule="auto"/>
        <w:jc w:val="both"/>
        <w:rPr>
          <w:color w:val="000000" w:themeColor="text1"/>
          <w:szCs w:val="22"/>
        </w:rPr>
      </w:pPr>
    </w:p>
    <w:p w:rsidR="00784117" w:rsidRDefault="003429BB" w:rsidP="003429BB">
      <w:pPr>
        <w:spacing w:line="360" w:lineRule="auto"/>
        <w:jc w:val="both"/>
        <w:rPr>
          <w:color w:val="000000" w:themeColor="text1"/>
          <w:szCs w:val="22"/>
        </w:rPr>
      </w:pPr>
      <w:r w:rsidRPr="003429BB">
        <w:rPr>
          <w:color w:val="000000" w:themeColor="text1"/>
          <w:szCs w:val="22"/>
        </w:rPr>
        <w:t>The chart above presents total exports from 2016-2019. It can be seen that all these things are a positive sign for the bank to compete in the competitive banking business of Bangladesh.</w:t>
      </w:r>
    </w:p>
    <w:p w:rsidR="003429BB" w:rsidRDefault="003429BB" w:rsidP="00E63140">
      <w:pPr>
        <w:spacing w:line="360" w:lineRule="auto"/>
        <w:jc w:val="center"/>
        <w:rPr>
          <w:color w:val="000000" w:themeColor="text1"/>
          <w:sz w:val="26"/>
        </w:rPr>
      </w:pPr>
    </w:p>
    <w:p w:rsidR="00EF6AAD" w:rsidRPr="008F0E82" w:rsidRDefault="00F94916" w:rsidP="00E63140">
      <w:pPr>
        <w:spacing w:line="360" w:lineRule="auto"/>
        <w:jc w:val="center"/>
        <w:rPr>
          <w:color w:val="000000" w:themeColor="text1"/>
          <w:sz w:val="26"/>
        </w:rPr>
      </w:pPr>
      <w:r>
        <w:rPr>
          <w:noProof/>
        </w:rPr>
        <w:drawing>
          <wp:inline distT="0" distB="0" distL="0" distR="0" wp14:anchorId="644F9C98" wp14:editId="3145BF93">
            <wp:extent cx="4572000" cy="2743200"/>
            <wp:effectExtent l="0" t="0" r="0" b="0"/>
            <wp:docPr id="2778" name="Chart 277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2E69BA" w:rsidRPr="00367FDF" w:rsidRDefault="007F3F13" w:rsidP="001A2CB0">
      <w:pPr>
        <w:jc w:val="center"/>
        <w:rPr>
          <w:b/>
          <w:bCs/>
          <w:color w:val="000000" w:themeColor="text1"/>
        </w:rPr>
      </w:pPr>
      <w:r w:rsidRPr="00367FDF">
        <w:rPr>
          <w:b/>
          <w:bCs/>
          <w:color w:val="000000" w:themeColor="text1"/>
        </w:rPr>
        <w:t xml:space="preserve">Figure 4.2:  </w:t>
      </w:r>
      <w:r w:rsidRPr="00367FDF">
        <w:rPr>
          <w:b/>
          <w:bCs/>
        </w:rPr>
        <w:t>Foreign Remittance Performance Based on Export Business</w:t>
      </w:r>
    </w:p>
    <w:p w:rsidR="0010066C" w:rsidRDefault="0010066C" w:rsidP="00E63140">
      <w:pPr>
        <w:tabs>
          <w:tab w:val="left" w:pos="6645"/>
        </w:tabs>
        <w:spacing w:line="360" w:lineRule="auto"/>
        <w:jc w:val="both"/>
        <w:rPr>
          <w:color w:val="000000" w:themeColor="text1"/>
          <w:szCs w:val="22"/>
        </w:rPr>
      </w:pPr>
    </w:p>
    <w:p w:rsidR="0034071C" w:rsidRDefault="0034071C" w:rsidP="00E63140">
      <w:pPr>
        <w:tabs>
          <w:tab w:val="left" w:pos="6645"/>
        </w:tabs>
        <w:spacing w:line="360" w:lineRule="auto"/>
        <w:jc w:val="both"/>
        <w:rPr>
          <w:color w:val="000000" w:themeColor="text1"/>
          <w:szCs w:val="22"/>
        </w:rPr>
      </w:pPr>
    </w:p>
    <w:p w:rsidR="0034071C" w:rsidRDefault="0034071C" w:rsidP="00E63140">
      <w:pPr>
        <w:tabs>
          <w:tab w:val="left" w:pos="6645"/>
        </w:tabs>
        <w:spacing w:line="360" w:lineRule="auto"/>
        <w:jc w:val="both"/>
        <w:rPr>
          <w:color w:val="000000" w:themeColor="text1"/>
          <w:szCs w:val="22"/>
        </w:rPr>
      </w:pPr>
    </w:p>
    <w:p w:rsidR="00F94916" w:rsidRDefault="00F94916" w:rsidP="00E63140">
      <w:pPr>
        <w:tabs>
          <w:tab w:val="left" w:pos="6645"/>
        </w:tabs>
        <w:spacing w:line="360" w:lineRule="auto"/>
        <w:jc w:val="both"/>
        <w:rPr>
          <w:color w:val="000000" w:themeColor="text1"/>
          <w:szCs w:val="22"/>
        </w:rPr>
      </w:pPr>
    </w:p>
    <w:p w:rsidR="00F94916" w:rsidRDefault="00F94916" w:rsidP="00E63140">
      <w:pPr>
        <w:tabs>
          <w:tab w:val="left" w:pos="6645"/>
        </w:tabs>
        <w:spacing w:line="360" w:lineRule="auto"/>
        <w:jc w:val="both"/>
        <w:rPr>
          <w:color w:val="000000" w:themeColor="text1"/>
          <w:szCs w:val="22"/>
        </w:rPr>
      </w:pPr>
    </w:p>
    <w:p w:rsidR="00736C6F" w:rsidRDefault="00736C6F" w:rsidP="00E63140">
      <w:pPr>
        <w:tabs>
          <w:tab w:val="left" w:pos="6645"/>
        </w:tabs>
        <w:spacing w:line="360" w:lineRule="auto"/>
        <w:jc w:val="both"/>
        <w:rPr>
          <w:color w:val="000000" w:themeColor="text1"/>
          <w:szCs w:val="22"/>
        </w:rPr>
      </w:pPr>
    </w:p>
    <w:p w:rsidR="00736C6F" w:rsidRDefault="00736C6F" w:rsidP="00E63140">
      <w:pPr>
        <w:tabs>
          <w:tab w:val="left" w:pos="6645"/>
        </w:tabs>
        <w:spacing w:line="360" w:lineRule="auto"/>
        <w:jc w:val="both"/>
        <w:rPr>
          <w:color w:val="000000" w:themeColor="text1"/>
          <w:szCs w:val="22"/>
        </w:rPr>
      </w:pPr>
    </w:p>
    <w:p w:rsidR="00736C6F" w:rsidRDefault="00736C6F" w:rsidP="00E63140">
      <w:pPr>
        <w:tabs>
          <w:tab w:val="left" w:pos="6645"/>
        </w:tabs>
        <w:spacing w:line="360" w:lineRule="auto"/>
        <w:jc w:val="both"/>
        <w:rPr>
          <w:color w:val="000000" w:themeColor="text1"/>
          <w:szCs w:val="22"/>
        </w:rPr>
      </w:pPr>
    </w:p>
    <w:p w:rsidR="00736C6F" w:rsidRDefault="00736C6F" w:rsidP="00E63140">
      <w:pPr>
        <w:tabs>
          <w:tab w:val="left" w:pos="6645"/>
        </w:tabs>
        <w:spacing w:line="360" w:lineRule="auto"/>
        <w:jc w:val="both"/>
        <w:rPr>
          <w:color w:val="000000" w:themeColor="text1"/>
          <w:szCs w:val="22"/>
        </w:rPr>
      </w:pPr>
    </w:p>
    <w:p w:rsidR="00736C6F" w:rsidRDefault="00736C6F" w:rsidP="00E63140">
      <w:pPr>
        <w:tabs>
          <w:tab w:val="left" w:pos="6645"/>
        </w:tabs>
        <w:spacing w:line="360" w:lineRule="auto"/>
        <w:jc w:val="both"/>
        <w:rPr>
          <w:color w:val="000000" w:themeColor="text1"/>
          <w:szCs w:val="22"/>
        </w:rPr>
      </w:pPr>
    </w:p>
    <w:p w:rsidR="00736C6F" w:rsidRPr="00AA0B93" w:rsidRDefault="00736C6F" w:rsidP="00E63140">
      <w:pPr>
        <w:tabs>
          <w:tab w:val="left" w:pos="6645"/>
        </w:tabs>
        <w:spacing w:line="360" w:lineRule="auto"/>
        <w:jc w:val="both"/>
        <w:rPr>
          <w:color w:val="000000" w:themeColor="text1"/>
          <w:szCs w:val="22"/>
        </w:rPr>
      </w:pPr>
    </w:p>
    <w:p w:rsidR="009C240B" w:rsidRPr="008F0E82" w:rsidRDefault="00305F29" w:rsidP="00FD6899">
      <w:pPr>
        <w:pStyle w:val="Heading3"/>
      </w:pPr>
      <w:bookmarkStart w:id="130" w:name="_Toc19269643"/>
      <w:bookmarkStart w:id="131" w:name="_Toc62141267"/>
      <w:bookmarkStart w:id="132" w:name="_Toc62146073"/>
      <w:r>
        <w:t xml:space="preserve">4.3.1 </w:t>
      </w:r>
      <w:r w:rsidR="009C240B" w:rsidRPr="008F0E82">
        <w:t>Monthly Inflow of Foreign Currency (USD)</w:t>
      </w:r>
      <w:bookmarkEnd w:id="130"/>
      <w:bookmarkEnd w:id="131"/>
      <w:bookmarkEnd w:id="132"/>
    </w:p>
    <w:p w:rsidR="009C240B" w:rsidRPr="008F0E82" w:rsidRDefault="001273E5" w:rsidP="001273E5">
      <w:pPr>
        <w:tabs>
          <w:tab w:val="left" w:pos="1230"/>
        </w:tabs>
        <w:spacing w:line="360" w:lineRule="auto"/>
        <w:contextualSpacing/>
        <w:jc w:val="both"/>
        <w:rPr>
          <w:i/>
          <w:iCs/>
          <w:color w:val="000000" w:themeColor="text1"/>
          <w:sz w:val="14"/>
          <w:szCs w:val="12"/>
        </w:rPr>
      </w:pPr>
      <w:r w:rsidRPr="008F0E82">
        <w:rPr>
          <w:i/>
          <w:iCs/>
          <w:color w:val="000000" w:themeColor="text1"/>
          <w:sz w:val="26"/>
        </w:rPr>
        <w:tab/>
      </w:r>
    </w:p>
    <w:p w:rsidR="009C240B" w:rsidRDefault="00C722A2" w:rsidP="001273E5">
      <w:pPr>
        <w:spacing w:line="360" w:lineRule="auto"/>
        <w:contextualSpacing/>
        <w:jc w:val="center"/>
        <w:rPr>
          <w:color w:val="000000" w:themeColor="text1"/>
          <w:sz w:val="26"/>
        </w:rPr>
      </w:pPr>
      <w:r w:rsidRPr="00C722A2">
        <w:rPr>
          <w:noProof/>
          <w:color w:val="000000" w:themeColor="text1"/>
          <w:sz w:val="26"/>
        </w:rPr>
        <w:lastRenderedPageBreak/>
        <w:drawing>
          <wp:inline distT="0" distB="0" distL="0" distR="0" wp14:anchorId="44CAD31C" wp14:editId="3411A873">
            <wp:extent cx="4572000" cy="2743200"/>
            <wp:effectExtent l="19050" t="0" r="19050" b="0"/>
            <wp:docPr id="7"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3426CC" w:rsidRPr="00367FDF" w:rsidRDefault="003426CC" w:rsidP="001A2CB0">
      <w:pPr>
        <w:spacing w:line="360" w:lineRule="auto"/>
        <w:contextualSpacing/>
        <w:jc w:val="center"/>
        <w:rPr>
          <w:b/>
          <w:bCs/>
          <w:color w:val="000000" w:themeColor="text1"/>
        </w:rPr>
      </w:pPr>
      <w:r w:rsidRPr="00367FDF">
        <w:rPr>
          <w:b/>
          <w:bCs/>
          <w:color w:val="000000" w:themeColor="text1"/>
        </w:rPr>
        <w:t xml:space="preserve">Figure 4.4: </w:t>
      </w:r>
      <w:r w:rsidRPr="00367FDF">
        <w:rPr>
          <w:b/>
          <w:bCs/>
        </w:rPr>
        <w:t>Monthly Inflow of Foreign Currency</w:t>
      </w:r>
    </w:p>
    <w:p w:rsidR="00755868" w:rsidRDefault="00A74652" w:rsidP="00980A09">
      <w:pPr>
        <w:spacing w:line="360" w:lineRule="auto"/>
        <w:contextualSpacing/>
        <w:jc w:val="both"/>
        <w:rPr>
          <w:color w:val="000000" w:themeColor="text1"/>
          <w:szCs w:val="22"/>
        </w:rPr>
      </w:pPr>
      <w:r w:rsidRPr="00A74652">
        <w:rPr>
          <w:color w:val="000000" w:themeColor="text1"/>
          <w:szCs w:val="22"/>
        </w:rPr>
        <w:t>Presently if we look at certain patterns as far as remittances from the bottom line chart, we will see that there is no specific population design throughout the long term, only the measure of remittances increases each year. In any case, the most fascinating finding is that the inflow of unfamiliar remittances increased sharply from the start of September to the furthest limit of the year. This leads us to the conclusion that Non-Occupant Bangladeshis (NRBs) really like to go through more cash toward the finish of each year, maybe for rewards or opposite finish-of-year financial advantages during that period that they may receive.</w:t>
      </w:r>
    </w:p>
    <w:p w:rsidR="00A74652" w:rsidRPr="008F0E82" w:rsidRDefault="00A74652" w:rsidP="00980A09">
      <w:pPr>
        <w:spacing w:line="360" w:lineRule="auto"/>
        <w:contextualSpacing/>
        <w:jc w:val="both"/>
        <w:rPr>
          <w:color w:val="000000" w:themeColor="text1"/>
          <w:sz w:val="14"/>
          <w:szCs w:val="12"/>
        </w:rPr>
      </w:pPr>
    </w:p>
    <w:p w:rsidR="006C1341" w:rsidRPr="008F0E82" w:rsidRDefault="009C240B" w:rsidP="00FD6899">
      <w:pPr>
        <w:spacing w:line="360" w:lineRule="auto"/>
        <w:contextualSpacing/>
        <w:jc w:val="both"/>
        <w:rPr>
          <w:b/>
          <w:iCs/>
          <w:color w:val="000000" w:themeColor="text1"/>
          <w:sz w:val="30"/>
        </w:rPr>
      </w:pPr>
      <w:r w:rsidRPr="008F0E82">
        <w:rPr>
          <w:b/>
          <w:iCs/>
          <w:color w:val="000000" w:themeColor="text1"/>
          <w:sz w:val="30"/>
        </w:rPr>
        <w:t>Percentage Growth in outward of Foreign Remittance</w:t>
      </w:r>
    </w:p>
    <w:p w:rsidR="00696F1A" w:rsidRPr="00194823" w:rsidRDefault="00687F20" w:rsidP="00194823">
      <w:pPr>
        <w:spacing w:line="360" w:lineRule="auto"/>
        <w:contextualSpacing/>
        <w:jc w:val="center"/>
        <w:rPr>
          <w:i/>
          <w:iCs/>
          <w:color w:val="000000" w:themeColor="text1"/>
          <w:sz w:val="26"/>
        </w:rPr>
      </w:pPr>
      <w:r w:rsidRPr="00687F20">
        <w:rPr>
          <w:i/>
          <w:iCs/>
          <w:noProof/>
          <w:color w:val="000000" w:themeColor="text1"/>
          <w:sz w:val="26"/>
        </w:rPr>
        <w:drawing>
          <wp:inline distT="0" distB="0" distL="0" distR="0" wp14:anchorId="24781500" wp14:editId="2DCA76F2">
            <wp:extent cx="4305300" cy="1828800"/>
            <wp:effectExtent l="0" t="0" r="0" b="0"/>
            <wp:docPr id="9"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3426CC" w:rsidRPr="001A2CB0" w:rsidRDefault="003426CC" w:rsidP="001A2CB0">
      <w:pPr>
        <w:spacing w:line="360" w:lineRule="auto"/>
        <w:contextualSpacing/>
        <w:jc w:val="center"/>
        <w:rPr>
          <w:b/>
          <w:iCs/>
          <w:color w:val="000000" w:themeColor="text1"/>
        </w:rPr>
      </w:pPr>
      <w:r w:rsidRPr="001A2CB0">
        <w:rPr>
          <w:b/>
          <w:iCs/>
          <w:color w:val="000000" w:themeColor="text1"/>
        </w:rPr>
        <w:t>Figure 4.5: Percentage Growth in outward of Foreign Remittance</w:t>
      </w:r>
    </w:p>
    <w:p w:rsidR="003426CC" w:rsidRDefault="003426CC" w:rsidP="008A0B03">
      <w:pPr>
        <w:spacing w:line="360" w:lineRule="auto"/>
        <w:contextualSpacing/>
        <w:jc w:val="center"/>
        <w:rPr>
          <w:b/>
          <w:iCs/>
          <w:color w:val="000000" w:themeColor="text1"/>
          <w:sz w:val="26"/>
        </w:rPr>
      </w:pPr>
    </w:p>
    <w:p w:rsidR="00312DB4" w:rsidRPr="008F0E82" w:rsidRDefault="009C240B" w:rsidP="008A0B03">
      <w:pPr>
        <w:spacing w:line="360" w:lineRule="auto"/>
        <w:contextualSpacing/>
        <w:jc w:val="center"/>
        <w:rPr>
          <w:b/>
          <w:iCs/>
          <w:color w:val="000000" w:themeColor="text1"/>
          <w:sz w:val="26"/>
        </w:rPr>
      </w:pPr>
      <w:r w:rsidRPr="008F0E82">
        <w:rPr>
          <w:b/>
          <w:iCs/>
          <w:color w:val="000000" w:themeColor="text1"/>
          <w:sz w:val="26"/>
        </w:rPr>
        <w:lastRenderedPageBreak/>
        <w:t xml:space="preserve">Yearly Outward of Foreign Currency </w:t>
      </w:r>
      <w:r w:rsidR="00221F37">
        <w:rPr>
          <w:b/>
          <w:iCs/>
          <w:color w:val="000000" w:themeColor="text1"/>
          <w:sz w:val="26"/>
        </w:rPr>
        <w:t>201</w:t>
      </w:r>
      <w:r w:rsidR="003429BB">
        <w:rPr>
          <w:b/>
          <w:iCs/>
          <w:color w:val="000000" w:themeColor="text1"/>
          <w:sz w:val="26"/>
        </w:rPr>
        <w:t>0</w:t>
      </w:r>
      <w:r w:rsidRPr="008F0E82">
        <w:rPr>
          <w:b/>
          <w:iCs/>
          <w:color w:val="000000" w:themeColor="text1"/>
          <w:sz w:val="26"/>
        </w:rPr>
        <w:t xml:space="preserve"> and </w:t>
      </w:r>
      <w:r w:rsidR="003429BB">
        <w:rPr>
          <w:b/>
          <w:iCs/>
          <w:color w:val="000000" w:themeColor="text1"/>
          <w:sz w:val="26"/>
        </w:rPr>
        <w:t>2018</w:t>
      </w:r>
      <w:r w:rsidRPr="008F0E82">
        <w:rPr>
          <w:b/>
          <w:iCs/>
          <w:color w:val="000000" w:themeColor="text1"/>
          <w:sz w:val="26"/>
        </w:rPr>
        <w:t xml:space="preserve"> (Amount in Lac USD)</w:t>
      </w:r>
    </w:p>
    <w:p w:rsidR="001273E5" w:rsidRPr="00D50A8F" w:rsidRDefault="001273E5" w:rsidP="00980A09">
      <w:pPr>
        <w:spacing w:line="360" w:lineRule="auto"/>
        <w:contextualSpacing/>
        <w:jc w:val="both"/>
        <w:rPr>
          <w:b/>
          <w:iCs/>
          <w:color w:val="000000" w:themeColor="text1"/>
          <w:sz w:val="20"/>
          <w:szCs w:val="18"/>
        </w:rPr>
      </w:pPr>
    </w:p>
    <w:p w:rsidR="00696F1A" w:rsidRPr="00194823" w:rsidRDefault="0087152D" w:rsidP="00194823">
      <w:pPr>
        <w:spacing w:line="360" w:lineRule="auto"/>
        <w:contextualSpacing/>
        <w:jc w:val="center"/>
        <w:rPr>
          <w:color w:val="000000" w:themeColor="text1"/>
          <w:sz w:val="30"/>
          <w:szCs w:val="28"/>
        </w:rPr>
      </w:pPr>
      <w:r w:rsidRPr="0087152D">
        <w:rPr>
          <w:noProof/>
          <w:color w:val="000000" w:themeColor="text1"/>
          <w:sz w:val="30"/>
          <w:szCs w:val="28"/>
        </w:rPr>
        <w:drawing>
          <wp:inline distT="0" distB="0" distL="0" distR="0" wp14:anchorId="4B41E280" wp14:editId="399B385E">
            <wp:extent cx="4572000" cy="2066925"/>
            <wp:effectExtent l="0" t="0" r="0" b="9525"/>
            <wp:docPr id="8"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F94916" w:rsidRPr="00BE67E2" w:rsidRDefault="003426CC" w:rsidP="00BE67E2">
      <w:pPr>
        <w:spacing w:line="360" w:lineRule="auto"/>
        <w:contextualSpacing/>
        <w:jc w:val="center"/>
        <w:rPr>
          <w:b/>
          <w:iCs/>
          <w:color w:val="000000" w:themeColor="text1"/>
        </w:rPr>
      </w:pPr>
      <w:r w:rsidRPr="001A2CB0">
        <w:rPr>
          <w:b/>
          <w:iCs/>
          <w:color w:val="000000" w:themeColor="text1"/>
        </w:rPr>
        <w:t>Figure 4.6: Yearly Outward of Foreign Currency</w:t>
      </w:r>
    </w:p>
    <w:p w:rsidR="00D8619E" w:rsidRPr="00736C6F" w:rsidRDefault="009C240B" w:rsidP="00736C6F">
      <w:pPr>
        <w:spacing w:line="360" w:lineRule="auto"/>
        <w:contextualSpacing/>
        <w:rPr>
          <w:b/>
          <w:iCs/>
          <w:color w:val="000000" w:themeColor="text1"/>
          <w:sz w:val="26"/>
        </w:rPr>
      </w:pPr>
      <w:r w:rsidRPr="008F0E82">
        <w:rPr>
          <w:b/>
          <w:iCs/>
          <w:color w:val="000000" w:themeColor="text1"/>
          <w:sz w:val="26"/>
        </w:rPr>
        <w:t xml:space="preserve">Yearly Inward and outward of Foreign Currency from </w:t>
      </w:r>
      <w:r w:rsidR="00221F37">
        <w:rPr>
          <w:b/>
          <w:iCs/>
          <w:color w:val="000000" w:themeColor="text1"/>
          <w:sz w:val="26"/>
        </w:rPr>
        <w:t>2015</w:t>
      </w:r>
      <w:r w:rsidRPr="008F0E82">
        <w:rPr>
          <w:b/>
          <w:iCs/>
          <w:color w:val="000000" w:themeColor="text1"/>
          <w:sz w:val="26"/>
        </w:rPr>
        <w:t xml:space="preserve"> till </w:t>
      </w:r>
      <w:r w:rsidR="00221F37">
        <w:rPr>
          <w:b/>
          <w:iCs/>
          <w:color w:val="000000" w:themeColor="text1"/>
          <w:sz w:val="26"/>
        </w:rPr>
        <w:t>2018</w:t>
      </w:r>
      <w:r w:rsidRPr="008F0E82">
        <w:rPr>
          <w:b/>
          <w:iCs/>
          <w:color w:val="000000" w:themeColor="text1"/>
          <w:sz w:val="26"/>
        </w:rPr>
        <w:t xml:space="preserve"> (1</w:t>
      </w:r>
      <w:r w:rsidRPr="008F0E82">
        <w:rPr>
          <w:b/>
          <w:iCs/>
          <w:color w:val="000000" w:themeColor="text1"/>
          <w:sz w:val="26"/>
          <w:vertAlign w:val="superscript"/>
        </w:rPr>
        <w:t>st</w:t>
      </w:r>
      <w:r w:rsidRPr="008F0E82">
        <w:rPr>
          <w:b/>
          <w:iCs/>
          <w:color w:val="000000" w:themeColor="text1"/>
          <w:sz w:val="26"/>
        </w:rPr>
        <w:t xml:space="preserve"> Four Months</w:t>
      </w:r>
      <w:r w:rsidR="00DA4BF6" w:rsidRPr="008F0E82">
        <w:rPr>
          <w:b/>
          <w:iCs/>
          <w:color w:val="000000" w:themeColor="text1"/>
          <w:sz w:val="26"/>
        </w:rPr>
        <w:t>)</w:t>
      </w:r>
    </w:p>
    <w:p w:rsidR="00A31C14" w:rsidRPr="005432EE" w:rsidRDefault="00A31C14" w:rsidP="00A31C14">
      <w:pPr>
        <w:spacing w:line="360" w:lineRule="auto"/>
        <w:jc w:val="both"/>
        <w:rPr>
          <w:b/>
        </w:rPr>
      </w:pPr>
      <w:r w:rsidRPr="005432EE">
        <w:rPr>
          <w:b/>
        </w:rPr>
        <w:t>Table: Monthly Inward Remittance, June 2016</w:t>
      </w:r>
    </w:p>
    <w:tbl>
      <w:tblPr>
        <w:tblStyle w:val="TableGrid"/>
        <w:tblW w:w="0" w:type="auto"/>
        <w:jc w:val="center"/>
        <w:tblLook w:val="04A0" w:firstRow="1" w:lastRow="0" w:firstColumn="1" w:lastColumn="0" w:noHBand="0" w:noVBand="1"/>
      </w:tblPr>
      <w:tblGrid>
        <w:gridCol w:w="3055"/>
        <w:gridCol w:w="3065"/>
      </w:tblGrid>
      <w:tr w:rsidR="00215170" w:rsidRPr="00B1494B" w:rsidTr="00784117">
        <w:trPr>
          <w:jc w:val="center"/>
        </w:trPr>
        <w:tc>
          <w:tcPr>
            <w:tcW w:w="3055" w:type="dxa"/>
          </w:tcPr>
          <w:p w:rsidR="00215170" w:rsidRPr="00B1494B" w:rsidRDefault="00215170" w:rsidP="00CC257F">
            <w:pPr>
              <w:spacing w:line="360" w:lineRule="auto"/>
              <w:jc w:val="both"/>
              <w:rPr>
                <w:rFonts w:ascii="Times New Roman" w:hAnsi="Times New Roman" w:cs="Times New Roman"/>
              </w:rPr>
            </w:pPr>
            <w:r w:rsidRPr="00B1494B">
              <w:rPr>
                <w:rFonts w:ascii="Times New Roman" w:hAnsi="Times New Roman" w:cs="Times New Roman"/>
              </w:rPr>
              <w:t>Bank</w:t>
            </w:r>
          </w:p>
        </w:tc>
        <w:tc>
          <w:tcPr>
            <w:tcW w:w="3065" w:type="dxa"/>
          </w:tcPr>
          <w:p w:rsidR="00215170" w:rsidRPr="00B1494B" w:rsidRDefault="00215170" w:rsidP="00323D2E">
            <w:pPr>
              <w:spacing w:line="360" w:lineRule="auto"/>
              <w:jc w:val="both"/>
              <w:rPr>
                <w:rFonts w:ascii="Times New Roman" w:hAnsi="Times New Roman" w:cs="Times New Roman"/>
              </w:rPr>
            </w:pPr>
            <w:r>
              <w:rPr>
                <w:rFonts w:ascii="Times New Roman" w:hAnsi="Times New Roman" w:cs="Times New Roman"/>
              </w:rPr>
              <w:t>June</w:t>
            </w:r>
            <w:r w:rsidR="0034071C">
              <w:rPr>
                <w:rFonts w:ascii="Times New Roman" w:hAnsi="Times New Roman" w:cs="Times New Roman"/>
              </w:rPr>
              <w:t xml:space="preserve"> 2019</w:t>
            </w:r>
            <w:r w:rsidRPr="00B1494B">
              <w:rPr>
                <w:rFonts w:ascii="Times New Roman" w:hAnsi="Times New Roman" w:cs="Times New Roman"/>
              </w:rPr>
              <w:t xml:space="preserve"> (in USD million)</w:t>
            </w:r>
          </w:p>
        </w:tc>
      </w:tr>
      <w:tr w:rsidR="00215170" w:rsidRPr="00B1494B" w:rsidTr="00784117">
        <w:trPr>
          <w:jc w:val="center"/>
        </w:trPr>
        <w:tc>
          <w:tcPr>
            <w:tcW w:w="3055" w:type="dxa"/>
          </w:tcPr>
          <w:p w:rsidR="00215170" w:rsidRPr="00B1494B" w:rsidRDefault="0034071C" w:rsidP="00CC257F">
            <w:pPr>
              <w:spacing w:line="360" w:lineRule="auto"/>
              <w:jc w:val="both"/>
              <w:rPr>
                <w:rFonts w:ascii="Times New Roman" w:hAnsi="Times New Roman" w:cs="Times New Roman"/>
              </w:rPr>
            </w:pPr>
            <w:r>
              <w:rPr>
                <w:rFonts w:ascii="Times New Roman" w:hAnsi="Times New Roman" w:cs="Times New Roman"/>
              </w:rPr>
              <w:t>F</w:t>
            </w:r>
            <w:r w:rsidR="00784117">
              <w:rPr>
                <w:rFonts w:ascii="Times New Roman" w:hAnsi="Times New Roman" w:cs="Times New Roman"/>
              </w:rPr>
              <w:t xml:space="preserve">irst </w:t>
            </w:r>
            <w:r>
              <w:rPr>
                <w:rFonts w:ascii="Times New Roman" w:hAnsi="Times New Roman" w:cs="Times New Roman"/>
              </w:rPr>
              <w:t>S</w:t>
            </w:r>
            <w:r w:rsidR="00784117">
              <w:rPr>
                <w:rFonts w:ascii="Times New Roman" w:hAnsi="Times New Roman" w:cs="Times New Roman"/>
              </w:rPr>
              <w:t xml:space="preserve">ecurity </w:t>
            </w:r>
            <w:proofErr w:type="spellStart"/>
            <w:r>
              <w:rPr>
                <w:rFonts w:ascii="Times New Roman" w:hAnsi="Times New Roman" w:cs="Times New Roman"/>
              </w:rPr>
              <w:t>I</w:t>
            </w:r>
            <w:r w:rsidR="00784117">
              <w:rPr>
                <w:rFonts w:ascii="Times New Roman" w:hAnsi="Times New Roman" w:cs="Times New Roman"/>
              </w:rPr>
              <w:t>slami</w:t>
            </w:r>
            <w:proofErr w:type="spellEnd"/>
            <w:r w:rsidR="00784117">
              <w:rPr>
                <w:rFonts w:ascii="Times New Roman" w:hAnsi="Times New Roman" w:cs="Times New Roman"/>
              </w:rPr>
              <w:t xml:space="preserve"> </w:t>
            </w:r>
            <w:r>
              <w:rPr>
                <w:rFonts w:ascii="Times New Roman" w:hAnsi="Times New Roman" w:cs="Times New Roman"/>
              </w:rPr>
              <w:t>B</w:t>
            </w:r>
            <w:r w:rsidR="00784117">
              <w:rPr>
                <w:rFonts w:ascii="Times New Roman" w:hAnsi="Times New Roman" w:cs="Times New Roman"/>
              </w:rPr>
              <w:t>ank</w:t>
            </w:r>
          </w:p>
        </w:tc>
        <w:tc>
          <w:tcPr>
            <w:tcW w:w="3065" w:type="dxa"/>
          </w:tcPr>
          <w:p w:rsidR="00215170" w:rsidRPr="00B1494B" w:rsidRDefault="00215170" w:rsidP="00CC257F">
            <w:pPr>
              <w:spacing w:line="360" w:lineRule="auto"/>
              <w:jc w:val="both"/>
              <w:rPr>
                <w:rFonts w:ascii="Times New Roman" w:hAnsi="Times New Roman" w:cs="Times New Roman"/>
              </w:rPr>
            </w:pPr>
            <w:r>
              <w:rPr>
                <w:rFonts w:ascii="Times New Roman" w:hAnsi="Times New Roman" w:cs="Times New Roman"/>
              </w:rPr>
              <w:t>82.79</w:t>
            </w:r>
          </w:p>
        </w:tc>
      </w:tr>
      <w:tr w:rsidR="00215170" w:rsidRPr="00B1494B" w:rsidTr="00784117">
        <w:trPr>
          <w:trHeight w:val="233"/>
          <w:jc w:val="center"/>
        </w:trPr>
        <w:tc>
          <w:tcPr>
            <w:tcW w:w="3055" w:type="dxa"/>
          </w:tcPr>
          <w:p w:rsidR="00215170" w:rsidRPr="00B1494B" w:rsidRDefault="00784117" w:rsidP="00CC257F">
            <w:pPr>
              <w:spacing w:line="360" w:lineRule="auto"/>
              <w:jc w:val="both"/>
              <w:rPr>
                <w:rFonts w:ascii="Times New Roman" w:hAnsi="Times New Roman" w:cs="Times New Roman"/>
              </w:rPr>
            </w:pPr>
            <w:r>
              <w:rPr>
                <w:rFonts w:ascii="Times New Roman" w:hAnsi="Times New Roman" w:cs="Times New Roman"/>
              </w:rPr>
              <w:t>South East Bank</w:t>
            </w:r>
          </w:p>
        </w:tc>
        <w:tc>
          <w:tcPr>
            <w:tcW w:w="3065" w:type="dxa"/>
          </w:tcPr>
          <w:p w:rsidR="00215170" w:rsidRPr="00B1494B" w:rsidRDefault="00215170" w:rsidP="00CC257F">
            <w:pPr>
              <w:spacing w:line="360" w:lineRule="auto"/>
              <w:jc w:val="both"/>
              <w:rPr>
                <w:rFonts w:ascii="Times New Roman" w:hAnsi="Times New Roman" w:cs="Times New Roman"/>
              </w:rPr>
            </w:pPr>
            <w:r>
              <w:rPr>
                <w:rFonts w:ascii="Times New Roman" w:hAnsi="Times New Roman" w:cs="Times New Roman"/>
              </w:rPr>
              <w:t>73.50</w:t>
            </w:r>
          </w:p>
        </w:tc>
      </w:tr>
      <w:tr w:rsidR="00215170" w:rsidRPr="00B1494B" w:rsidTr="00784117">
        <w:trPr>
          <w:trHeight w:val="233"/>
          <w:jc w:val="center"/>
        </w:trPr>
        <w:tc>
          <w:tcPr>
            <w:tcW w:w="3055" w:type="dxa"/>
          </w:tcPr>
          <w:p w:rsidR="00215170" w:rsidRPr="00B1494B" w:rsidRDefault="00784117" w:rsidP="00CC257F">
            <w:pPr>
              <w:spacing w:line="360" w:lineRule="auto"/>
              <w:jc w:val="both"/>
              <w:rPr>
                <w:rFonts w:ascii="Times New Roman" w:hAnsi="Times New Roman" w:cs="Times New Roman"/>
              </w:rPr>
            </w:pPr>
            <w:r>
              <w:rPr>
                <w:rFonts w:ascii="Times New Roman" w:hAnsi="Times New Roman" w:cs="Times New Roman"/>
              </w:rPr>
              <w:t xml:space="preserve">Social </w:t>
            </w:r>
            <w:proofErr w:type="spellStart"/>
            <w:r>
              <w:rPr>
                <w:rFonts w:ascii="Times New Roman" w:hAnsi="Times New Roman" w:cs="Times New Roman"/>
              </w:rPr>
              <w:t>Islami</w:t>
            </w:r>
            <w:proofErr w:type="spellEnd"/>
            <w:r>
              <w:rPr>
                <w:rFonts w:ascii="Times New Roman" w:hAnsi="Times New Roman" w:cs="Times New Roman"/>
              </w:rPr>
              <w:t xml:space="preserve"> Bank</w:t>
            </w:r>
          </w:p>
        </w:tc>
        <w:tc>
          <w:tcPr>
            <w:tcW w:w="3065" w:type="dxa"/>
          </w:tcPr>
          <w:p w:rsidR="00215170" w:rsidRPr="00B1494B" w:rsidRDefault="00215170" w:rsidP="00CC257F">
            <w:pPr>
              <w:spacing w:line="360" w:lineRule="auto"/>
              <w:jc w:val="both"/>
              <w:rPr>
                <w:rFonts w:ascii="Times New Roman" w:hAnsi="Times New Roman" w:cs="Times New Roman"/>
              </w:rPr>
            </w:pPr>
            <w:r>
              <w:rPr>
                <w:rFonts w:ascii="Times New Roman" w:hAnsi="Times New Roman" w:cs="Times New Roman"/>
              </w:rPr>
              <w:t>69.75</w:t>
            </w:r>
          </w:p>
        </w:tc>
      </w:tr>
    </w:tbl>
    <w:p w:rsidR="008B1CEA" w:rsidRDefault="008B1CEA" w:rsidP="008B1CEA">
      <w:pPr>
        <w:spacing w:line="360" w:lineRule="auto"/>
        <w:jc w:val="both"/>
      </w:pPr>
      <w:r>
        <w:t xml:space="preserve">  </w:t>
      </w:r>
    </w:p>
    <w:p w:rsidR="00A31C14" w:rsidRPr="005432EE" w:rsidRDefault="00A31C14" w:rsidP="008B1CEA">
      <w:pPr>
        <w:spacing w:line="360" w:lineRule="auto"/>
        <w:jc w:val="both"/>
        <w:rPr>
          <w:b/>
        </w:rPr>
      </w:pPr>
      <w:r w:rsidRPr="005432EE">
        <w:rPr>
          <w:b/>
        </w:rPr>
        <w:t>Domestic and Foreign Remittance Comparison in USD:</w:t>
      </w:r>
    </w:p>
    <w:tbl>
      <w:tblPr>
        <w:tblStyle w:val="TableGrid"/>
        <w:tblW w:w="0" w:type="auto"/>
        <w:tblInd w:w="198" w:type="dxa"/>
        <w:tblLook w:val="04A0" w:firstRow="1" w:lastRow="0" w:firstColumn="1" w:lastColumn="0" w:noHBand="0" w:noVBand="1"/>
      </w:tblPr>
      <w:tblGrid>
        <w:gridCol w:w="2880"/>
        <w:gridCol w:w="2070"/>
        <w:gridCol w:w="1980"/>
        <w:gridCol w:w="1888"/>
      </w:tblGrid>
      <w:tr w:rsidR="00A31C14" w:rsidRPr="00B1494B" w:rsidTr="008B1CEA">
        <w:tc>
          <w:tcPr>
            <w:tcW w:w="2880" w:type="dxa"/>
          </w:tcPr>
          <w:p w:rsidR="00A31C14" w:rsidRPr="00B1494B" w:rsidRDefault="00A31C14" w:rsidP="00CC257F">
            <w:pPr>
              <w:spacing w:line="360" w:lineRule="auto"/>
              <w:jc w:val="both"/>
              <w:rPr>
                <w:rFonts w:ascii="Times New Roman" w:hAnsi="Times New Roman" w:cs="Times New Roman"/>
              </w:rPr>
            </w:pPr>
            <w:r>
              <w:rPr>
                <w:rFonts w:ascii="Times New Roman" w:hAnsi="Times New Roman" w:cs="Times New Roman"/>
              </w:rPr>
              <w:t>Types</w:t>
            </w:r>
          </w:p>
        </w:tc>
        <w:tc>
          <w:tcPr>
            <w:tcW w:w="2070" w:type="dxa"/>
          </w:tcPr>
          <w:p w:rsidR="00A31C14" w:rsidRPr="00B1494B" w:rsidRDefault="0034071C" w:rsidP="00CC257F">
            <w:pPr>
              <w:spacing w:line="360" w:lineRule="auto"/>
              <w:jc w:val="both"/>
              <w:rPr>
                <w:rFonts w:ascii="Times New Roman" w:hAnsi="Times New Roman" w:cs="Times New Roman"/>
              </w:rPr>
            </w:pPr>
            <w:r>
              <w:rPr>
                <w:rFonts w:ascii="Times New Roman" w:hAnsi="Times New Roman" w:cs="Times New Roman"/>
              </w:rPr>
              <w:t>2015-16</w:t>
            </w:r>
            <w:r w:rsidR="00A31C14" w:rsidRPr="00B1494B">
              <w:rPr>
                <w:rFonts w:ascii="Times New Roman" w:hAnsi="Times New Roman" w:cs="Times New Roman"/>
              </w:rPr>
              <w:t xml:space="preserve"> in USD</w:t>
            </w:r>
          </w:p>
        </w:tc>
        <w:tc>
          <w:tcPr>
            <w:tcW w:w="1980" w:type="dxa"/>
          </w:tcPr>
          <w:p w:rsidR="00A31C14" w:rsidRPr="00B1494B" w:rsidRDefault="0034071C" w:rsidP="00CC257F">
            <w:pPr>
              <w:spacing w:line="360" w:lineRule="auto"/>
              <w:jc w:val="both"/>
              <w:rPr>
                <w:rFonts w:ascii="Times New Roman" w:hAnsi="Times New Roman" w:cs="Times New Roman"/>
              </w:rPr>
            </w:pPr>
            <w:r>
              <w:rPr>
                <w:rFonts w:ascii="Times New Roman" w:hAnsi="Times New Roman" w:cs="Times New Roman"/>
              </w:rPr>
              <w:t>2016-17</w:t>
            </w:r>
            <w:r w:rsidR="00A31C14" w:rsidRPr="00B1494B">
              <w:rPr>
                <w:rFonts w:ascii="Times New Roman" w:hAnsi="Times New Roman" w:cs="Times New Roman"/>
              </w:rPr>
              <w:t xml:space="preserve"> in USD</w:t>
            </w:r>
          </w:p>
        </w:tc>
        <w:tc>
          <w:tcPr>
            <w:tcW w:w="1888" w:type="dxa"/>
          </w:tcPr>
          <w:p w:rsidR="00A31C14" w:rsidRPr="00B1494B" w:rsidRDefault="0034071C" w:rsidP="00CC257F">
            <w:pPr>
              <w:spacing w:line="360" w:lineRule="auto"/>
              <w:jc w:val="both"/>
              <w:rPr>
                <w:rFonts w:ascii="Times New Roman" w:hAnsi="Times New Roman" w:cs="Times New Roman"/>
              </w:rPr>
            </w:pPr>
            <w:r>
              <w:rPr>
                <w:rFonts w:ascii="Times New Roman" w:hAnsi="Times New Roman" w:cs="Times New Roman"/>
              </w:rPr>
              <w:t>2017-18</w:t>
            </w:r>
            <w:r w:rsidR="00A31C14" w:rsidRPr="00B1494B">
              <w:rPr>
                <w:rFonts w:ascii="Times New Roman" w:hAnsi="Times New Roman" w:cs="Times New Roman"/>
              </w:rPr>
              <w:t xml:space="preserve"> in USD</w:t>
            </w:r>
          </w:p>
        </w:tc>
      </w:tr>
      <w:tr w:rsidR="00A31C14" w:rsidRPr="00B1494B" w:rsidTr="008B1CEA">
        <w:tc>
          <w:tcPr>
            <w:tcW w:w="2880" w:type="dxa"/>
          </w:tcPr>
          <w:p w:rsidR="00A31C14" w:rsidRPr="00B1494B" w:rsidRDefault="00A31C14" w:rsidP="00CC257F">
            <w:pPr>
              <w:spacing w:line="360" w:lineRule="auto"/>
              <w:jc w:val="both"/>
              <w:rPr>
                <w:rFonts w:ascii="Times New Roman" w:hAnsi="Times New Roman" w:cs="Times New Roman"/>
              </w:rPr>
            </w:pPr>
            <w:r w:rsidRPr="00B1494B">
              <w:rPr>
                <w:rFonts w:ascii="Times New Roman" w:hAnsi="Times New Roman" w:cs="Times New Roman"/>
              </w:rPr>
              <w:t>NRB  Remittances</w:t>
            </w:r>
          </w:p>
        </w:tc>
        <w:tc>
          <w:tcPr>
            <w:tcW w:w="2070" w:type="dxa"/>
          </w:tcPr>
          <w:p w:rsidR="00A31C14" w:rsidRPr="00B1494B" w:rsidRDefault="00A31C14" w:rsidP="00CC257F">
            <w:pPr>
              <w:spacing w:line="360" w:lineRule="auto"/>
              <w:jc w:val="both"/>
              <w:rPr>
                <w:rFonts w:ascii="Times New Roman" w:hAnsi="Times New Roman" w:cs="Times New Roman"/>
              </w:rPr>
            </w:pPr>
            <w:r>
              <w:rPr>
                <w:rFonts w:ascii="Times New Roman" w:hAnsi="Times New Roman" w:cs="Times New Roman"/>
              </w:rPr>
              <w:t>13.9</w:t>
            </w:r>
            <w:r w:rsidRPr="00B1494B">
              <w:rPr>
                <w:rFonts w:ascii="Times New Roman" w:hAnsi="Times New Roman" w:cs="Times New Roman"/>
              </w:rPr>
              <w:t xml:space="preserve"> Million</w:t>
            </w:r>
          </w:p>
        </w:tc>
        <w:tc>
          <w:tcPr>
            <w:tcW w:w="1980" w:type="dxa"/>
          </w:tcPr>
          <w:p w:rsidR="00A31C14" w:rsidRPr="00B1494B" w:rsidRDefault="00A31C14" w:rsidP="00CC257F">
            <w:pPr>
              <w:spacing w:line="360" w:lineRule="auto"/>
              <w:jc w:val="both"/>
              <w:rPr>
                <w:rFonts w:ascii="Times New Roman" w:hAnsi="Times New Roman" w:cs="Times New Roman"/>
              </w:rPr>
            </w:pPr>
            <w:r>
              <w:rPr>
                <w:rFonts w:ascii="Times New Roman" w:hAnsi="Times New Roman" w:cs="Times New Roman"/>
              </w:rPr>
              <w:t>14</w:t>
            </w:r>
            <w:r w:rsidRPr="00B1494B">
              <w:rPr>
                <w:rFonts w:ascii="Times New Roman" w:hAnsi="Times New Roman" w:cs="Times New Roman"/>
              </w:rPr>
              <w:t xml:space="preserve"> Million</w:t>
            </w:r>
          </w:p>
        </w:tc>
        <w:tc>
          <w:tcPr>
            <w:tcW w:w="1888" w:type="dxa"/>
          </w:tcPr>
          <w:p w:rsidR="00A31C14" w:rsidRPr="00B1494B" w:rsidRDefault="00A31C14" w:rsidP="00CC257F">
            <w:pPr>
              <w:spacing w:line="360" w:lineRule="auto"/>
              <w:jc w:val="both"/>
              <w:rPr>
                <w:rFonts w:ascii="Times New Roman" w:hAnsi="Times New Roman" w:cs="Times New Roman"/>
              </w:rPr>
            </w:pPr>
            <w:r>
              <w:rPr>
                <w:rFonts w:ascii="Times New Roman" w:hAnsi="Times New Roman" w:cs="Times New Roman"/>
              </w:rPr>
              <w:t>18</w:t>
            </w:r>
            <w:r w:rsidRPr="00B1494B">
              <w:rPr>
                <w:rFonts w:ascii="Times New Roman" w:hAnsi="Times New Roman" w:cs="Times New Roman"/>
              </w:rPr>
              <w:t xml:space="preserve"> Million</w:t>
            </w:r>
          </w:p>
        </w:tc>
      </w:tr>
      <w:tr w:rsidR="00A31C14" w:rsidRPr="00B1494B" w:rsidTr="008B1CEA">
        <w:tc>
          <w:tcPr>
            <w:tcW w:w="2880" w:type="dxa"/>
          </w:tcPr>
          <w:p w:rsidR="00A31C14" w:rsidRPr="00B1494B" w:rsidRDefault="00A31C14" w:rsidP="00CC257F">
            <w:pPr>
              <w:spacing w:line="360" w:lineRule="auto"/>
              <w:jc w:val="both"/>
              <w:rPr>
                <w:rFonts w:ascii="Times New Roman" w:hAnsi="Times New Roman" w:cs="Times New Roman"/>
              </w:rPr>
            </w:pPr>
            <w:r w:rsidRPr="00B1494B">
              <w:rPr>
                <w:rFonts w:ascii="Times New Roman" w:hAnsi="Times New Roman" w:cs="Times New Roman"/>
              </w:rPr>
              <w:t>Local Remittances</w:t>
            </w:r>
          </w:p>
        </w:tc>
        <w:tc>
          <w:tcPr>
            <w:tcW w:w="2070" w:type="dxa"/>
          </w:tcPr>
          <w:p w:rsidR="00A31C14" w:rsidRPr="00B1494B" w:rsidRDefault="00A31C14" w:rsidP="00CC257F">
            <w:pPr>
              <w:spacing w:line="360" w:lineRule="auto"/>
              <w:jc w:val="both"/>
              <w:rPr>
                <w:rFonts w:ascii="Times New Roman" w:hAnsi="Times New Roman" w:cs="Times New Roman"/>
              </w:rPr>
            </w:pPr>
            <w:r>
              <w:rPr>
                <w:rFonts w:ascii="Times New Roman" w:hAnsi="Times New Roman" w:cs="Times New Roman"/>
              </w:rPr>
              <w:t>11.</w:t>
            </w:r>
            <w:r w:rsidRPr="00B1494B">
              <w:rPr>
                <w:rFonts w:ascii="Times New Roman" w:hAnsi="Times New Roman" w:cs="Times New Roman"/>
              </w:rPr>
              <w:t>14 Million</w:t>
            </w:r>
          </w:p>
        </w:tc>
        <w:tc>
          <w:tcPr>
            <w:tcW w:w="1980" w:type="dxa"/>
          </w:tcPr>
          <w:p w:rsidR="00A31C14" w:rsidRPr="00B1494B" w:rsidRDefault="00A31C14" w:rsidP="00CC257F">
            <w:pPr>
              <w:spacing w:line="360" w:lineRule="auto"/>
              <w:jc w:val="both"/>
              <w:rPr>
                <w:rFonts w:ascii="Times New Roman" w:hAnsi="Times New Roman" w:cs="Times New Roman"/>
              </w:rPr>
            </w:pPr>
            <w:r>
              <w:rPr>
                <w:rFonts w:ascii="Times New Roman" w:hAnsi="Times New Roman" w:cs="Times New Roman"/>
              </w:rPr>
              <w:t>18</w:t>
            </w:r>
            <w:r w:rsidRPr="00B1494B">
              <w:rPr>
                <w:rFonts w:ascii="Times New Roman" w:hAnsi="Times New Roman" w:cs="Times New Roman"/>
              </w:rPr>
              <w:t xml:space="preserve"> Million</w:t>
            </w:r>
          </w:p>
        </w:tc>
        <w:tc>
          <w:tcPr>
            <w:tcW w:w="1888" w:type="dxa"/>
          </w:tcPr>
          <w:p w:rsidR="00A31C14" w:rsidRPr="00B1494B" w:rsidRDefault="00A31C14" w:rsidP="00CC257F">
            <w:pPr>
              <w:spacing w:line="360" w:lineRule="auto"/>
              <w:jc w:val="both"/>
              <w:rPr>
                <w:rFonts w:ascii="Times New Roman" w:hAnsi="Times New Roman" w:cs="Times New Roman"/>
              </w:rPr>
            </w:pPr>
            <w:r>
              <w:rPr>
                <w:rFonts w:ascii="Times New Roman" w:hAnsi="Times New Roman" w:cs="Times New Roman"/>
              </w:rPr>
              <w:t>19</w:t>
            </w:r>
            <w:r w:rsidRPr="00B1494B">
              <w:rPr>
                <w:rFonts w:ascii="Times New Roman" w:hAnsi="Times New Roman" w:cs="Times New Roman"/>
              </w:rPr>
              <w:t xml:space="preserve"> Million</w:t>
            </w:r>
          </w:p>
        </w:tc>
      </w:tr>
    </w:tbl>
    <w:p w:rsidR="00266342" w:rsidRDefault="00266342" w:rsidP="00980A09">
      <w:pPr>
        <w:spacing w:line="360" w:lineRule="auto"/>
        <w:jc w:val="both"/>
        <w:rPr>
          <w:b/>
          <w:color w:val="000000" w:themeColor="text1"/>
          <w:sz w:val="26"/>
        </w:rPr>
      </w:pPr>
    </w:p>
    <w:p w:rsidR="00F94916" w:rsidRDefault="00F94916" w:rsidP="00F94916">
      <w:pPr>
        <w:spacing w:line="360" w:lineRule="auto"/>
        <w:jc w:val="center"/>
        <w:rPr>
          <w:b/>
          <w:color w:val="000000" w:themeColor="text1"/>
          <w:sz w:val="26"/>
        </w:rPr>
      </w:pPr>
      <w:r>
        <w:rPr>
          <w:noProof/>
        </w:rPr>
        <w:lastRenderedPageBreak/>
        <w:drawing>
          <wp:inline distT="0" distB="0" distL="0" distR="0" wp14:anchorId="45FF7AB0" wp14:editId="624FD10F">
            <wp:extent cx="4572000" cy="1943100"/>
            <wp:effectExtent l="0" t="0" r="0" b="0"/>
            <wp:docPr id="2777" name="Chart 277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F94916" w:rsidRDefault="00F94916" w:rsidP="00980A09">
      <w:pPr>
        <w:spacing w:line="360" w:lineRule="auto"/>
        <w:jc w:val="both"/>
        <w:rPr>
          <w:b/>
        </w:rPr>
      </w:pPr>
    </w:p>
    <w:p w:rsidR="0034071C" w:rsidRPr="008F0E82" w:rsidRDefault="0034071C" w:rsidP="00980A09">
      <w:pPr>
        <w:spacing w:line="360" w:lineRule="auto"/>
        <w:jc w:val="both"/>
        <w:rPr>
          <w:b/>
          <w:color w:val="000000" w:themeColor="text1"/>
          <w:sz w:val="26"/>
        </w:rPr>
      </w:pPr>
      <w:r w:rsidRPr="00902245">
        <w:rPr>
          <w:b/>
        </w:rPr>
        <w:t>Table: Country</w:t>
      </w:r>
      <w:r w:rsidR="00323D2E">
        <w:rPr>
          <w:b/>
        </w:rPr>
        <w:t>-</w:t>
      </w:r>
      <w:r w:rsidRPr="00902245">
        <w:rPr>
          <w:b/>
        </w:rPr>
        <w:t xml:space="preserve">wise foreign Remittance of </w:t>
      </w:r>
      <w:r>
        <w:rPr>
          <w:b/>
        </w:rPr>
        <w:t>FSIB</w:t>
      </w:r>
      <w:r w:rsidR="00FD6899">
        <w:rPr>
          <w:b/>
        </w:rPr>
        <w:t xml:space="preserve"> from 2016 to 2019</w:t>
      </w:r>
      <w:r w:rsidRPr="00902245">
        <w:rPr>
          <w:b/>
        </w:rPr>
        <w:t xml:space="preserve"> (June)</w:t>
      </w:r>
    </w:p>
    <w:tbl>
      <w:tblPr>
        <w:tblStyle w:val="TableGrid"/>
        <w:tblW w:w="8555" w:type="dxa"/>
        <w:jc w:val="center"/>
        <w:tblLook w:val="04A0" w:firstRow="1" w:lastRow="0" w:firstColumn="1" w:lastColumn="0" w:noHBand="0" w:noVBand="1"/>
      </w:tblPr>
      <w:tblGrid>
        <w:gridCol w:w="4129"/>
        <w:gridCol w:w="968"/>
        <w:gridCol w:w="1084"/>
        <w:gridCol w:w="1084"/>
        <w:gridCol w:w="1290"/>
      </w:tblGrid>
      <w:tr w:rsidR="0034071C" w:rsidRPr="0034071C" w:rsidTr="00736C6F">
        <w:trPr>
          <w:trHeight w:val="260"/>
          <w:jc w:val="center"/>
        </w:trPr>
        <w:tc>
          <w:tcPr>
            <w:tcW w:w="4145" w:type="dxa"/>
          </w:tcPr>
          <w:p w:rsidR="0034071C" w:rsidRPr="0034071C" w:rsidRDefault="0034071C" w:rsidP="00CC257F">
            <w:pPr>
              <w:spacing w:line="360" w:lineRule="auto"/>
              <w:jc w:val="both"/>
              <w:rPr>
                <w:rFonts w:ascii="Times New Roman" w:hAnsi="Times New Roman" w:cs="Times New Roman"/>
                <w:b/>
              </w:rPr>
            </w:pPr>
            <w:r w:rsidRPr="0034071C">
              <w:rPr>
                <w:rFonts w:ascii="Times New Roman" w:hAnsi="Times New Roman" w:cs="Times New Roman"/>
                <w:b/>
              </w:rPr>
              <w:t>Country</w:t>
            </w:r>
          </w:p>
        </w:tc>
        <w:tc>
          <w:tcPr>
            <w:tcW w:w="968" w:type="dxa"/>
          </w:tcPr>
          <w:p w:rsidR="0034071C" w:rsidRPr="0034071C" w:rsidRDefault="0034071C" w:rsidP="00CC257F">
            <w:pPr>
              <w:spacing w:line="360" w:lineRule="auto"/>
              <w:jc w:val="both"/>
              <w:rPr>
                <w:rFonts w:ascii="Times New Roman" w:hAnsi="Times New Roman" w:cs="Times New Roman"/>
                <w:b/>
              </w:rPr>
            </w:pPr>
            <w:r w:rsidRPr="0034071C">
              <w:rPr>
                <w:rFonts w:ascii="Times New Roman" w:hAnsi="Times New Roman" w:cs="Times New Roman"/>
                <w:b/>
              </w:rPr>
              <w:t>201</w:t>
            </w:r>
            <w:r>
              <w:rPr>
                <w:rFonts w:ascii="Times New Roman" w:hAnsi="Times New Roman" w:cs="Times New Roman"/>
                <w:b/>
              </w:rPr>
              <w:t>6</w:t>
            </w:r>
          </w:p>
        </w:tc>
        <w:tc>
          <w:tcPr>
            <w:tcW w:w="1075" w:type="dxa"/>
          </w:tcPr>
          <w:p w:rsidR="0034071C" w:rsidRPr="0034071C" w:rsidRDefault="0034071C" w:rsidP="00CC257F">
            <w:pPr>
              <w:spacing w:line="360" w:lineRule="auto"/>
              <w:jc w:val="both"/>
              <w:rPr>
                <w:rFonts w:ascii="Times New Roman" w:hAnsi="Times New Roman" w:cs="Times New Roman"/>
                <w:b/>
              </w:rPr>
            </w:pPr>
            <w:r w:rsidRPr="0034071C">
              <w:rPr>
                <w:rFonts w:ascii="Times New Roman" w:hAnsi="Times New Roman" w:cs="Times New Roman"/>
                <w:b/>
              </w:rPr>
              <w:t>201</w:t>
            </w:r>
            <w:r>
              <w:rPr>
                <w:rFonts w:ascii="Times New Roman" w:hAnsi="Times New Roman" w:cs="Times New Roman"/>
                <w:b/>
              </w:rPr>
              <w:t>7</w:t>
            </w:r>
          </w:p>
        </w:tc>
        <w:tc>
          <w:tcPr>
            <w:tcW w:w="1075" w:type="dxa"/>
          </w:tcPr>
          <w:p w:rsidR="0034071C" w:rsidRPr="0034071C" w:rsidRDefault="0034071C" w:rsidP="00CC257F">
            <w:pPr>
              <w:spacing w:line="360" w:lineRule="auto"/>
              <w:jc w:val="both"/>
              <w:rPr>
                <w:rFonts w:ascii="Times New Roman" w:hAnsi="Times New Roman" w:cs="Times New Roman"/>
                <w:b/>
              </w:rPr>
            </w:pPr>
            <w:r w:rsidRPr="0034071C">
              <w:rPr>
                <w:rFonts w:ascii="Times New Roman" w:hAnsi="Times New Roman" w:cs="Times New Roman"/>
                <w:b/>
              </w:rPr>
              <w:t>201</w:t>
            </w:r>
            <w:r>
              <w:rPr>
                <w:rFonts w:ascii="Times New Roman" w:hAnsi="Times New Roman" w:cs="Times New Roman"/>
                <w:b/>
              </w:rPr>
              <w:t>8</w:t>
            </w:r>
          </w:p>
        </w:tc>
        <w:tc>
          <w:tcPr>
            <w:tcW w:w="1292" w:type="dxa"/>
          </w:tcPr>
          <w:p w:rsidR="0034071C" w:rsidRPr="0034071C" w:rsidRDefault="0034071C" w:rsidP="00CC257F">
            <w:pPr>
              <w:spacing w:line="360" w:lineRule="auto"/>
              <w:jc w:val="both"/>
              <w:rPr>
                <w:rFonts w:ascii="Times New Roman" w:hAnsi="Times New Roman" w:cs="Times New Roman"/>
                <w:b/>
              </w:rPr>
            </w:pPr>
            <w:r w:rsidRPr="0034071C">
              <w:rPr>
                <w:rFonts w:ascii="Times New Roman" w:hAnsi="Times New Roman" w:cs="Times New Roman"/>
                <w:b/>
              </w:rPr>
              <w:t>201</w:t>
            </w:r>
            <w:r>
              <w:rPr>
                <w:rFonts w:ascii="Times New Roman" w:hAnsi="Times New Roman" w:cs="Times New Roman"/>
                <w:b/>
              </w:rPr>
              <w:t>9</w:t>
            </w:r>
          </w:p>
        </w:tc>
      </w:tr>
      <w:tr w:rsidR="0034071C" w:rsidRPr="00B1494B" w:rsidTr="00736C6F">
        <w:trPr>
          <w:trHeight w:val="523"/>
          <w:jc w:val="center"/>
        </w:trPr>
        <w:tc>
          <w:tcPr>
            <w:tcW w:w="4145" w:type="dxa"/>
          </w:tcPr>
          <w:p w:rsidR="0034071C" w:rsidRPr="00B1494B" w:rsidRDefault="0034071C" w:rsidP="00CC257F">
            <w:pPr>
              <w:spacing w:line="360" w:lineRule="auto"/>
              <w:jc w:val="both"/>
              <w:rPr>
                <w:rFonts w:ascii="Times New Roman" w:hAnsi="Times New Roman" w:cs="Times New Roman"/>
              </w:rPr>
            </w:pPr>
            <w:r>
              <w:rPr>
                <w:rFonts w:ascii="Times New Roman" w:hAnsi="Times New Roman" w:cs="Times New Roman"/>
              </w:rPr>
              <w:t>Kuwait</w:t>
            </w:r>
          </w:p>
        </w:tc>
        <w:tc>
          <w:tcPr>
            <w:tcW w:w="968" w:type="dxa"/>
          </w:tcPr>
          <w:p w:rsidR="0034071C" w:rsidRPr="00B1494B" w:rsidRDefault="0034071C" w:rsidP="00CC257F">
            <w:pPr>
              <w:spacing w:line="360" w:lineRule="auto"/>
              <w:jc w:val="both"/>
              <w:rPr>
                <w:rFonts w:ascii="Times New Roman" w:hAnsi="Times New Roman" w:cs="Times New Roman"/>
              </w:rPr>
            </w:pPr>
            <w:r>
              <w:rPr>
                <w:rFonts w:ascii="Times New Roman" w:hAnsi="Times New Roman" w:cs="Times New Roman"/>
              </w:rPr>
              <w:t>2345</w:t>
            </w:r>
            <w:r w:rsidRPr="00B1494B">
              <w:rPr>
                <w:rFonts w:ascii="Times New Roman" w:hAnsi="Times New Roman" w:cs="Times New Roman"/>
              </w:rPr>
              <w:t>.</w:t>
            </w:r>
            <w:r>
              <w:rPr>
                <w:rFonts w:ascii="Times New Roman" w:hAnsi="Times New Roman" w:cs="Times New Roman"/>
              </w:rPr>
              <w:t>6</w:t>
            </w:r>
          </w:p>
        </w:tc>
        <w:tc>
          <w:tcPr>
            <w:tcW w:w="1075" w:type="dxa"/>
          </w:tcPr>
          <w:p w:rsidR="0034071C" w:rsidRPr="00B1494B" w:rsidRDefault="0034071C" w:rsidP="00CC257F">
            <w:pPr>
              <w:spacing w:line="360" w:lineRule="auto"/>
              <w:jc w:val="both"/>
              <w:rPr>
                <w:rFonts w:ascii="Times New Roman" w:hAnsi="Times New Roman" w:cs="Times New Roman"/>
              </w:rPr>
            </w:pPr>
            <w:r>
              <w:rPr>
                <w:rFonts w:ascii="Times New Roman" w:hAnsi="Times New Roman" w:cs="Times New Roman"/>
              </w:rPr>
              <w:t>3475.20</w:t>
            </w:r>
          </w:p>
        </w:tc>
        <w:tc>
          <w:tcPr>
            <w:tcW w:w="1075" w:type="dxa"/>
          </w:tcPr>
          <w:p w:rsidR="0034071C" w:rsidRPr="00B1494B" w:rsidRDefault="0034071C" w:rsidP="00CC257F">
            <w:pPr>
              <w:spacing w:line="360" w:lineRule="auto"/>
              <w:jc w:val="both"/>
              <w:rPr>
                <w:rFonts w:ascii="Times New Roman" w:hAnsi="Times New Roman" w:cs="Times New Roman"/>
              </w:rPr>
            </w:pPr>
            <w:r>
              <w:rPr>
                <w:rFonts w:ascii="Times New Roman" w:hAnsi="Times New Roman" w:cs="Times New Roman"/>
              </w:rPr>
              <w:t>2955.45</w:t>
            </w:r>
          </w:p>
        </w:tc>
        <w:tc>
          <w:tcPr>
            <w:tcW w:w="1292" w:type="dxa"/>
          </w:tcPr>
          <w:p w:rsidR="0034071C" w:rsidRPr="00B1494B" w:rsidRDefault="0034071C" w:rsidP="00CC257F">
            <w:pPr>
              <w:spacing w:line="360" w:lineRule="auto"/>
              <w:jc w:val="both"/>
              <w:rPr>
                <w:rFonts w:ascii="Times New Roman" w:hAnsi="Times New Roman" w:cs="Times New Roman"/>
              </w:rPr>
            </w:pPr>
            <w:r>
              <w:rPr>
                <w:rFonts w:ascii="Times New Roman" w:hAnsi="Times New Roman" w:cs="Times New Roman"/>
              </w:rPr>
              <w:t>3485</w:t>
            </w:r>
          </w:p>
        </w:tc>
      </w:tr>
      <w:tr w:rsidR="0034071C" w:rsidRPr="00B1494B" w:rsidTr="00736C6F">
        <w:trPr>
          <w:trHeight w:val="464"/>
          <w:jc w:val="center"/>
        </w:trPr>
        <w:tc>
          <w:tcPr>
            <w:tcW w:w="4145" w:type="dxa"/>
          </w:tcPr>
          <w:p w:rsidR="0034071C" w:rsidRPr="00B1494B" w:rsidRDefault="0034071C" w:rsidP="00CC257F">
            <w:pPr>
              <w:spacing w:line="360" w:lineRule="auto"/>
              <w:jc w:val="both"/>
              <w:rPr>
                <w:rFonts w:ascii="Times New Roman" w:hAnsi="Times New Roman" w:cs="Times New Roman"/>
              </w:rPr>
            </w:pPr>
            <w:r>
              <w:rPr>
                <w:rFonts w:ascii="Times New Roman" w:hAnsi="Times New Roman" w:cs="Times New Roman"/>
              </w:rPr>
              <w:t xml:space="preserve">First Security </w:t>
            </w:r>
            <w:proofErr w:type="spellStart"/>
            <w:r>
              <w:rPr>
                <w:rFonts w:ascii="Times New Roman" w:hAnsi="Times New Roman" w:cs="Times New Roman"/>
              </w:rPr>
              <w:t>Islami</w:t>
            </w:r>
            <w:proofErr w:type="spellEnd"/>
            <w:r>
              <w:rPr>
                <w:rFonts w:ascii="Times New Roman" w:hAnsi="Times New Roman" w:cs="Times New Roman"/>
              </w:rPr>
              <w:t xml:space="preserve"> Bank Limited</w:t>
            </w:r>
            <w:r w:rsidRPr="00B1494B">
              <w:rPr>
                <w:rFonts w:ascii="Times New Roman" w:hAnsi="Times New Roman" w:cs="Times New Roman"/>
              </w:rPr>
              <w:t>, UAE</w:t>
            </w:r>
          </w:p>
        </w:tc>
        <w:tc>
          <w:tcPr>
            <w:tcW w:w="968" w:type="dxa"/>
          </w:tcPr>
          <w:p w:rsidR="0034071C" w:rsidRPr="00B1494B" w:rsidRDefault="0034071C" w:rsidP="00CC257F">
            <w:pPr>
              <w:spacing w:line="360" w:lineRule="auto"/>
              <w:jc w:val="both"/>
              <w:rPr>
                <w:rFonts w:ascii="Times New Roman" w:hAnsi="Times New Roman" w:cs="Times New Roman"/>
              </w:rPr>
            </w:pPr>
            <w:r>
              <w:rPr>
                <w:rFonts w:ascii="Times New Roman" w:hAnsi="Times New Roman" w:cs="Times New Roman"/>
              </w:rPr>
              <w:t>6650</w:t>
            </w:r>
          </w:p>
        </w:tc>
        <w:tc>
          <w:tcPr>
            <w:tcW w:w="1075" w:type="dxa"/>
          </w:tcPr>
          <w:p w:rsidR="0034071C" w:rsidRPr="00B1494B" w:rsidRDefault="0034071C" w:rsidP="00CC257F">
            <w:pPr>
              <w:spacing w:line="360" w:lineRule="auto"/>
              <w:jc w:val="both"/>
              <w:rPr>
                <w:rFonts w:ascii="Times New Roman" w:hAnsi="Times New Roman" w:cs="Times New Roman"/>
              </w:rPr>
            </w:pPr>
            <w:r>
              <w:rPr>
                <w:rFonts w:ascii="Times New Roman" w:hAnsi="Times New Roman" w:cs="Times New Roman"/>
              </w:rPr>
              <w:t>7250</w:t>
            </w:r>
          </w:p>
        </w:tc>
        <w:tc>
          <w:tcPr>
            <w:tcW w:w="1075" w:type="dxa"/>
          </w:tcPr>
          <w:p w:rsidR="0034071C" w:rsidRPr="00B1494B" w:rsidRDefault="0034071C" w:rsidP="00CC257F">
            <w:pPr>
              <w:spacing w:line="360" w:lineRule="auto"/>
              <w:jc w:val="both"/>
              <w:rPr>
                <w:rFonts w:ascii="Times New Roman" w:hAnsi="Times New Roman" w:cs="Times New Roman"/>
              </w:rPr>
            </w:pPr>
            <w:r>
              <w:rPr>
                <w:rFonts w:ascii="Times New Roman" w:hAnsi="Times New Roman" w:cs="Times New Roman"/>
              </w:rPr>
              <w:t>5550.4</w:t>
            </w:r>
          </w:p>
        </w:tc>
        <w:tc>
          <w:tcPr>
            <w:tcW w:w="1292" w:type="dxa"/>
          </w:tcPr>
          <w:p w:rsidR="0034071C" w:rsidRPr="00B1494B" w:rsidRDefault="0034071C" w:rsidP="00CC257F">
            <w:pPr>
              <w:spacing w:line="360" w:lineRule="auto"/>
              <w:jc w:val="both"/>
              <w:rPr>
                <w:rFonts w:ascii="Times New Roman" w:hAnsi="Times New Roman" w:cs="Times New Roman"/>
              </w:rPr>
            </w:pPr>
            <w:r>
              <w:rPr>
                <w:rFonts w:ascii="Times New Roman" w:hAnsi="Times New Roman" w:cs="Times New Roman"/>
              </w:rPr>
              <w:t>2345</w:t>
            </w:r>
          </w:p>
        </w:tc>
      </w:tr>
      <w:tr w:rsidR="0034071C" w:rsidRPr="00B1494B" w:rsidTr="00736C6F">
        <w:trPr>
          <w:trHeight w:val="278"/>
          <w:jc w:val="center"/>
        </w:trPr>
        <w:tc>
          <w:tcPr>
            <w:tcW w:w="4145" w:type="dxa"/>
          </w:tcPr>
          <w:p w:rsidR="0034071C" w:rsidRPr="00B1494B" w:rsidRDefault="0034071C" w:rsidP="00CC257F">
            <w:pPr>
              <w:spacing w:line="360" w:lineRule="auto"/>
              <w:jc w:val="both"/>
              <w:rPr>
                <w:rFonts w:ascii="Times New Roman" w:hAnsi="Times New Roman" w:cs="Times New Roman"/>
              </w:rPr>
            </w:pPr>
            <w:r w:rsidRPr="00B1494B">
              <w:rPr>
                <w:rFonts w:ascii="Times New Roman" w:hAnsi="Times New Roman" w:cs="Times New Roman"/>
              </w:rPr>
              <w:t>Other Exchange Co</w:t>
            </w:r>
          </w:p>
        </w:tc>
        <w:tc>
          <w:tcPr>
            <w:tcW w:w="968" w:type="dxa"/>
          </w:tcPr>
          <w:p w:rsidR="0034071C" w:rsidRPr="00B1494B" w:rsidRDefault="0034071C" w:rsidP="00CC257F">
            <w:pPr>
              <w:spacing w:line="360" w:lineRule="auto"/>
              <w:jc w:val="both"/>
              <w:rPr>
                <w:rFonts w:ascii="Times New Roman" w:hAnsi="Times New Roman" w:cs="Times New Roman"/>
              </w:rPr>
            </w:pPr>
            <w:r w:rsidRPr="00B1494B">
              <w:rPr>
                <w:rFonts w:ascii="Times New Roman" w:hAnsi="Times New Roman" w:cs="Times New Roman"/>
              </w:rPr>
              <w:t>2279.5</w:t>
            </w:r>
          </w:p>
        </w:tc>
        <w:tc>
          <w:tcPr>
            <w:tcW w:w="1075" w:type="dxa"/>
          </w:tcPr>
          <w:p w:rsidR="0034071C" w:rsidRPr="00B1494B" w:rsidRDefault="0034071C" w:rsidP="00CC257F">
            <w:pPr>
              <w:spacing w:line="360" w:lineRule="auto"/>
              <w:jc w:val="both"/>
              <w:rPr>
                <w:rFonts w:ascii="Times New Roman" w:hAnsi="Times New Roman" w:cs="Times New Roman"/>
              </w:rPr>
            </w:pPr>
            <w:r w:rsidRPr="00B1494B">
              <w:rPr>
                <w:rFonts w:ascii="Times New Roman" w:hAnsi="Times New Roman" w:cs="Times New Roman"/>
              </w:rPr>
              <w:t>2901.7</w:t>
            </w:r>
          </w:p>
        </w:tc>
        <w:tc>
          <w:tcPr>
            <w:tcW w:w="1075" w:type="dxa"/>
          </w:tcPr>
          <w:p w:rsidR="0034071C" w:rsidRPr="00B1494B" w:rsidRDefault="0034071C" w:rsidP="00CC257F">
            <w:pPr>
              <w:spacing w:line="360" w:lineRule="auto"/>
              <w:jc w:val="both"/>
              <w:rPr>
                <w:rFonts w:ascii="Times New Roman" w:hAnsi="Times New Roman" w:cs="Times New Roman"/>
              </w:rPr>
            </w:pPr>
            <w:r w:rsidRPr="00B1494B">
              <w:rPr>
                <w:rFonts w:ascii="Times New Roman" w:hAnsi="Times New Roman" w:cs="Times New Roman"/>
              </w:rPr>
              <w:t>4714</w:t>
            </w:r>
          </w:p>
        </w:tc>
        <w:tc>
          <w:tcPr>
            <w:tcW w:w="1292" w:type="dxa"/>
          </w:tcPr>
          <w:p w:rsidR="0034071C" w:rsidRPr="00B1494B" w:rsidRDefault="0034071C" w:rsidP="00CC257F">
            <w:pPr>
              <w:spacing w:line="360" w:lineRule="auto"/>
              <w:jc w:val="both"/>
              <w:rPr>
                <w:rFonts w:ascii="Times New Roman" w:hAnsi="Times New Roman" w:cs="Times New Roman"/>
              </w:rPr>
            </w:pPr>
            <w:r w:rsidRPr="00B1494B">
              <w:rPr>
                <w:rFonts w:ascii="Times New Roman" w:hAnsi="Times New Roman" w:cs="Times New Roman"/>
              </w:rPr>
              <w:t>6878.2</w:t>
            </w:r>
          </w:p>
        </w:tc>
      </w:tr>
      <w:tr w:rsidR="0034071C" w:rsidRPr="00B1494B" w:rsidTr="00736C6F">
        <w:trPr>
          <w:trHeight w:val="523"/>
          <w:jc w:val="center"/>
        </w:trPr>
        <w:tc>
          <w:tcPr>
            <w:tcW w:w="4145" w:type="dxa"/>
          </w:tcPr>
          <w:p w:rsidR="0034071C" w:rsidRPr="00B1494B" w:rsidRDefault="0034071C" w:rsidP="00CC257F">
            <w:pPr>
              <w:spacing w:line="360" w:lineRule="auto"/>
              <w:jc w:val="both"/>
              <w:rPr>
                <w:rFonts w:ascii="Times New Roman" w:hAnsi="Times New Roman" w:cs="Times New Roman"/>
              </w:rPr>
            </w:pPr>
            <w:r>
              <w:rPr>
                <w:rFonts w:ascii="Times New Roman" w:hAnsi="Times New Roman" w:cs="Times New Roman"/>
              </w:rPr>
              <w:t>Oman</w:t>
            </w:r>
          </w:p>
        </w:tc>
        <w:tc>
          <w:tcPr>
            <w:tcW w:w="968" w:type="dxa"/>
          </w:tcPr>
          <w:p w:rsidR="0034071C" w:rsidRPr="00B1494B" w:rsidRDefault="0034071C" w:rsidP="00CC257F">
            <w:pPr>
              <w:spacing w:line="360" w:lineRule="auto"/>
              <w:jc w:val="both"/>
              <w:rPr>
                <w:rFonts w:ascii="Times New Roman" w:hAnsi="Times New Roman" w:cs="Times New Roman"/>
              </w:rPr>
            </w:pPr>
            <w:r>
              <w:rPr>
                <w:rFonts w:ascii="Times New Roman" w:hAnsi="Times New Roman" w:cs="Times New Roman"/>
              </w:rPr>
              <w:t>2950.5</w:t>
            </w:r>
          </w:p>
        </w:tc>
        <w:tc>
          <w:tcPr>
            <w:tcW w:w="1075" w:type="dxa"/>
          </w:tcPr>
          <w:p w:rsidR="0034071C" w:rsidRPr="00B1494B" w:rsidRDefault="0034071C" w:rsidP="00CC257F">
            <w:pPr>
              <w:spacing w:line="360" w:lineRule="auto"/>
              <w:jc w:val="both"/>
              <w:rPr>
                <w:rFonts w:ascii="Times New Roman" w:hAnsi="Times New Roman" w:cs="Times New Roman"/>
              </w:rPr>
            </w:pPr>
            <w:r>
              <w:rPr>
                <w:rFonts w:ascii="Times New Roman" w:hAnsi="Times New Roman" w:cs="Times New Roman"/>
              </w:rPr>
              <w:t>2500.10</w:t>
            </w:r>
          </w:p>
        </w:tc>
        <w:tc>
          <w:tcPr>
            <w:tcW w:w="1075" w:type="dxa"/>
          </w:tcPr>
          <w:p w:rsidR="0034071C" w:rsidRPr="00B1494B" w:rsidRDefault="0034071C" w:rsidP="00CC257F">
            <w:pPr>
              <w:spacing w:line="360" w:lineRule="auto"/>
              <w:jc w:val="both"/>
              <w:rPr>
                <w:rFonts w:ascii="Times New Roman" w:hAnsi="Times New Roman" w:cs="Times New Roman"/>
              </w:rPr>
            </w:pPr>
            <w:r>
              <w:rPr>
                <w:rFonts w:ascii="Times New Roman" w:hAnsi="Times New Roman" w:cs="Times New Roman"/>
              </w:rPr>
              <w:t>2750.5</w:t>
            </w:r>
          </w:p>
        </w:tc>
        <w:tc>
          <w:tcPr>
            <w:tcW w:w="1292" w:type="dxa"/>
          </w:tcPr>
          <w:p w:rsidR="0034071C" w:rsidRPr="00B1494B" w:rsidRDefault="0034071C" w:rsidP="00CC257F">
            <w:pPr>
              <w:spacing w:line="360" w:lineRule="auto"/>
              <w:jc w:val="both"/>
              <w:rPr>
                <w:rFonts w:ascii="Times New Roman" w:hAnsi="Times New Roman" w:cs="Times New Roman"/>
              </w:rPr>
            </w:pPr>
            <w:r>
              <w:rPr>
                <w:rFonts w:ascii="Times New Roman" w:hAnsi="Times New Roman" w:cs="Times New Roman"/>
              </w:rPr>
              <w:t>5500</w:t>
            </w:r>
          </w:p>
        </w:tc>
      </w:tr>
      <w:tr w:rsidR="0034071C" w:rsidRPr="00B1494B" w:rsidTr="00736C6F">
        <w:trPr>
          <w:trHeight w:val="509"/>
          <w:jc w:val="center"/>
        </w:trPr>
        <w:tc>
          <w:tcPr>
            <w:tcW w:w="4145" w:type="dxa"/>
          </w:tcPr>
          <w:p w:rsidR="0034071C" w:rsidRPr="00B1494B" w:rsidRDefault="0034071C" w:rsidP="00CC257F">
            <w:pPr>
              <w:spacing w:line="360" w:lineRule="auto"/>
              <w:jc w:val="both"/>
              <w:rPr>
                <w:rFonts w:ascii="Times New Roman" w:hAnsi="Times New Roman" w:cs="Times New Roman"/>
              </w:rPr>
            </w:pPr>
            <w:r>
              <w:rPr>
                <w:rFonts w:ascii="Times New Roman" w:hAnsi="Times New Roman" w:cs="Times New Roman"/>
              </w:rPr>
              <w:t>United States</w:t>
            </w:r>
          </w:p>
        </w:tc>
        <w:tc>
          <w:tcPr>
            <w:tcW w:w="968" w:type="dxa"/>
          </w:tcPr>
          <w:p w:rsidR="0034071C" w:rsidRPr="00B1494B" w:rsidRDefault="0034071C" w:rsidP="00CC257F">
            <w:pPr>
              <w:spacing w:line="360" w:lineRule="auto"/>
              <w:jc w:val="both"/>
              <w:rPr>
                <w:rFonts w:ascii="Times New Roman" w:hAnsi="Times New Roman" w:cs="Times New Roman"/>
              </w:rPr>
            </w:pPr>
            <w:r>
              <w:rPr>
                <w:rFonts w:ascii="Times New Roman" w:hAnsi="Times New Roman" w:cs="Times New Roman"/>
              </w:rPr>
              <w:t>715.5</w:t>
            </w:r>
          </w:p>
        </w:tc>
        <w:tc>
          <w:tcPr>
            <w:tcW w:w="1075" w:type="dxa"/>
          </w:tcPr>
          <w:p w:rsidR="0034071C" w:rsidRPr="00B1494B" w:rsidRDefault="0034071C" w:rsidP="00CC257F">
            <w:pPr>
              <w:spacing w:line="360" w:lineRule="auto"/>
              <w:jc w:val="both"/>
              <w:rPr>
                <w:rFonts w:ascii="Times New Roman" w:hAnsi="Times New Roman" w:cs="Times New Roman"/>
              </w:rPr>
            </w:pPr>
            <w:r>
              <w:rPr>
                <w:rFonts w:ascii="Times New Roman" w:hAnsi="Times New Roman" w:cs="Times New Roman"/>
              </w:rPr>
              <w:t>950.3</w:t>
            </w:r>
          </w:p>
        </w:tc>
        <w:tc>
          <w:tcPr>
            <w:tcW w:w="1075" w:type="dxa"/>
          </w:tcPr>
          <w:p w:rsidR="0034071C" w:rsidRPr="00B1494B" w:rsidRDefault="0034071C" w:rsidP="00CC257F">
            <w:pPr>
              <w:spacing w:line="360" w:lineRule="auto"/>
              <w:jc w:val="both"/>
              <w:rPr>
                <w:rFonts w:ascii="Times New Roman" w:hAnsi="Times New Roman" w:cs="Times New Roman"/>
              </w:rPr>
            </w:pPr>
            <w:r>
              <w:rPr>
                <w:rFonts w:ascii="Times New Roman" w:hAnsi="Times New Roman" w:cs="Times New Roman"/>
              </w:rPr>
              <w:t>650.6</w:t>
            </w:r>
          </w:p>
        </w:tc>
        <w:tc>
          <w:tcPr>
            <w:tcW w:w="1292" w:type="dxa"/>
          </w:tcPr>
          <w:p w:rsidR="0034071C" w:rsidRPr="00B1494B" w:rsidRDefault="0034071C" w:rsidP="00CC257F">
            <w:pPr>
              <w:spacing w:line="360" w:lineRule="auto"/>
              <w:jc w:val="both"/>
              <w:rPr>
                <w:rFonts w:ascii="Times New Roman" w:hAnsi="Times New Roman" w:cs="Times New Roman"/>
              </w:rPr>
            </w:pPr>
            <w:r>
              <w:rPr>
                <w:rFonts w:ascii="Times New Roman" w:hAnsi="Times New Roman" w:cs="Times New Roman"/>
              </w:rPr>
              <w:t>850.8</w:t>
            </w:r>
          </w:p>
        </w:tc>
      </w:tr>
      <w:tr w:rsidR="0034071C" w:rsidRPr="00B1494B" w:rsidTr="00736C6F">
        <w:trPr>
          <w:trHeight w:val="523"/>
          <w:jc w:val="center"/>
        </w:trPr>
        <w:tc>
          <w:tcPr>
            <w:tcW w:w="4145" w:type="dxa"/>
          </w:tcPr>
          <w:p w:rsidR="0034071C" w:rsidRPr="00B1494B" w:rsidRDefault="0034071C" w:rsidP="00CC257F">
            <w:pPr>
              <w:spacing w:line="360" w:lineRule="auto"/>
              <w:jc w:val="both"/>
              <w:rPr>
                <w:rFonts w:ascii="Times New Roman" w:hAnsi="Times New Roman" w:cs="Times New Roman"/>
              </w:rPr>
            </w:pPr>
            <w:r>
              <w:rPr>
                <w:rFonts w:ascii="Times New Roman" w:hAnsi="Times New Roman" w:cs="Times New Roman"/>
              </w:rPr>
              <w:t>UK</w:t>
            </w:r>
          </w:p>
        </w:tc>
        <w:tc>
          <w:tcPr>
            <w:tcW w:w="968" w:type="dxa"/>
          </w:tcPr>
          <w:p w:rsidR="0034071C" w:rsidRPr="00B1494B" w:rsidRDefault="0034071C" w:rsidP="00CC257F">
            <w:pPr>
              <w:spacing w:line="360" w:lineRule="auto"/>
              <w:jc w:val="both"/>
              <w:rPr>
                <w:rFonts w:ascii="Times New Roman" w:hAnsi="Times New Roman" w:cs="Times New Roman"/>
              </w:rPr>
            </w:pPr>
            <w:r>
              <w:rPr>
                <w:rFonts w:ascii="Times New Roman" w:hAnsi="Times New Roman" w:cs="Times New Roman"/>
              </w:rPr>
              <w:t>25</w:t>
            </w:r>
          </w:p>
        </w:tc>
        <w:tc>
          <w:tcPr>
            <w:tcW w:w="1075" w:type="dxa"/>
          </w:tcPr>
          <w:p w:rsidR="0034071C" w:rsidRPr="00B1494B" w:rsidRDefault="0034071C" w:rsidP="00CC257F">
            <w:pPr>
              <w:spacing w:line="360" w:lineRule="auto"/>
              <w:jc w:val="both"/>
              <w:rPr>
                <w:rFonts w:ascii="Times New Roman" w:hAnsi="Times New Roman" w:cs="Times New Roman"/>
              </w:rPr>
            </w:pPr>
            <w:r>
              <w:rPr>
                <w:rFonts w:ascii="Times New Roman" w:hAnsi="Times New Roman" w:cs="Times New Roman"/>
              </w:rPr>
              <w:t>650.10</w:t>
            </w:r>
          </w:p>
        </w:tc>
        <w:tc>
          <w:tcPr>
            <w:tcW w:w="1075" w:type="dxa"/>
          </w:tcPr>
          <w:p w:rsidR="0034071C" w:rsidRPr="00B1494B" w:rsidRDefault="0034071C" w:rsidP="00CC257F">
            <w:pPr>
              <w:spacing w:line="360" w:lineRule="auto"/>
              <w:jc w:val="both"/>
              <w:rPr>
                <w:rFonts w:ascii="Times New Roman" w:hAnsi="Times New Roman" w:cs="Times New Roman"/>
              </w:rPr>
            </w:pPr>
            <w:r>
              <w:rPr>
                <w:rFonts w:ascii="Times New Roman" w:hAnsi="Times New Roman" w:cs="Times New Roman"/>
              </w:rPr>
              <w:t>750.2</w:t>
            </w:r>
          </w:p>
        </w:tc>
        <w:tc>
          <w:tcPr>
            <w:tcW w:w="1292" w:type="dxa"/>
          </w:tcPr>
          <w:p w:rsidR="0034071C" w:rsidRPr="00B1494B" w:rsidRDefault="0034071C" w:rsidP="00CC257F">
            <w:pPr>
              <w:spacing w:line="360" w:lineRule="auto"/>
              <w:jc w:val="both"/>
              <w:rPr>
                <w:rFonts w:ascii="Times New Roman" w:hAnsi="Times New Roman" w:cs="Times New Roman"/>
              </w:rPr>
            </w:pPr>
            <w:r>
              <w:rPr>
                <w:rFonts w:ascii="Times New Roman" w:hAnsi="Times New Roman" w:cs="Times New Roman"/>
              </w:rPr>
              <w:t>650.8</w:t>
            </w:r>
          </w:p>
        </w:tc>
      </w:tr>
      <w:tr w:rsidR="0034071C" w:rsidRPr="00B1494B" w:rsidTr="00736C6F">
        <w:trPr>
          <w:trHeight w:val="523"/>
          <w:jc w:val="center"/>
        </w:trPr>
        <w:tc>
          <w:tcPr>
            <w:tcW w:w="4145" w:type="dxa"/>
          </w:tcPr>
          <w:p w:rsidR="0034071C" w:rsidRPr="00B1494B" w:rsidRDefault="0034071C" w:rsidP="00CC257F">
            <w:pPr>
              <w:spacing w:line="360" w:lineRule="auto"/>
              <w:jc w:val="both"/>
              <w:rPr>
                <w:rFonts w:ascii="Times New Roman" w:hAnsi="Times New Roman" w:cs="Times New Roman"/>
              </w:rPr>
            </w:pPr>
            <w:r>
              <w:rPr>
                <w:rFonts w:ascii="Times New Roman" w:hAnsi="Times New Roman" w:cs="Times New Roman"/>
              </w:rPr>
              <w:t>Bahrain</w:t>
            </w:r>
          </w:p>
        </w:tc>
        <w:tc>
          <w:tcPr>
            <w:tcW w:w="968" w:type="dxa"/>
          </w:tcPr>
          <w:p w:rsidR="0034071C" w:rsidRPr="00B1494B" w:rsidRDefault="0034071C" w:rsidP="00CC257F">
            <w:pPr>
              <w:spacing w:line="360" w:lineRule="auto"/>
              <w:jc w:val="both"/>
              <w:rPr>
                <w:rFonts w:ascii="Times New Roman" w:hAnsi="Times New Roman" w:cs="Times New Roman"/>
              </w:rPr>
            </w:pPr>
            <w:r>
              <w:rPr>
                <w:rFonts w:ascii="Times New Roman" w:hAnsi="Times New Roman" w:cs="Times New Roman"/>
              </w:rPr>
              <w:t>210.5</w:t>
            </w:r>
          </w:p>
        </w:tc>
        <w:tc>
          <w:tcPr>
            <w:tcW w:w="1075" w:type="dxa"/>
          </w:tcPr>
          <w:p w:rsidR="0034071C" w:rsidRPr="00B1494B" w:rsidRDefault="0034071C" w:rsidP="00CC257F">
            <w:pPr>
              <w:spacing w:line="360" w:lineRule="auto"/>
              <w:jc w:val="both"/>
              <w:rPr>
                <w:rFonts w:ascii="Times New Roman" w:hAnsi="Times New Roman" w:cs="Times New Roman"/>
              </w:rPr>
            </w:pPr>
            <w:r>
              <w:rPr>
                <w:rFonts w:ascii="Times New Roman" w:hAnsi="Times New Roman" w:cs="Times New Roman"/>
              </w:rPr>
              <w:t>125.3</w:t>
            </w:r>
          </w:p>
        </w:tc>
        <w:tc>
          <w:tcPr>
            <w:tcW w:w="1075" w:type="dxa"/>
          </w:tcPr>
          <w:p w:rsidR="0034071C" w:rsidRPr="00B1494B" w:rsidRDefault="0034071C" w:rsidP="00CC257F">
            <w:pPr>
              <w:spacing w:line="360" w:lineRule="auto"/>
              <w:jc w:val="both"/>
              <w:rPr>
                <w:rFonts w:ascii="Times New Roman" w:hAnsi="Times New Roman" w:cs="Times New Roman"/>
              </w:rPr>
            </w:pPr>
            <w:r>
              <w:rPr>
                <w:rFonts w:ascii="Times New Roman" w:hAnsi="Times New Roman" w:cs="Times New Roman"/>
              </w:rPr>
              <w:t>202.5</w:t>
            </w:r>
          </w:p>
        </w:tc>
        <w:tc>
          <w:tcPr>
            <w:tcW w:w="1292" w:type="dxa"/>
          </w:tcPr>
          <w:p w:rsidR="0034071C" w:rsidRPr="00B1494B" w:rsidRDefault="0034071C" w:rsidP="00CC257F">
            <w:pPr>
              <w:spacing w:line="360" w:lineRule="auto"/>
              <w:jc w:val="both"/>
              <w:rPr>
                <w:rFonts w:ascii="Times New Roman" w:hAnsi="Times New Roman" w:cs="Times New Roman"/>
              </w:rPr>
            </w:pPr>
            <w:r>
              <w:rPr>
                <w:rFonts w:ascii="Times New Roman" w:hAnsi="Times New Roman" w:cs="Times New Roman"/>
              </w:rPr>
              <w:t>150.5</w:t>
            </w:r>
          </w:p>
        </w:tc>
      </w:tr>
      <w:tr w:rsidR="0034071C" w:rsidRPr="00B1494B" w:rsidTr="00736C6F">
        <w:trPr>
          <w:trHeight w:val="523"/>
          <w:jc w:val="center"/>
        </w:trPr>
        <w:tc>
          <w:tcPr>
            <w:tcW w:w="4145" w:type="dxa"/>
          </w:tcPr>
          <w:p w:rsidR="0034071C" w:rsidRPr="00B1494B" w:rsidRDefault="0034071C" w:rsidP="00CC257F">
            <w:pPr>
              <w:spacing w:line="360" w:lineRule="auto"/>
              <w:jc w:val="both"/>
              <w:rPr>
                <w:rFonts w:ascii="Times New Roman" w:hAnsi="Times New Roman" w:cs="Times New Roman"/>
              </w:rPr>
            </w:pPr>
            <w:r>
              <w:rPr>
                <w:rFonts w:ascii="Times New Roman" w:hAnsi="Times New Roman" w:cs="Times New Roman"/>
              </w:rPr>
              <w:t>Malaysia</w:t>
            </w:r>
          </w:p>
        </w:tc>
        <w:tc>
          <w:tcPr>
            <w:tcW w:w="968" w:type="dxa"/>
          </w:tcPr>
          <w:p w:rsidR="0034071C" w:rsidRPr="00B1494B" w:rsidRDefault="0034071C" w:rsidP="00CC257F">
            <w:pPr>
              <w:spacing w:line="360" w:lineRule="auto"/>
              <w:jc w:val="both"/>
              <w:rPr>
                <w:rFonts w:ascii="Times New Roman" w:hAnsi="Times New Roman" w:cs="Times New Roman"/>
              </w:rPr>
            </w:pPr>
            <w:r>
              <w:rPr>
                <w:rFonts w:ascii="Times New Roman" w:hAnsi="Times New Roman" w:cs="Times New Roman"/>
              </w:rPr>
              <w:t>30.5</w:t>
            </w:r>
          </w:p>
        </w:tc>
        <w:tc>
          <w:tcPr>
            <w:tcW w:w="1075" w:type="dxa"/>
          </w:tcPr>
          <w:p w:rsidR="0034071C" w:rsidRPr="00B1494B" w:rsidRDefault="0034071C" w:rsidP="00CC257F">
            <w:pPr>
              <w:spacing w:line="360" w:lineRule="auto"/>
              <w:jc w:val="both"/>
              <w:rPr>
                <w:rFonts w:ascii="Times New Roman" w:hAnsi="Times New Roman" w:cs="Times New Roman"/>
              </w:rPr>
            </w:pPr>
            <w:r>
              <w:rPr>
                <w:rFonts w:ascii="Times New Roman" w:hAnsi="Times New Roman" w:cs="Times New Roman"/>
              </w:rPr>
              <w:t>120.5</w:t>
            </w:r>
          </w:p>
        </w:tc>
        <w:tc>
          <w:tcPr>
            <w:tcW w:w="1075" w:type="dxa"/>
          </w:tcPr>
          <w:p w:rsidR="0034071C" w:rsidRPr="00B1494B" w:rsidRDefault="0034071C" w:rsidP="00CC257F">
            <w:pPr>
              <w:spacing w:line="360" w:lineRule="auto"/>
              <w:jc w:val="both"/>
              <w:rPr>
                <w:rFonts w:ascii="Times New Roman" w:hAnsi="Times New Roman" w:cs="Times New Roman"/>
              </w:rPr>
            </w:pPr>
            <w:r>
              <w:rPr>
                <w:rFonts w:ascii="Times New Roman" w:hAnsi="Times New Roman" w:cs="Times New Roman"/>
              </w:rPr>
              <w:t>200.8</w:t>
            </w:r>
          </w:p>
        </w:tc>
        <w:tc>
          <w:tcPr>
            <w:tcW w:w="1292" w:type="dxa"/>
          </w:tcPr>
          <w:p w:rsidR="0034071C" w:rsidRPr="00B1494B" w:rsidRDefault="0034071C" w:rsidP="00CC257F">
            <w:pPr>
              <w:spacing w:line="360" w:lineRule="auto"/>
              <w:jc w:val="both"/>
              <w:rPr>
                <w:rFonts w:ascii="Times New Roman" w:hAnsi="Times New Roman" w:cs="Times New Roman"/>
              </w:rPr>
            </w:pPr>
            <w:r>
              <w:rPr>
                <w:rFonts w:ascii="Times New Roman" w:hAnsi="Times New Roman" w:cs="Times New Roman"/>
              </w:rPr>
              <w:t>110.5</w:t>
            </w:r>
          </w:p>
        </w:tc>
      </w:tr>
      <w:tr w:rsidR="0034071C" w:rsidRPr="00B1494B" w:rsidTr="00736C6F">
        <w:trPr>
          <w:trHeight w:val="523"/>
          <w:jc w:val="center"/>
        </w:trPr>
        <w:tc>
          <w:tcPr>
            <w:tcW w:w="4145" w:type="dxa"/>
          </w:tcPr>
          <w:p w:rsidR="0034071C" w:rsidRPr="00B1494B" w:rsidRDefault="0034071C" w:rsidP="00CC257F">
            <w:pPr>
              <w:spacing w:line="360" w:lineRule="auto"/>
              <w:jc w:val="both"/>
              <w:rPr>
                <w:rFonts w:ascii="Times New Roman" w:hAnsi="Times New Roman" w:cs="Times New Roman"/>
              </w:rPr>
            </w:pPr>
            <w:r>
              <w:rPr>
                <w:rFonts w:ascii="Times New Roman" w:hAnsi="Times New Roman" w:cs="Times New Roman"/>
              </w:rPr>
              <w:t>Qatar</w:t>
            </w:r>
          </w:p>
        </w:tc>
        <w:tc>
          <w:tcPr>
            <w:tcW w:w="968" w:type="dxa"/>
          </w:tcPr>
          <w:p w:rsidR="0034071C" w:rsidRPr="00B1494B" w:rsidRDefault="0034071C" w:rsidP="00CC257F">
            <w:pPr>
              <w:spacing w:line="360" w:lineRule="auto"/>
              <w:jc w:val="both"/>
              <w:rPr>
                <w:rFonts w:ascii="Times New Roman" w:hAnsi="Times New Roman" w:cs="Times New Roman"/>
              </w:rPr>
            </w:pPr>
            <w:r>
              <w:rPr>
                <w:rFonts w:ascii="Times New Roman" w:hAnsi="Times New Roman" w:cs="Times New Roman"/>
              </w:rPr>
              <w:t>550.10</w:t>
            </w:r>
          </w:p>
        </w:tc>
        <w:tc>
          <w:tcPr>
            <w:tcW w:w="1075" w:type="dxa"/>
          </w:tcPr>
          <w:p w:rsidR="0034071C" w:rsidRPr="00B1494B" w:rsidRDefault="0034071C" w:rsidP="00CC257F">
            <w:pPr>
              <w:spacing w:line="360" w:lineRule="auto"/>
              <w:jc w:val="both"/>
              <w:rPr>
                <w:rFonts w:ascii="Times New Roman" w:hAnsi="Times New Roman" w:cs="Times New Roman"/>
              </w:rPr>
            </w:pPr>
            <w:r>
              <w:rPr>
                <w:rFonts w:ascii="Times New Roman" w:hAnsi="Times New Roman" w:cs="Times New Roman"/>
              </w:rPr>
              <w:t>150.3</w:t>
            </w:r>
          </w:p>
        </w:tc>
        <w:tc>
          <w:tcPr>
            <w:tcW w:w="1075" w:type="dxa"/>
          </w:tcPr>
          <w:p w:rsidR="0034071C" w:rsidRPr="00B1494B" w:rsidRDefault="0034071C" w:rsidP="00CC257F">
            <w:pPr>
              <w:spacing w:line="360" w:lineRule="auto"/>
              <w:jc w:val="both"/>
              <w:rPr>
                <w:rFonts w:ascii="Times New Roman" w:hAnsi="Times New Roman" w:cs="Times New Roman"/>
              </w:rPr>
            </w:pPr>
            <w:r>
              <w:rPr>
                <w:rFonts w:ascii="Times New Roman" w:hAnsi="Times New Roman" w:cs="Times New Roman"/>
              </w:rPr>
              <w:t>110.8</w:t>
            </w:r>
          </w:p>
        </w:tc>
        <w:tc>
          <w:tcPr>
            <w:tcW w:w="1292" w:type="dxa"/>
          </w:tcPr>
          <w:p w:rsidR="0034071C" w:rsidRPr="00B1494B" w:rsidRDefault="0034071C" w:rsidP="00CC257F">
            <w:pPr>
              <w:spacing w:line="360" w:lineRule="auto"/>
              <w:jc w:val="both"/>
              <w:rPr>
                <w:rFonts w:ascii="Times New Roman" w:hAnsi="Times New Roman" w:cs="Times New Roman"/>
              </w:rPr>
            </w:pPr>
            <w:r>
              <w:rPr>
                <w:rFonts w:ascii="Times New Roman" w:hAnsi="Times New Roman" w:cs="Times New Roman"/>
              </w:rPr>
              <w:t>205.5</w:t>
            </w:r>
          </w:p>
        </w:tc>
      </w:tr>
      <w:tr w:rsidR="0034071C" w:rsidRPr="00B1494B" w:rsidTr="00736C6F">
        <w:trPr>
          <w:trHeight w:val="523"/>
          <w:jc w:val="center"/>
        </w:trPr>
        <w:tc>
          <w:tcPr>
            <w:tcW w:w="4145" w:type="dxa"/>
          </w:tcPr>
          <w:p w:rsidR="0034071C" w:rsidRPr="00B1494B" w:rsidRDefault="0034071C" w:rsidP="00CC257F">
            <w:pPr>
              <w:spacing w:line="360" w:lineRule="auto"/>
              <w:jc w:val="both"/>
              <w:rPr>
                <w:rFonts w:ascii="Times New Roman" w:hAnsi="Times New Roman" w:cs="Times New Roman"/>
              </w:rPr>
            </w:pPr>
            <w:r>
              <w:rPr>
                <w:rFonts w:ascii="Times New Roman" w:hAnsi="Times New Roman" w:cs="Times New Roman"/>
              </w:rPr>
              <w:t>Korea</w:t>
            </w:r>
          </w:p>
        </w:tc>
        <w:tc>
          <w:tcPr>
            <w:tcW w:w="968" w:type="dxa"/>
          </w:tcPr>
          <w:p w:rsidR="0034071C" w:rsidRPr="00B1494B" w:rsidRDefault="0034071C" w:rsidP="00CC257F">
            <w:pPr>
              <w:spacing w:line="360" w:lineRule="auto"/>
              <w:jc w:val="both"/>
              <w:rPr>
                <w:rFonts w:ascii="Times New Roman" w:hAnsi="Times New Roman" w:cs="Times New Roman"/>
              </w:rPr>
            </w:pPr>
            <w:r>
              <w:rPr>
                <w:rFonts w:ascii="Times New Roman" w:hAnsi="Times New Roman" w:cs="Times New Roman"/>
              </w:rPr>
              <w:t>2</w:t>
            </w:r>
          </w:p>
        </w:tc>
        <w:tc>
          <w:tcPr>
            <w:tcW w:w="1075" w:type="dxa"/>
          </w:tcPr>
          <w:p w:rsidR="0034071C" w:rsidRPr="00B1494B" w:rsidRDefault="0034071C" w:rsidP="00CC257F">
            <w:pPr>
              <w:spacing w:line="360" w:lineRule="auto"/>
              <w:jc w:val="both"/>
              <w:rPr>
                <w:rFonts w:ascii="Times New Roman" w:hAnsi="Times New Roman" w:cs="Times New Roman"/>
              </w:rPr>
            </w:pPr>
            <w:r>
              <w:rPr>
                <w:rFonts w:ascii="Times New Roman" w:hAnsi="Times New Roman" w:cs="Times New Roman"/>
              </w:rPr>
              <w:t>4.2</w:t>
            </w:r>
          </w:p>
        </w:tc>
        <w:tc>
          <w:tcPr>
            <w:tcW w:w="1075" w:type="dxa"/>
          </w:tcPr>
          <w:p w:rsidR="0034071C" w:rsidRPr="00B1494B" w:rsidRDefault="0034071C" w:rsidP="00CC257F">
            <w:pPr>
              <w:spacing w:line="360" w:lineRule="auto"/>
              <w:jc w:val="both"/>
              <w:rPr>
                <w:rFonts w:ascii="Times New Roman" w:hAnsi="Times New Roman" w:cs="Times New Roman"/>
              </w:rPr>
            </w:pPr>
            <w:r>
              <w:rPr>
                <w:rFonts w:ascii="Times New Roman" w:hAnsi="Times New Roman" w:cs="Times New Roman"/>
              </w:rPr>
              <w:t>3</w:t>
            </w:r>
          </w:p>
        </w:tc>
        <w:tc>
          <w:tcPr>
            <w:tcW w:w="1292" w:type="dxa"/>
          </w:tcPr>
          <w:p w:rsidR="0034071C" w:rsidRPr="00B1494B" w:rsidRDefault="0034071C" w:rsidP="00CC257F">
            <w:pPr>
              <w:spacing w:line="360" w:lineRule="auto"/>
              <w:jc w:val="both"/>
              <w:rPr>
                <w:rFonts w:ascii="Times New Roman" w:hAnsi="Times New Roman" w:cs="Times New Roman"/>
              </w:rPr>
            </w:pPr>
            <w:r>
              <w:rPr>
                <w:rFonts w:ascii="Times New Roman" w:hAnsi="Times New Roman" w:cs="Times New Roman"/>
              </w:rPr>
              <w:t>10.3</w:t>
            </w:r>
          </w:p>
        </w:tc>
      </w:tr>
      <w:tr w:rsidR="0034071C" w:rsidRPr="00B1494B" w:rsidTr="00736C6F">
        <w:trPr>
          <w:trHeight w:val="85"/>
          <w:jc w:val="center"/>
        </w:trPr>
        <w:tc>
          <w:tcPr>
            <w:tcW w:w="4145" w:type="dxa"/>
          </w:tcPr>
          <w:p w:rsidR="0034071C" w:rsidRPr="00B1494B" w:rsidRDefault="0034071C" w:rsidP="00CC257F">
            <w:pPr>
              <w:spacing w:line="360" w:lineRule="auto"/>
              <w:jc w:val="both"/>
              <w:rPr>
                <w:rFonts w:ascii="Times New Roman" w:hAnsi="Times New Roman" w:cs="Times New Roman"/>
              </w:rPr>
            </w:pPr>
            <w:r>
              <w:rPr>
                <w:rFonts w:ascii="Times New Roman" w:hAnsi="Times New Roman" w:cs="Times New Roman"/>
              </w:rPr>
              <w:t>Canada</w:t>
            </w:r>
          </w:p>
        </w:tc>
        <w:tc>
          <w:tcPr>
            <w:tcW w:w="968" w:type="dxa"/>
          </w:tcPr>
          <w:p w:rsidR="0034071C" w:rsidRPr="00B1494B" w:rsidRDefault="0034071C" w:rsidP="00CC257F">
            <w:pPr>
              <w:spacing w:line="360" w:lineRule="auto"/>
              <w:jc w:val="both"/>
              <w:rPr>
                <w:rFonts w:ascii="Times New Roman" w:hAnsi="Times New Roman" w:cs="Times New Roman"/>
              </w:rPr>
            </w:pPr>
            <w:r>
              <w:rPr>
                <w:rFonts w:ascii="Times New Roman" w:hAnsi="Times New Roman" w:cs="Times New Roman"/>
              </w:rPr>
              <w:t>.1</w:t>
            </w:r>
          </w:p>
        </w:tc>
        <w:tc>
          <w:tcPr>
            <w:tcW w:w="1075" w:type="dxa"/>
          </w:tcPr>
          <w:p w:rsidR="0034071C" w:rsidRPr="00B1494B" w:rsidRDefault="0034071C" w:rsidP="00CC257F">
            <w:pPr>
              <w:spacing w:line="360" w:lineRule="auto"/>
              <w:jc w:val="both"/>
              <w:rPr>
                <w:rFonts w:ascii="Times New Roman" w:hAnsi="Times New Roman" w:cs="Times New Roman"/>
              </w:rPr>
            </w:pPr>
            <w:r>
              <w:rPr>
                <w:rFonts w:ascii="Times New Roman" w:hAnsi="Times New Roman" w:cs="Times New Roman"/>
              </w:rPr>
              <w:t>.5</w:t>
            </w:r>
          </w:p>
        </w:tc>
        <w:tc>
          <w:tcPr>
            <w:tcW w:w="1075" w:type="dxa"/>
          </w:tcPr>
          <w:p w:rsidR="0034071C" w:rsidRPr="00B1494B" w:rsidRDefault="0034071C" w:rsidP="00CC257F">
            <w:pPr>
              <w:spacing w:line="360" w:lineRule="auto"/>
              <w:jc w:val="both"/>
              <w:rPr>
                <w:rFonts w:ascii="Times New Roman" w:hAnsi="Times New Roman" w:cs="Times New Roman"/>
              </w:rPr>
            </w:pPr>
            <w:r>
              <w:rPr>
                <w:rFonts w:ascii="Times New Roman" w:hAnsi="Times New Roman" w:cs="Times New Roman"/>
              </w:rPr>
              <w:t>.5</w:t>
            </w:r>
          </w:p>
        </w:tc>
        <w:tc>
          <w:tcPr>
            <w:tcW w:w="1292" w:type="dxa"/>
          </w:tcPr>
          <w:p w:rsidR="0034071C" w:rsidRPr="00B1494B" w:rsidRDefault="0034071C" w:rsidP="00CC257F">
            <w:pPr>
              <w:spacing w:line="360" w:lineRule="auto"/>
              <w:jc w:val="both"/>
              <w:rPr>
                <w:rFonts w:ascii="Times New Roman" w:hAnsi="Times New Roman" w:cs="Times New Roman"/>
              </w:rPr>
            </w:pPr>
            <w:r>
              <w:rPr>
                <w:rFonts w:ascii="Times New Roman" w:hAnsi="Times New Roman" w:cs="Times New Roman"/>
              </w:rPr>
              <w:t>.2</w:t>
            </w:r>
          </w:p>
        </w:tc>
      </w:tr>
      <w:tr w:rsidR="0034071C" w:rsidRPr="00B1494B" w:rsidTr="00736C6F">
        <w:trPr>
          <w:trHeight w:val="523"/>
          <w:jc w:val="center"/>
        </w:trPr>
        <w:tc>
          <w:tcPr>
            <w:tcW w:w="4145" w:type="dxa"/>
          </w:tcPr>
          <w:p w:rsidR="0034071C" w:rsidRPr="00B1494B" w:rsidRDefault="0034071C" w:rsidP="00CC257F">
            <w:pPr>
              <w:spacing w:line="360" w:lineRule="auto"/>
              <w:jc w:val="both"/>
              <w:rPr>
                <w:rFonts w:ascii="Times New Roman" w:hAnsi="Times New Roman" w:cs="Times New Roman"/>
              </w:rPr>
            </w:pPr>
            <w:r w:rsidRPr="00B1494B">
              <w:rPr>
                <w:rFonts w:ascii="Times New Roman" w:hAnsi="Times New Roman" w:cs="Times New Roman"/>
              </w:rPr>
              <w:t>Other Sources</w:t>
            </w:r>
          </w:p>
        </w:tc>
        <w:tc>
          <w:tcPr>
            <w:tcW w:w="968" w:type="dxa"/>
          </w:tcPr>
          <w:p w:rsidR="0034071C" w:rsidRPr="00B1494B" w:rsidRDefault="0034071C" w:rsidP="00CC257F">
            <w:pPr>
              <w:spacing w:line="360" w:lineRule="auto"/>
              <w:jc w:val="both"/>
              <w:rPr>
                <w:rFonts w:ascii="Times New Roman" w:hAnsi="Times New Roman" w:cs="Times New Roman"/>
              </w:rPr>
            </w:pPr>
            <w:r>
              <w:rPr>
                <w:rFonts w:ascii="Times New Roman" w:hAnsi="Times New Roman" w:cs="Times New Roman"/>
              </w:rPr>
              <w:t>3550.8</w:t>
            </w:r>
          </w:p>
        </w:tc>
        <w:tc>
          <w:tcPr>
            <w:tcW w:w="1075" w:type="dxa"/>
          </w:tcPr>
          <w:p w:rsidR="0034071C" w:rsidRPr="00B1494B" w:rsidRDefault="0034071C" w:rsidP="00CC257F">
            <w:pPr>
              <w:spacing w:line="360" w:lineRule="auto"/>
              <w:jc w:val="both"/>
              <w:rPr>
                <w:rFonts w:ascii="Times New Roman" w:hAnsi="Times New Roman" w:cs="Times New Roman"/>
              </w:rPr>
            </w:pPr>
            <w:r>
              <w:rPr>
                <w:rFonts w:ascii="Times New Roman" w:hAnsi="Times New Roman" w:cs="Times New Roman"/>
              </w:rPr>
              <w:t>4550</w:t>
            </w:r>
          </w:p>
        </w:tc>
        <w:tc>
          <w:tcPr>
            <w:tcW w:w="1075" w:type="dxa"/>
          </w:tcPr>
          <w:p w:rsidR="0034071C" w:rsidRPr="00B1494B" w:rsidRDefault="0034071C" w:rsidP="00CC257F">
            <w:pPr>
              <w:spacing w:line="360" w:lineRule="auto"/>
              <w:jc w:val="both"/>
              <w:rPr>
                <w:rFonts w:ascii="Times New Roman" w:hAnsi="Times New Roman" w:cs="Times New Roman"/>
              </w:rPr>
            </w:pPr>
            <w:r>
              <w:rPr>
                <w:rFonts w:ascii="Times New Roman" w:hAnsi="Times New Roman" w:cs="Times New Roman"/>
              </w:rPr>
              <w:t>4850.5</w:t>
            </w:r>
          </w:p>
        </w:tc>
        <w:tc>
          <w:tcPr>
            <w:tcW w:w="1292" w:type="dxa"/>
          </w:tcPr>
          <w:p w:rsidR="0034071C" w:rsidRPr="00B1494B" w:rsidRDefault="0034071C" w:rsidP="00CC257F">
            <w:pPr>
              <w:spacing w:line="360" w:lineRule="auto"/>
              <w:jc w:val="both"/>
              <w:rPr>
                <w:rFonts w:ascii="Times New Roman" w:hAnsi="Times New Roman" w:cs="Times New Roman"/>
              </w:rPr>
            </w:pPr>
            <w:r>
              <w:rPr>
                <w:rFonts w:ascii="Times New Roman" w:hAnsi="Times New Roman" w:cs="Times New Roman"/>
              </w:rPr>
              <w:t>5510.2</w:t>
            </w:r>
          </w:p>
        </w:tc>
      </w:tr>
    </w:tbl>
    <w:p w:rsidR="003808D9" w:rsidRPr="00D50A8F" w:rsidRDefault="00194823" w:rsidP="00980A09">
      <w:pPr>
        <w:spacing w:line="360" w:lineRule="auto"/>
        <w:contextualSpacing/>
        <w:jc w:val="both"/>
        <w:rPr>
          <w:b/>
          <w:color w:val="000000" w:themeColor="text1"/>
          <w:sz w:val="6"/>
          <w:szCs w:val="4"/>
        </w:rPr>
      </w:pPr>
      <w:r>
        <w:rPr>
          <w:b/>
          <w:color w:val="000000" w:themeColor="text1"/>
          <w:sz w:val="42"/>
          <w:szCs w:val="40"/>
        </w:rPr>
        <w:t xml:space="preserve">                  </w:t>
      </w:r>
    </w:p>
    <w:p w:rsidR="009A4547" w:rsidRDefault="009A4547" w:rsidP="00194823">
      <w:pPr>
        <w:spacing w:line="360" w:lineRule="auto"/>
        <w:contextualSpacing/>
        <w:jc w:val="center"/>
        <w:rPr>
          <w:b/>
          <w:color w:val="000000" w:themeColor="text1"/>
          <w:sz w:val="42"/>
          <w:szCs w:val="40"/>
        </w:rPr>
      </w:pPr>
    </w:p>
    <w:p w:rsidR="00F94916" w:rsidRDefault="00F94916" w:rsidP="00194823">
      <w:pPr>
        <w:spacing w:line="360" w:lineRule="auto"/>
        <w:contextualSpacing/>
        <w:jc w:val="center"/>
        <w:rPr>
          <w:b/>
          <w:color w:val="000000" w:themeColor="text1"/>
          <w:sz w:val="42"/>
          <w:szCs w:val="40"/>
        </w:rPr>
      </w:pPr>
      <w:r>
        <w:rPr>
          <w:noProof/>
        </w:rPr>
        <w:lastRenderedPageBreak/>
        <w:drawing>
          <wp:inline distT="0" distB="0" distL="0" distR="0" wp14:anchorId="75764AC0" wp14:editId="71408BD5">
            <wp:extent cx="4572000" cy="2066925"/>
            <wp:effectExtent l="0" t="0" r="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734FA5" w:rsidRPr="001A2CB0" w:rsidRDefault="00734FA5" w:rsidP="001A2CB0">
      <w:pPr>
        <w:spacing w:line="360" w:lineRule="auto"/>
        <w:contextualSpacing/>
        <w:jc w:val="center"/>
        <w:rPr>
          <w:b/>
          <w:color w:val="000000" w:themeColor="text1"/>
        </w:rPr>
      </w:pPr>
      <w:r w:rsidRPr="001A2CB0">
        <w:rPr>
          <w:b/>
          <w:color w:val="000000" w:themeColor="text1"/>
        </w:rPr>
        <w:t xml:space="preserve">Figure 4.7: </w:t>
      </w:r>
      <w:r w:rsidR="001A2CB0" w:rsidRPr="001A2CB0">
        <w:rPr>
          <w:b/>
        </w:rPr>
        <w:t>Country wise foreign Remittance</w:t>
      </w:r>
    </w:p>
    <w:p w:rsidR="001A2CB0" w:rsidRPr="008F0E82" w:rsidRDefault="001A2CB0" w:rsidP="001A2CB0">
      <w:pPr>
        <w:pStyle w:val="NoSpacingChar"/>
      </w:pPr>
    </w:p>
    <w:tbl>
      <w:tblPr>
        <w:tblStyle w:val="TableGrid"/>
        <w:tblW w:w="0" w:type="auto"/>
        <w:jc w:val="center"/>
        <w:tblLook w:val="04A0" w:firstRow="1" w:lastRow="0" w:firstColumn="1" w:lastColumn="0" w:noHBand="0" w:noVBand="1"/>
      </w:tblPr>
      <w:tblGrid>
        <w:gridCol w:w="4786"/>
        <w:gridCol w:w="1523"/>
      </w:tblGrid>
      <w:tr w:rsidR="002A1C2D" w:rsidRPr="00B1494B" w:rsidTr="00784117">
        <w:trPr>
          <w:trHeight w:val="226"/>
          <w:jc w:val="center"/>
        </w:trPr>
        <w:tc>
          <w:tcPr>
            <w:tcW w:w="6309" w:type="dxa"/>
            <w:gridSpan w:val="2"/>
          </w:tcPr>
          <w:p w:rsidR="002A1C2D" w:rsidRPr="00902245" w:rsidRDefault="002A1C2D" w:rsidP="00323D2E">
            <w:pPr>
              <w:spacing w:line="360" w:lineRule="auto"/>
              <w:jc w:val="center"/>
              <w:rPr>
                <w:rFonts w:ascii="Times New Roman" w:hAnsi="Times New Roman" w:cs="Times New Roman"/>
                <w:b/>
              </w:rPr>
            </w:pPr>
            <w:r w:rsidRPr="00902245">
              <w:rPr>
                <w:rFonts w:ascii="Times New Roman" w:hAnsi="Times New Roman" w:cs="Times New Roman"/>
                <w:b/>
              </w:rPr>
              <w:t>Wage</w:t>
            </w:r>
            <w:r w:rsidR="00323D2E">
              <w:rPr>
                <w:rFonts w:ascii="Times New Roman" w:hAnsi="Times New Roman" w:cs="Times New Roman"/>
                <w:b/>
              </w:rPr>
              <w:t>-</w:t>
            </w:r>
            <w:r w:rsidR="0097237E" w:rsidRPr="00902245">
              <w:rPr>
                <w:rFonts w:ascii="Times New Roman" w:hAnsi="Times New Roman" w:cs="Times New Roman"/>
                <w:b/>
              </w:rPr>
              <w:t>earners</w:t>
            </w:r>
            <w:r w:rsidR="00784117">
              <w:rPr>
                <w:rFonts w:ascii="Times New Roman" w:hAnsi="Times New Roman" w:cs="Times New Roman"/>
                <w:b/>
              </w:rPr>
              <w:t xml:space="preserve"> remittances 2019</w:t>
            </w:r>
          </w:p>
        </w:tc>
      </w:tr>
      <w:tr w:rsidR="002A1C2D" w:rsidRPr="00B1494B" w:rsidTr="00784117">
        <w:trPr>
          <w:trHeight w:val="226"/>
          <w:jc w:val="center"/>
        </w:trPr>
        <w:tc>
          <w:tcPr>
            <w:tcW w:w="4786" w:type="dxa"/>
          </w:tcPr>
          <w:p w:rsidR="002A1C2D" w:rsidRPr="00B1494B" w:rsidRDefault="002A1C2D" w:rsidP="00CC257F">
            <w:pPr>
              <w:spacing w:line="360" w:lineRule="auto"/>
              <w:jc w:val="both"/>
              <w:rPr>
                <w:rFonts w:ascii="Times New Roman" w:hAnsi="Times New Roman" w:cs="Times New Roman"/>
              </w:rPr>
            </w:pPr>
            <w:r w:rsidRPr="00B1494B">
              <w:rPr>
                <w:rFonts w:ascii="Times New Roman" w:hAnsi="Times New Roman" w:cs="Times New Roman"/>
              </w:rPr>
              <w:t>Country</w:t>
            </w:r>
          </w:p>
        </w:tc>
        <w:tc>
          <w:tcPr>
            <w:tcW w:w="1523" w:type="dxa"/>
          </w:tcPr>
          <w:p w:rsidR="002A1C2D" w:rsidRPr="00B1494B" w:rsidRDefault="002A1C2D" w:rsidP="00CC257F">
            <w:pPr>
              <w:spacing w:line="360" w:lineRule="auto"/>
              <w:jc w:val="both"/>
              <w:rPr>
                <w:rFonts w:ascii="Times New Roman" w:hAnsi="Times New Roman" w:cs="Times New Roman"/>
              </w:rPr>
            </w:pPr>
            <w:r w:rsidRPr="00B1494B">
              <w:rPr>
                <w:rFonts w:ascii="Times New Roman" w:hAnsi="Times New Roman" w:cs="Times New Roman"/>
              </w:rPr>
              <w:t>Percentage</w:t>
            </w:r>
          </w:p>
        </w:tc>
      </w:tr>
      <w:tr w:rsidR="002A1C2D" w:rsidRPr="00B1494B" w:rsidTr="00784117">
        <w:trPr>
          <w:trHeight w:val="226"/>
          <w:jc w:val="center"/>
        </w:trPr>
        <w:tc>
          <w:tcPr>
            <w:tcW w:w="4786" w:type="dxa"/>
          </w:tcPr>
          <w:p w:rsidR="002A1C2D" w:rsidRPr="00B1494B" w:rsidRDefault="002A1C2D" w:rsidP="00CC257F">
            <w:pPr>
              <w:spacing w:line="360" w:lineRule="auto"/>
              <w:jc w:val="both"/>
              <w:rPr>
                <w:rFonts w:ascii="Times New Roman" w:hAnsi="Times New Roman" w:cs="Times New Roman"/>
              </w:rPr>
            </w:pPr>
            <w:r>
              <w:rPr>
                <w:rFonts w:ascii="Times New Roman" w:hAnsi="Times New Roman" w:cs="Times New Roman"/>
              </w:rPr>
              <w:t>UAE</w:t>
            </w:r>
          </w:p>
        </w:tc>
        <w:tc>
          <w:tcPr>
            <w:tcW w:w="1523" w:type="dxa"/>
          </w:tcPr>
          <w:p w:rsidR="002A1C2D" w:rsidRPr="00B1494B" w:rsidRDefault="002A1C2D" w:rsidP="00CC257F">
            <w:pPr>
              <w:spacing w:line="360" w:lineRule="auto"/>
              <w:jc w:val="both"/>
              <w:rPr>
                <w:rFonts w:ascii="Times New Roman" w:hAnsi="Times New Roman" w:cs="Times New Roman"/>
              </w:rPr>
            </w:pPr>
            <w:r>
              <w:rPr>
                <w:rFonts w:ascii="Times New Roman" w:hAnsi="Times New Roman" w:cs="Times New Roman"/>
              </w:rPr>
              <w:t>32.70</w:t>
            </w:r>
            <w:r w:rsidRPr="00B1494B">
              <w:rPr>
                <w:rFonts w:ascii="Times New Roman" w:hAnsi="Times New Roman" w:cs="Times New Roman"/>
              </w:rPr>
              <w:t>%</w:t>
            </w:r>
          </w:p>
        </w:tc>
      </w:tr>
      <w:tr w:rsidR="002A1C2D" w:rsidRPr="00B1494B" w:rsidTr="00784117">
        <w:trPr>
          <w:trHeight w:val="242"/>
          <w:jc w:val="center"/>
        </w:trPr>
        <w:tc>
          <w:tcPr>
            <w:tcW w:w="4786" w:type="dxa"/>
          </w:tcPr>
          <w:p w:rsidR="002A1C2D" w:rsidRPr="00B1494B" w:rsidRDefault="002A1C2D" w:rsidP="00CC257F">
            <w:pPr>
              <w:spacing w:line="360" w:lineRule="auto"/>
              <w:jc w:val="both"/>
              <w:rPr>
                <w:rFonts w:ascii="Times New Roman" w:hAnsi="Times New Roman" w:cs="Times New Roman"/>
              </w:rPr>
            </w:pPr>
            <w:r>
              <w:rPr>
                <w:rFonts w:ascii="Times New Roman" w:hAnsi="Times New Roman" w:cs="Times New Roman"/>
              </w:rPr>
              <w:t>Kingdom of Saudi Arabia</w:t>
            </w:r>
          </w:p>
        </w:tc>
        <w:tc>
          <w:tcPr>
            <w:tcW w:w="1523" w:type="dxa"/>
          </w:tcPr>
          <w:p w:rsidR="002A1C2D" w:rsidRPr="00B1494B" w:rsidRDefault="002A1C2D" w:rsidP="00CC257F">
            <w:pPr>
              <w:spacing w:line="360" w:lineRule="auto"/>
              <w:jc w:val="both"/>
              <w:rPr>
                <w:rFonts w:ascii="Times New Roman" w:hAnsi="Times New Roman" w:cs="Times New Roman"/>
              </w:rPr>
            </w:pPr>
            <w:r>
              <w:rPr>
                <w:rFonts w:ascii="Times New Roman" w:hAnsi="Times New Roman" w:cs="Times New Roman"/>
              </w:rPr>
              <w:t>25.05</w:t>
            </w:r>
            <w:r w:rsidRPr="00B1494B">
              <w:rPr>
                <w:rFonts w:ascii="Times New Roman" w:hAnsi="Times New Roman" w:cs="Times New Roman"/>
              </w:rPr>
              <w:t>%</w:t>
            </w:r>
          </w:p>
        </w:tc>
      </w:tr>
      <w:tr w:rsidR="002A1C2D" w:rsidRPr="00B1494B" w:rsidTr="00784117">
        <w:trPr>
          <w:trHeight w:val="226"/>
          <w:jc w:val="center"/>
        </w:trPr>
        <w:tc>
          <w:tcPr>
            <w:tcW w:w="4786" w:type="dxa"/>
          </w:tcPr>
          <w:p w:rsidR="002A1C2D" w:rsidRPr="00B1494B" w:rsidRDefault="002A1C2D" w:rsidP="00CC257F">
            <w:pPr>
              <w:spacing w:line="360" w:lineRule="auto"/>
              <w:jc w:val="both"/>
              <w:rPr>
                <w:rFonts w:ascii="Times New Roman" w:hAnsi="Times New Roman" w:cs="Times New Roman"/>
              </w:rPr>
            </w:pPr>
            <w:r>
              <w:rPr>
                <w:rFonts w:ascii="Times New Roman" w:hAnsi="Times New Roman" w:cs="Times New Roman"/>
              </w:rPr>
              <w:t>Kuwait</w:t>
            </w:r>
          </w:p>
        </w:tc>
        <w:tc>
          <w:tcPr>
            <w:tcW w:w="1523" w:type="dxa"/>
          </w:tcPr>
          <w:p w:rsidR="002A1C2D" w:rsidRPr="00B1494B" w:rsidRDefault="002A1C2D" w:rsidP="00CC257F">
            <w:pPr>
              <w:spacing w:line="360" w:lineRule="auto"/>
              <w:jc w:val="both"/>
              <w:rPr>
                <w:rFonts w:ascii="Times New Roman" w:hAnsi="Times New Roman" w:cs="Times New Roman"/>
              </w:rPr>
            </w:pPr>
            <w:r>
              <w:rPr>
                <w:rFonts w:ascii="Times New Roman" w:hAnsi="Times New Roman" w:cs="Times New Roman"/>
              </w:rPr>
              <w:t>20.15</w:t>
            </w:r>
            <w:r w:rsidRPr="00B1494B">
              <w:rPr>
                <w:rFonts w:ascii="Times New Roman" w:hAnsi="Times New Roman" w:cs="Times New Roman"/>
              </w:rPr>
              <w:t>%</w:t>
            </w:r>
          </w:p>
        </w:tc>
      </w:tr>
      <w:tr w:rsidR="002A1C2D" w:rsidRPr="00B1494B" w:rsidTr="00784117">
        <w:trPr>
          <w:trHeight w:val="226"/>
          <w:jc w:val="center"/>
        </w:trPr>
        <w:tc>
          <w:tcPr>
            <w:tcW w:w="4786" w:type="dxa"/>
          </w:tcPr>
          <w:p w:rsidR="002A1C2D" w:rsidRPr="00B1494B" w:rsidRDefault="002A1C2D" w:rsidP="00CC257F">
            <w:pPr>
              <w:spacing w:line="360" w:lineRule="auto"/>
              <w:jc w:val="both"/>
              <w:rPr>
                <w:rFonts w:ascii="Times New Roman" w:hAnsi="Times New Roman" w:cs="Times New Roman"/>
              </w:rPr>
            </w:pPr>
            <w:r>
              <w:rPr>
                <w:rFonts w:ascii="Times New Roman" w:hAnsi="Times New Roman" w:cs="Times New Roman"/>
              </w:rPr>
              <w:t>USA</w:t>
            </w:r>
          </w:p>
        </w:tc>
        <w:tc>
          <w:tcPr>
            <w:tcW w:w="1523" w:type="dxa"/>
          </w:tcPr>
          <w:p w:rsidR="002A1C2D" w:rsidRPr="00B1494B" w:rsidRDefault="002A1C2D" w:rsidP="00CC257F">
            <w:pPr>
              <w:spacing w:line="360" w:lineRule="auto"/>
              <w:jc w:val="both"/>
              <w:rPr>
                <w:rFonts w:ascii="Times New Roman" w:hAnsi="Times New Roman" w:cs="Times New Roman"/>
              </w:rPr>
            </w:pPr>
            <w:r>
              <w:rPr>
                <w:rFonts w:ascii="Times New Roman" w:hAnsi="Times New Roman" w:cs="Times New Roman"/>
              </w:rPr>
              <w:t xml:space="preserve"> 28.07</w:t>
            </w:r>
            <w:r w:rsidRPr="00B1494B">
              <w:rPr>
                <w:rFonts w:ascii="Times New Roman" w:hAnsi="Times New Roman" w:cs="Times New Roman"/>
              </w:rPr>
              <w:t>%</w:t>
            </w:r>
          </w:p>
        </w:tc>
      </w:tr>
      <w:tr w:rsidR="002A1C2D" w:rsidRPr="00B1494B" w:rsidTr="00784117">
        <w:trPr>
          <w:trHeight w:val="226"/>
          <w:jc w:val="center"/>
        </w:trPr>
        <w:tc>
          <w:tcPr>
            <w:tcW w:w="4786" w:type="dxa"/>
          </w:tcPr>
          <w:p w:rsidR="002A1C2D" w:rsidRPr="00B1494B" w:rsidRDefault="002A1C2D" w:rsidP="00CC257F">
            <w:pPr>
              <w:spacing w:line="360" w:lineRule="auto"/>
              <w:jc w:val="both"/>
              <w:rPr>
                <w:rFonts w:ascii="Times New Roman" w:hAnsi="Times New Roman" w:cs="Times New Roman"/>
              </w:rPr>
            </w:pPr>
            <w:r>
              <w:rPr>
                <w:rFonts w:ascii="Times New Roman" w:hAnsi="Times New Roman" w:cs="Times New Roman"/>
              </w:rPr>
              <w:t>UK</w:t>
            </w:r>
            <w:r w:rsidRPr="00B1494B">
              <w:rPr>
                <w:rFonts w:ascii="Times New Roman" w:hAnsi="Times New Roman" w:cs="Times New Roman"/>
              </w:rPr>
              <w:t xml:space="preserve"> </w:t>
            </w:r>
          </w:p>
        </w:tc>
        <w:tc>
          <w:tcPr>
            <w:tcW w:w="1523" w:type="dxa"/>
          </w:tcPr>
          <w:p w:rsidR="002A1C2D" w:rsidRPr="00B1494B" w:rsidRDefault="002A1C2D" w:rsidP="00CC257F">
            <w:pPr>
              <w:spacing w:line="360" w:lineRule="auto"/>
              <w:jc w:val="both"/>
              <w:rPr>
                <w:rFonts w:ascii="Times New Roman" w:hAnsi="Times New Roman" w:cs="Times New Roman"/>
              </w:rPr>
            </w:pPr>
            <w:r>
              <w:rPr>
                <w:rFonts w:ascii="Times New Roman" w:hAnsi="Times New Roman" w:cs="Times New Roman"/>
              </w:rPr>
              <w:t>02.50</w:t>
            </w:r>
            <w:r w:rsidRPr="00B1494B">
              <w:rPr>
                <w:rFonts w:ascii="Times New Roman" w:hAnsi="Times New Roman" w:cs="Times New Roman"/>
              </w:rPr>
              <w:t>%</w:t>
            </w:r>
          </w:p>
        </w:tc>
      </w:tr>
      <w:tr w:rsidR="002A1C2D" w:rsidRPr="00B1494B" w:rsidTr="00784117">
        <w:trPr>
          <w:trHeight w:val="226"/>
          <w:jc w:val="center"/>
        </w:trPr>
        <w:tc>
          <w:tcPr>
            <w:tcW w:w="4786" w:type="dxa"/>
          </w:tcPr>
          <w:p w:rsidR="002A1C2D" w:rsidRPr="00B1494B" w:rsidRDefault="002A1C2D" w:rsidP="00CC257F">
            <w:pPr>
              <w:spacing w:line="360" w:lineRule="auto"/>
              <w:jc w:val="both"/>
              <w:rPr>
                <w:rFonts w:ascii="Times New Roman" w:hAnsi="Times New Roman" w:cs="Times New Roman"/>
              </w:rPr>
            </w:pPr>
            <w:r w:rsidRPr="00B1494B">
              <w:rPr>
                <w:rFonts w:ascii="Times New Roman" w:hAnsi="Times New Roman" w:cs="Times New Roman"/>
              </w:rPr>
              <w:t>Other Countries</w:t>
            </w:r>
          </w:p>
        </w:tc>
        <w:tc>
          <w:tcPr>
            <w:tcW w:w="1523" w:type="dxa"/>
          </w:tcPr>
          <w:p w:rsidR="002A1C2D" w:rsidRPr="00B1494B" w:rsidRDefault="002A1C2D" w:rsidP="00CC257F">
            <w:pPr>
              <w:spacing w:line="360" w:lineRule="auto"/>
              <w:jc w:val="both"/>
              <w:rPr>
                <w:rFonts w:ascii="Times New Roman" w:hAnsi="Times New Roman" w:cs="Times New Roman"/>
              </w:rPr>
            </w:pPr>
            <w:r>
              <w:rPr>
                <w:rFonts w:ascii="Times New Roman" w:hAnsi="Times New Roman" w:cs="Times New Roman"/>
              </w:rPr>
              <w:t>05.30</w:t>
            </w:r>
            <w:r w:rsidRPr="00B1494B">
              <w:rPr>
                <w:rFonts w:ascii="Times New Roman" w:hAnsi="Times New Roman" w:cs="Times New Roman"/>
              </w:rPr>
              <w:t>%</w:t>
            </w:r>
          </w:p>
        </w:tc>
      </w:tr>
      <w:tr w:rsidR="002A1C2D" w:rsidRPr="00B1494B" w:rsidTr="00784117">
        <w:trPr>
          <w:trHeight w:val="242"/>
          <w:jc w:val="center"/>
        </w:trPr>
        <w:tc>
          <w:tcPr>
            <w:tcW w:w="4786" w:type="dxa"/>
          </w:tcPr>
          <w:p w:rsidR="002A1C2D" w:rsidRPr="00B1494B" w:rsidRDefault="002A1C2D" w:rsidP="00CC257F">
            <w:pPr>
              <w:spacing w:line="360" w:lineRule="auto"/>
              <w:jc w:val="both"/>
              <w:rPr>
                <w:rFonts w:ascii="Times New Roman" w:hAnsi="Times New Roman" w:cs="Times New Roman"/>
              </w:rPr>
            </w:pPr>
            <w:r>
              <w:rPr>
                <w:rFonts w:ascii="Times New Roman" w:hAnsi="Times New Roman" w:cs="Times New Roman"/>
              </w:rPr>
              <w:t xml:space="preserve">Grand </w:t>
            </w:r>
            <w:r w:rsidRPr="00B1494B">
              <w:rPr>
                <w:rFonts w:ascii="Times New Roman" w:hAnsi="Times New Roman" w:cs="Times New Roman"/>
              </w:rPr>
              <w:t>Total</w:t>
            </w:r>
          </w:p>
        </w:tc>
        <w:tc>
          <w:tcPr>
            <w:tcW w:w="1523" w:type="dxa"/>
          </w:tcPr>
          <w:p w:rsidR="002A1C2D" w:rsidRPr="00B1494B" w:rsidRDefault="002A1C2D" w:rsidP="00CC257F">
            <w:pPr>
              <w:spacing w:line="360" w:lineRule="auto"/>
              <w:jc w:val="both"/>
              <w:rPr>
                <w:rFonts w:ascii="Times New Roman" w:hAnsi="Times New Roman" w:cs="Times New Roman"/>
              </w:rPr>
            </w:pPr>
            <w:r w:rsidRPr="00B1494B">
              <w:rPr>
                <w:rFonts w:ascii="Times New Roman" w:hAnsi="Times New Roman" w:cs="Times New Roman"/>
              </w:rPr>
              <w:t>100%</w:t>
            </w:r>
          </w:p>
        </w:tc>
      </w:tr>
    </w:tbl>
    <w:p w:rsidR="00194823" w:rsidRDefault="00194823" w:rsidP="009A4547">
      <w:pPr>
        <w:spacing w:line="360" w:lineRule="auto"/>
        <w:jc w:val="center"/>
        <w:rPr>
          <w:rFonts w:ascii="Bookman Old Style" w:hAnsi="Bookman Old Style"/>
          <w:color w:val="000000" w:themeColor="text1"/>
          <w:sz w:val="42"/>
          <w:szCs w:val="40"/>
          <w:u w:val="single"/>
        </w:rPr>
      </w:pPr>
    </w:p>
    <w:p w:rsidR="00ED00AE" w:rsidRDefault="00F94916" w:rsidP="009A4547">
      <w:pPr>
        <w:spacing w:line="360" w:lineRule="auto"/>
        <w:jc w:val="center"/>
        <w:rPr>
          <w:rFonts w:ascii="Bookman Old Style" w:hAnsi="Bookman Old Style"/>
          <w:color w:val="000000" w:themeColor="text1"/>
          <w:sz w:val="42"/>
          <w:szCs w:val="40"/>
          <w:u w:val="single"/>
        </w:rPr>
      </w:pPr>
      <w:r>
        <w:rPr>
          <w:noProof/>
        </w:rPr>
        <w:drawing>
          <wp:inline distT="0" distB="0" distL="0" distR="0" wp14:anchorId="073AF2BD" wp14:editId="51D4A91B">
            <wp:extent cx="4572000" cy="2114550"/>
            <wp:effectExtent l="0" t="0" r="0" b="0"/>
            <wp:docPr id="2775" name="Chart 277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4C6313" w:rsidRPr="00BE67E2" w:rsidRDefault="001A2CB0" w:rsidP="00BE67E2">
      <w:pPr>
        <w:spacing w:line="360" w:lineRule="auto"/>
        <w:jc w:val="center"/>
        <w:rPr>
          <w:b/>
          <w:bCs/>
          <w:color w:val="000000" w:themeColor="text1"/>
        </w:rPr>
      </w:pPr>
      <w:r w:rsidRPr="001A2CB0">
        <w:rPr>
          <w:b/>
          <w:bCs/>
          <w:color w:val="000000" w:themeColor="text1"/>
        </w:rPr>
        <w:t xml:space="preserve">Figure 4.8: </w:t>
      </w:r>
      <w:r w:rsidRPr="001A2CB0">
        <w:rPr>
          <w:b/>
          <w:bCs/>
        </w:rPr>
        <w:t>Wage</w:t>
      </w:r>
      <w:r w:rsidR="00323D2E">
        <w:rPr>
          <w:b/>
          <w:bCs/>
        </w:rPr>
        <w:t>-</w:t>
      </w:r>
      <w:r w:rsidRPr="001A2CB0">
        <w:rPr>
          <w:b/>
          <w:bCs/>
        </w:rPr>
        <w:t>earners remittances</w:t>
      </w:r>
    </w:p>
    <w:p w:rsidR="00F26943" w:rsidRPr="0065178E" w:rsidRDefault="00033403" w:rsidP="00A21D5B">
      <w:pPr>
        <w:pStyle w:val="Heading1"/>
      </w:pPr>
      <w:bookmarkStart w:id="133" w:name="_Toc19269644"/>
      <w:bookmarkStart w:id="134" w:name="_Toc62141268"/>
      <w:bookmarkStart w:id="135" w:name="_Toc62146074"/>
      <w:r w:rsidRPr="0065178E">
        <w:lastRenderedPageBreak/>
        <w:t>Chapter-5</w:t>
      </w:r>
      <w:bookmarkEnd w:id="133"/>
      <w:bookmarkEnd w:id="134"/>
      <w:bookmarkEnd w:id="135"/>
    </w:p>
    <w:p w:rsidR="008A0B03" w:rsidRPr="0065178E" w:rsidRDefault="00033403" w:rsidP="00A21D5B">
      <w:pPr>
        <w:pStyle w:val="Heading1"/>
      </w:pPr>
      <w:bookmarkStart w:id="136" w:name="_Toc19269645"/>
      <w:bookmarkStart w:id="137" w:name="_Toc62141269"/>
      <w:bookmarkStart w:id="138" w:name="_Toc62146075"/>
      <w:r w:rsidRPr="0065178E">
        <w:t>Findings</w:t>
      </w:r>
      <w:bookmarkEnd w:id="136"/>
      <w:bookmarkEnd w:id="137"/>
      <w:r w:rsidR="00F94916">
        <w:t xml:space="preserve"> &amp; Recommendations</w:t>
      </w:r>
      <w:bookmarkEnd w:id="138"/>
    </w:p>
    <w:p w:rsidR="00754590" w:rsidRDefault="00ED00AE" w:rsidP="00754590">
      <w:pPr>
        <w:pStyle w:val="Heading2"/>
      </w:pPr>
      <w:r>
        <w:t xml:space="preserve">  </w:t>
      </w:r>
      <w:r w:rsidR="00A00203" w:rsidRPr="008F0E82">
        <w:t xml:space="preserve"> </w:t>
      </w:r>
      <w:bookmarkStart w:id="139" w:name="_Toc19269646"/>
      <w:bookmarkStart w:id="140" w:name="_Toc62141270"/>
      <w:bookmarkStart w:id="141" w:name="_Toc62146076"/>
      <w:r w:rsidR="009255B8">
        <w:t xml:space="preserve">5.1 </w:t>
      </w:r>
      <w:r w:rsidR="00F42122" w:rsidRPr="008F0E82">
        <w:t>Findings</w:t>
      </w:r>
      <w:r w:rsidR="00B15B59" w:rsidRPr="008F0E82">
        <w:t>:</w:t>
      </w:r>
      <w:bookmarkEnd w:id="139"/>
      <w:bookmarkEnd w:id="140"/>
      <w:bookmarkEnd w:id="141"/>
      <w:r w:rsidR="00B15B59" w:rsidRPr="008F0E82">
        <w:t xml:space="preserve"> </w:t>
      </w:r>
    </w:p>
    <w:p w:rsidR="00754590" w:rsidRPr="00754590" w:rsidRDefault="00754590" w:rsidP="00754590">
      <w:pPr>
        <w:pStyle w:val="Heading2"/>
        <w:ind w:firstLine="365"/>
      </w:pPr>
      <w:r w:rsidRPr="001D4A53">
        <w:rPr>
          <w:rFonts w:cs="Times New Roman"/>
          <w:color w:val="000000"/>
          <w:sz w:val="24"/>
          <w:szCs w:val="24"/>
        </w:rPr>
        <w:t xml:space="preserve">Major findings of the study are as follows: </w:t>
      </w:r>
    </w:p>
    <w:p w:rsidR="00754590" w:rsidRPr="001D4A53" w:rsidRDefault="00754590" w:rsidP="000D19B0">
      <w:pPr>
        <w:pStyle w:val="ListParagraph"/>
        <w:numPr>
          <w:ilvl w:val="0"/>
          <w:numId w:val="38"/>
        </w:numPr>
        <w:autoSpaceDE w:val="0"/>
        <w:autoSpaceDN w:val="0"/>
        <w:adjustRightInd w:val="0"/>
        <w:spacing w:after="160" w:line="360" w:lineRule="auto"/>
        <w:contextualSpacing/>
        <w:jc w:val="both"/>
        <w:rPr>
          <w:rFonts w:ascii="Times New Roman" w:hAnsi="Times New Roman" w:cs="Times New Roman"/>
          <w:color w:val="000000"/>
          <w:sz w:val="24"/>
          <w:szCs w:val="24"/>
        </w:rPr>
      </w:pPr>
      <w:r w:rsidRPr="001D4A53">
        <w:rPr>
          <w:rFonts w:ascii="Times New Roman" w:hAnsi="Times New Roman" w:cs="Times New Roman"/>
          <w:color w:val="000000"/>
          <w:sz w:val="24"/>
          <w:szCs w:val="24"/>
        </w:rPr>
        <w:t xml:space="preserve">Import earnings are pleasing levels of this bank the earning from remittance is not satisfactory. </w:t>
      </w:r>
    </w:p>
    <w:p w:rsidR="00754590" w:rsidRPr="001D4A53" w:rsidRDefault="00754590" w:rsidP="000D19B0">
      <w:pPr>
        <w:pStyle w:val="ListParagraph"/>
        <w:numPr>
          <w:ilvl w:val="0"/>
          <w:numId w:val="38"/>
        </w:numPr>
        <w:autoSpaceDE w:val="0"/>
        <w:autoSpaceDN w:val="0"/>
        <w:adjustRightInd w:val="0"/>
        <w:spacing w:after="160" w:line="360" w:lineRule="auto"/>
        <w:contextualSpacing/>
        <w:jc w:val="both"/>
        <w:rPr>
          <w:rFonts w:ascii="Times New Roman" w:hAnsi="Times New Roman" w:cs="Times New Roman"/>
          <w:color w:val="000000"/>
          <w:sz w:val="24"/>
          <w:szCs w:val="24"/>
        </w:rPr>
      </w:pPr>
      <w:r w:rsidRPr="001D4A53">
        <w:rPr>
          <w:rFonts w:ascii="Times New Roman" w:hAnsi="Times New Roman" w:cs="Times New Roman"/>
          <w:color w:val="000000"/>
          <w:sz w:val="24"/>
          <w:szCs w:val="24"/>
        </w:rPr>
        <w:t>In case of LC opening, Bank provides NIL</w:t>
      </w:r>
      <w:r>
        <w:rPr>
          <w:rFonts w:ascii="Times New Roman" w:hAnsi="Times New Roman" w:cs="Times New Roman"/>
          <w:color w:val="000000"/>
          <w:sz w:val="24"/>
          <w:szCs w:val="24"/>
        </w:rPr>
        <w:t>L</w:t>
      </w:r>
      <w:r w:rsidRPr="001D4A53">
        <w:rPr>
          <w:rFonts w:ascii="Times New Roman" w:hAnsi="Times New Roman" w:cs="Times New Roman"/>
          <w:color w:val="000000"/>
          <w:sz w:val="24"/>
          <w:szCs w:val="24"/>
        </w:rPr>
        <w:t xml:space="preserve"> margin facility to only some big client, but they can also offer this capability to some small but efficient client. </w:t>
      </w:r>
    </w:p>
    <w:p w:rsidR="00754590" w:rsidRPr="001D4A53" w:rsidRDefault="00754590" w:rsidP="000D19B0">
      <w:pPr>
        <w:pStyle w:val="ListParagraph"/>
        <w:numPr>
          <w:ilvl w:val="0"/>
          <w:numId w:val="38"/>
        </w:numPr>
        <w:autoSpaceDE w:val="0"/>
        <w:autoSpaceDN w:val="0"/>
        <w:adjustRightInd w:val="0"/>
        <w:spacing w:after="160" w:line="360" w:lineRule="auto"/>
        <w:contextualSpacing/>
        <w:jc w:val="both"/>
        <w:rPr>
          <w:rFonts w:ascii="Times New Roman" w:hAnsi="Times New Roman" w:cs="Times New Roman"/>
          <w:color w:val="000000"/>
          <w:sz w:val="24"/>
          <w:szCs w:val="24"/>
        </w:rPr>
      </w:pPr>
      <w:r w:rsidRPr="001D4A53">
        <w:rPr>
          <w:rFonts w:ascii="Times New Roman" w:hAnsi="Times New Roman" w:cs="Times New Roman"/>
          <w:color w:val="000000"/>
          <w:sz w:val="24"/>
          <w:szCs w:val="24"/>
        </w:rPr>
        <w:t xml:space="preserve">In opening LC, this bank sometimes rejects the small business enterprise, that’s decreases profit and hamper wellbeing economy of our country  </w:t>
      </w:r>
    </w:p>
    <w:p w:rsidR="00754590" w:rsidRPr="001D4A53" w:rsidRDefault="00754590" w:rsidP="000D19B0">
      <w:pPr>
        <w:pStyle w:val="ListParagraph"/>
        <w:numPr>
          <w:ilvl w:val="0"/>
          <w:numId w:val="38"/>
        </w:numPr>
        <w:autoSpaceDE w:val="0"/>
        <w:autoSpaceDN w:val="0"/>
        <w:adjustRightInd w:val="0"/>
        <w:spacing w:after="160" w:line="360" w:lineRule="auto"/>
        <w:contextualSpacing/>
        <w:jc w:val="both"/>
        <w:rPr>
          <w:rFonts w:ascii="Times New Roman" w:hAnsi="Times New Roman" w:cs="Times New Roman"/>
          <w:color w:val="000000"/>
          <w:sz w:val="24"/>
          <w:szCs w:val="24"/>
        </w:rPr>
      </w:pPr>
      <w:r w:rsidRPr="001D4A53">
        <w:rPr>
          <w:rFonts w:ascii="Times New Roman" w:hAnsi="Times New Roman" w:cs="Times New Roman"/>
          <w:color w:val="000000"/>
          <w:sz w:val="24"/>
          <w:szCs w:val="24"/>
        </w:rPr>
        <w:t xml:space="preserve">Profit rate on foreign currency account is inferior than other commercial bank for that reason bank cannot fascinate more NRB clients.  </w:t>
      </w:r>
    </w:p>
    <w:p w:rsidR="00754590" w:rsidRPr="0037356E" w:rsidRDefault="00754590" w:rsidP="000D19B0">
      <w:pPr>
        <w:pStyle w:val="ListParagraph"/>
        <w:numPr>
          <w:ilvl w:val="0"/>
          <w:numId w:val="38"/>
        </w:numPr>
        <w:autoSpaceDE w:val="0"/>
        <w:autoSpaceDN w:val="0"/>
        <w:adjustRightInd w:val="0"/>
        <w:spacing w:after="160" w:line="360" w:lineRule="auto"/>
        <w:contextualSpacing/>
        <w:jc w:val="both"/>
        <w:rPr>
          <w:rFonts w:ascii="Times New Roman" w:hAnsi="Times New Roman" w:cs="Times New Roman"/>
          <w:color w:val="000000"/>
          <w:sz w:val="24"/>
          <w:szCs w:val="24"/>
        </w:rPr>
      </w:pPr>
      <w:r w:rsidRPr="001D4A53">
        <w:rPr>
          <w:rFonts w:ascii="Times New Roman" w:hAnsi="Times New Roman" w:cs="Times New Roman"/>
          <w:color w:val="000000"/>
          <w:sz w:val="24"/>
          <w:szCs w:val="24"/>
        </w:rPr>
        <w:t xml:space="preserve">Changes such as SWIFT changes (change for sending the LC electronically), Document Handling charges and stamps charges are high in </w:t>
      </w:r>
      <w:r w:rsidR="00203618">
        <w:rPr>
          <w:rFonts w:ascii="Times New Roman" w:hAnsi="Times New Roman" w:cs="Times New Roman"/>
          <w:color w:val="000000"/>
          <w:sz w:val="24"/>
          <w:szCs w:val="24"/>
        </w:rPr>
        <w:t>FSIB</w:t>
      </w:r>
      <w:r w:rsidRPr="001D4A53">
        <w:rPr>
          <w:rFonts w:ascii="Times New Roman" w:hAnsi="Times New Roman" w:cs="Times New Roman"/>
          <w:color w:val="000000"/>
          <w:sz w:val="24"/>
          <w:szCs w:val="24"/>
        </w:rPr>
        <w:t xml:space="preserve"> which distresses to collect more clients. </w:t>
      </w:r>
    </w:p>
    <w:p w:rsidR="00754590" w:rsidRPr="00CD1C16" w:rsidRDefault="00754590" w:rsidP="00754590">
      <w:pPr>
        <w:autoSpaceDE w:val="0"/>
        <w:autoSpaceDN w:val="0"/>
        <w:adjustRightInd w:val="0"/>
        <w:spacing w:line="360" w:lineRule="auto"/>
        <w:rPr>
          <w:b/>
          <w:bCs/>
        </w:rPr>
      </w:pPr>
      <w:r>
        <w:rPr>
          <w:b/>
          <w:bCs/>
        </w:rPr>
        <w:t xml:space="preserve">5.2 </w:t>
      </w:r>
      <w:r w:rsidRPr="001D4A53">
        <w:rPr>
          <w:b/>
          <w:bCs/>
        </w:rPr>
        <w:t>Recommendation</w:t>
      </w:r>
    </w:p>
    <w:p w:rsidR="00754590" w:rsidRDefault="00754590" w:rsidP="00754590">
      <w:pPr>
        <w:autoSpaceDE w:val="0"/>
        <w:autoSpaceDN w:val="0"/>
        <w:adjustRightInd w:val="0"/>
        <w:spacing w:line="360" w:lineRule="auto"/>
        <w:jc w:val="both"/>
      </w:pPr>
      <w:r w:rsidRPr="00370AB1">
        <w:t xml:space="preserve">It is difficult to prescribe some recommendation to improve the execution dimension of the association like </w:t>
      </w:r>
      <w:r w:rsidR="00203618">
        <w:t>FSIB</w:t>
      </w:r>
      <w:r w:rsidRPr="00370AB1">
        <w:t xml:space="preserve">. </w:t>
      </w:r>
      <w:r>
        <w:t xml:space="preserve">First Security </w:t>
      </w:r>
      <w:proofErr w:type="spellStart"/>
      <w:r>
        <w:t>Islami</w:t>
      </w:r>
      <w:proofErr w:type="spellEnd"/>
      <w:r>
        <w:t xml:space="preserve"> Bank</w:t>
      </w:r>
      <w:r w:rsidR="00203618">
        <w:t xml:space="preserve"> </w:t>
      </w:r>
      <w:r w:rsidRPr="00370AB1">
        <w:t>is currently giving an extremely proficient foreign trade administration, there is additionally space for improvement to offer their administrations far better. Based on my perception I might want to exhibit the accompanying suggestions.</w:t>
      </w:r>
    </w:p>
    <w:p w:rsidR="00754590" w:rsidRPr="001D4A53" w:rsidRDefault="00754590" w:rsidP="00754590">
      <w:pPr>
        <w:autoSpaceDE w:val="0"/>
        <w:autoSpaceDN w:val="0"/>
        <w:adjustRightInd w:val="0"/>
        <w:spacing w:line="360" w:lineRule="auto"/>
        <w:jc w:val="both"/>
        <w:rPr>
          <w:sz w:val="23"/>
          <w:szCs w:val="23"/>
        </w:rPr>
      </w:pPr>
      <w:r w:rsidRPr="001D4A53">
        <w:rPr>
          <w:sz w:val="23"/>
          <w:szCs w:val="23"/>
        </w:rPr>
        <w:t>1</w:t>
      </w:r>
      <w:r w:rsidRPr="00754590">
        <w:rPr>
          <w:b/>
          <w:sz w:val="23"/>
          <w:szCs w:val="23"/>
        </w:rPr>
        <w:t>. Invite for increasing remittance income</w:t>
      </w:r>
      <w:r w:rsidRPr="001D4A53">
        <w:rPr>
          <w:sz w:val="23"/>
          <w:szCs w:val="23"/>
        </w:rPr>
        <w:t xml:space="preserve"> </w:t>
      </w:r>
    </w:p>
    <w:p w:rsidR="00754590" w:rsidRDefault="00754590" w:rsidP="00754590">
      <w:pPr>
        <w:autoSpaceDE w:val="0"/>
        <w:autoSpaceDN w:val="0"/>
        <w:adjustRightInd w:val="0"/>
        <w:spacing w:line="360" w:lineRule="auto"/>
        <w:jc w:val="both"/>
        <w:rPr>
          <w:sz w:val="23"/>
          <w:szCs w:val="23"/>
        </w:rPr>
      </w:pPr>
      <w:r w:rsidRPr="00370AB1">
        <w:rPr>
          <w:sz w:val="23"/>
          <w:szCs w:val="23"/>
        </w:rPr>
        <w:t>More often than not the bank endeavors to give quality support of their known customers, it might lose the general obscure potential great client and which at last abatement the bank's settlement salary. Bank can give brilliance administration to their obscure yet proficient customer. To expand the settlement, pay, it can serve settlement benefit snappier than other bank and they can diminish their bonus charge, which will finally increment the settlement salary</w:t>
      </w:r>
      <w:r w:rsidRPr="001D4A53">
        <w:rPr>
          <w:sz w:val="23"/>
          <w:szCs w:val="23"/>
        </w:rPr>
        <w:t xml:space="preserve">. </w:t>
      </w:r>
    </w:p>
    <w:p w:rsidR="00754590" w:rsidRDefault="00754590" w:rsidP="00754590">
      <w:pPr>
        <w:autoSpaceDE w:val="0"/>
        <w:autoSpaceDN w:val="0"/>
        <w:adjustRightInd w:val="0"/>
        <w:spacing w:line="360" w:lineRule="auto"/>
        <w:jc w:val="both"/>
        <w:rPr>
          <w:sz w:val="23"/>
          <w:szCs w:val="23"/>
        </w:rPr>
      </w:pPr>
    </w:p>
    <w:p w:rsidR="00754590" w:rsidRDefault="00754590" w:rsidP="00754590">
      <w:pPr>
        <w:autoSpaceDE w:val="0"/>
        <w:autoSpaceDN w:val="0"/>
        <w:adjustRightInd w:val="0"/>
        <w:spacing w:line="360" w:lineRule="auto"/>
        <w:jc w:val="both"/>
        <w:rPr>
          <w:sz w:val="23"/>
          <w:szCs w:val="23"/>
        </w:rPr>
      </w:pPr>
    </w:p>
    <w:p w:rsidR="00754590" w:rsidRPr="001D4A53" w:rsidRDefault="00754590" w:rsidP="00754590">
      <w:pPr>
        <w:autoSpaceDE w:val="0"/>
        <w:autoSpaceDN w:val="0"/>
        <w:adjustRightInd w:val="0"/>
        <w:spacing w:line="360" w:lineRule="auto"/>
        <w:jc w:val="both"/>
        <w:rPr>
          <w:sz w:val="23"/>
          <w:szCs w:val="23"/>
        </w:rPr>
      </w:pPr>
    </w:p>
    <w:p w:rsidR="00754590" w:rsidRDefault="00754590" w:rsidP="00754590">
      <w:pPr>
        <w:autoSpaceDE w:val="0"/>
        <w:autoSpaceDN w:val="0"/>
        <w:adjustRightInd w:val="0"/>
        <w:spacing w:line="360" w:lineRule="auto"/>
        <w:jc w:val="both"/>
        <w:rPr>
          <w:sz w:val="23"/>
          <w:szCs w:val="23"/>
        </w:rPr>
      </w:pPr>
      <w:r w:rsidRPr="001D4A53">
        <w:rPr>
          <w:sz w:val="23"/>
          <w:szCs w:val="23"/>
        </w:rPr>
        <w:t xml:space="preserve">2. </w:t>
      </w:r>
      <w:r w:rsidRPr="00754590">
        <w:rPr>
          <w:b/>
          <w:sz w:val="23"/>
          <w:szCs w:val="23"/>
        </w:rPr>
        <w:t>LC margin</w:t>
      </w:r>
      <w:r w:rsidRPr="001D4A53">
        <w:rPr>
          <w:sz w:val="23"/>
          <w:szCs w:val="23"/>
        </w:rPr>
        <w:t xml:space="preserve"> </w:t>
      </w:r>
    </w:p>
    <w:p w:rsidR="00754590" w:rsidRDefault="00754590" w:rsidP="00754590">
      <w:pPr>
        <w:autoSpaceDE w:val="0"/>
        <w:autoSpaceDN w:val="0"/>
        <w:adjustRightInd w:val="0"/>
        <w:spacing w:line="360" w:lineRule="auto"/>
        <w:jc w:val="both"/>
        <w:rPr>
          <w:sz w:val="23"/>
          <w:szCs w:val="23"/>
        </w:rPr>
      </w:pPr>
      <w:r w:rsidRPr="00370AB1">
        <w:rPr>
          <w:sz w:val="23"/>
          <w:szCs w:val="23"/>
        </w:rPr>
        <w:t xml:space="preserve">A customer is asked for to pay the bank security dimension of the total LC regard early ahead of time opening LC, which is named LC edge. If </w:t>
      </w:r>
      <w:r>
        <w:rPr>
          <w:sz w:val="23"/>
          <w:szCs w:val="23"/>
        </w:rPr>
        <w:t xml:space="preserve">First Security </w:t>
      </w:r>
      <w:proofErr w:type="spellStart"/>
      <w:r>
        <w:rPr>
          <w:sz w:val="23"/>
          <w:szCs w:val="23"/>
        </w:rPr>
        <w:t>Islami</w:t>
      </w:r>
      <w:proofErr w:type="spellEnd"/>
      <w:r>
        <w:rPr>
          <w:sz w:val="23"/>
          <w:szCs w:val="23"/>
        </w:rPr>
        <w:t xml:space="preserve"> Bank</w:t>
      </w:r>
      <w:r w:rsidRPr="00370AB1">
        <w:rPr>
          <w:sz w:val="23"/>
          <w:szCs w:val="23"/>
        </w:rPr>
        <w:t xml:space="preserve"> decreases the rate of edge, perhaps they can draw in more customers.</w:t>
      </w:r>
    </w:p>
    <w:p w:rsidR="00754590" w:rsidRPr="001D4A53" w:rsidRDefault="00754590" w:rsidP="00754590">
      <w:pPr>
        <w:autoSpaceDE w:val="0"/>
        <w:autoSpaceDN w:val="0"/>
        <w:adjustRightInd w:val="0"/>
        <w:spacing w:line="360" w:lineRule="auto"/>
        <w:jc w:val="both"/>
        <w:rPr>
          <w:sz w:val="23"/>
          <w:szCs w:val="23"/>
        </w:rPr>
      </w:pPr>
      <w:r w:rsidRPr="001D4A53">
        <w:rPr>
          <w:sz w:val="23"/>
          <w:szCs w:val="23"/>
        </w:rPr>
        <w:t xml:space="preserve">3. Profit on FC account can be increase </w:t>
      </w:r>
    </w:p>
    <w:p w:rsidR="00754590" w:rsidRDefault="00754590" w:rsidP="00754590">
      <w:pPr>
        <w:autoSpaceDE w:val="0"/>
        <w:autoSpaceDN w:val="0"/>
        <w:adjustRightInd w:val="0"/>
        <w:spacing w:line="360" w:lineRule="auto"/>
        <w:jc w:val="both"/>
        <w:rPr>
          <w:sz w:val="23"/>
          <w:szCs w:val="23"/>
        </w:rPr>
      </w:pPr>
      <w:r w:rsidRPr="001F716C">
        <w:rPr>
          <w:sz w:val="23"/>
          <w:szCs w:val="23"/>
        </w:rPr>
        <w:t>Benefit rate on FC record can be rise; in the event that it expands the benefit rate, the bank can draw in Non-Residence of Bangladesh customers.</w:t>
      </w:r>
    </w:p>
    <w:p w:rsidR="00754590" w:rsidRPr="001D4A53" w:rsidRDefault="00754590" w:rsidP="00754590">
      <w:pPr>
        <w:autoSpaceDE w:val="0"/>
        <w:autoSpaceDN w:val="0"/>
        <w:adjustRightInd w:val="0"/>
        <w:spacing w:line="360" w:lineRule="auto"/>
        <w:jc w:val="both"/>
      </w:pPr>
      <w:r w:rsidRPr="001D4A53">
        <w:t xml:space="preserve">5. </w:t>
      </w:r>
      <w:r w:rsidRPr="00754590">
        <w:rPr>
          <w:b/>
        </w:rPr>
        <w:t>Encourage to open smaller LC value</w:t>
      </w:r>
      <w:r w:rsidRPr="001D4A53">
        <w:t xml:space="preserve"> </w:t>
      </w:r>
    </w:p>
    <w:p w:rsidR="00754590" w:rsidRDefault="00754590" w:rsidP="00754590">
      <w:pPr>
        <w:autoSpaceDE w:val="0"/>
        <w:autoSpaceDN w:val="0"/>
        <w:adjustRightInd w:val="0"/>
        <w:spacing w:line="360" w:lineRule="auto"/>
        <w:jc w:val="both"/>
      </w:pPr>
      <w:r w:rsidRPr="001F716C">
        <w:t xml:space="preserve">Being an all-around presumed bank, </w:t>
      </w:r>
      <w:r w:rsidR="00203618">
        <w:t>FSIB</w:t>
      </w:r>
      <w:r w:rsidRPr="001F716C">
        <w:t xml:space="preserve"> never again needs to mien littler LC ask for begetting from SME's subsequently, they are ignoring an enormous number of potential clients. The bank presently gives careful consideration to enormous clients and if their demeanor towards littler business does not change soon, they may fall a long way behind its rivals.</w:t>
      </w:r>
    </w:p>
    <w:p w:rsidR="00754590" w:rsidRPr="001D4A53" w:rsidRDefault="00754590" w:rsidP="00754590">
      <w:pPr>
        <w:autoSpaceDE w:val="0"/>
        <w:autoSpaceDN w:val="0"/>
        <w:adjustRightInd w:val="0"/>
        <w:spacing w:line="360" w:lineRule="auto"/>
        <w:jc w:val="both"/>
      </w:pPr>
      <w:r w:rsidRPr="001D4A53">
        <w:t xml:space="preserve">6. </w:t>
      </w:r>
      <w:r w:rsidRPr="00754590">
        <w:rPr>
          <w:b/>
        </w:rPr>
        <w:t>Reduce charges</w:t>
      </w:r>
      <w:r w:rsidRPr="001D4A53">
        <w:t xml:space="preserve"> </w:t>
      </w:r>
    </w:p>
    <w:p w:rsidR="00754590" w:rsidRDefault="00754590" w:rsidP="00754590">
      <w:pPr>
        <w:autoSpaceDE w:val="0"/>
        <w:autoSpaceDN w:val="0"/>
        <w:adjustRightInd w:val="0"/>
        <w:spacing w:line="360" w:lineRule="auto"/>
        <w:jc w:val="both"/>
      </w:pPr>
      <w:r w:rsidRPr="001F716C">
        <w:t xml:space="preserve">So as to do any sorts of remote exchange whether it to be settlement trade or even import charges are legitimate all over the place. Charges incorporate SWIFT charges; Document taking care of charges, stamps charges. </w:t>
      </w:r>
      <w:r>
        <w:t xml:space="preserve">First Security </w:t>
      </w:r>
      <w:proofErr w:type="spellStart"/>
      <w:r>
        <w:t>Islami</w:t>
      </w:r>
      <w:proofErr w:type="spellEnd"/>
      <w:r>
        <w:t xml:space="preserve"> Bank </w:t>
      </w:r>
      <w:r w:rsidRPr="001F716C">
        <w:t>will have the capacity to interest more clients if the bank decreases these charges.</w:t>
      </w:r>
    </w:p>
    <w:p w:rsidR="00754590" w:rsidRPr="00754590" w:rsidRDefault="00754590" w:rsidP="00754590">
      <w:pPr>
        <w:autoSpaceDE w:val="0"/>
        <w:autoSpaceDN w:val="0"/>
        <w:adjustRightInd w:val="0"/>
        <w:spacing w:line="360" w:lineRule="auto"/>
        <w:jc w:val="both"/>
        <w:rPr>
          <w:b/>
        </w:rPr>
      </w:pPr>
      <w:r>
        <w:rPr>
          <w:sz w:val="23"/>
          <w:szCs w:val="23"/>
        </w:rPr>
        <w:t xml:space="preserve">7. </w:t>
      </w:r>
      <w:r w:rsidRPr="00754590">
        <w:rPr>
          <w:b/>
          <w:sz w:val="23"/>
          <w:szCs w:val="23"/>
        </w:rPr>
        <w:t xml:space="preserve">Export credit guarantee can be publicized as incentive </w:t>
      </w:r>
    </w:p>
    <w:p w:rsidR="00754590" w:rsidRDefault="00754590" w:rsidP="00754590">
      <w:pPr>
        <w:autoSpaceDE w:val="0"/>
        <w:autoSpaceDN w:val="0"/>
        <w:adjustRightInd w:val="0"/>
        <w:spacing w:line="360" w:lineRule="auto"/>
        <w:jc w:val="both"/>
        <w:rPr>
          <w:sz w:val="23"/>
          <w:szCs w:val="23"/>
        </w:rPr>
      </w:pPr>
      <w:r w:rsidRPr="001F716C">
        <w:rPr>
          <w:sz w:val="23"/>
          <w:szCs w:val="23"/>
        </w:rPr>
        <w:t>Fare credit certification can be promoted enough, with the goal that the exporters are pulled in to this plan, which could assume a noteworthy job in substituting extra securities, regularly required by investors. Bank can offer more allures to their exporter to pull in, for example, credit offices.</w:t>
      </w:r>
    </w:p>
    <w:p w:rsidR="00754590" w:rsidRPr="001D4A53" w:rsidRDefault="00754590" w:rsidP="00754590">
      <w:pPr>
        <w:autoSpaceDE w:val="0"/>
        <w:autoSpaceDN w:val="0"/>
        <w:adjustRightInd w:val="0"/>
        <w:spacing w:line="360" w:lineRule="auto"/>
        <w:jc w:val="both"/>
        <w:rPr>
          <w:sz w:val="23"/>
          <w:szCs w:val="23"/>
        </w:rPr>
      </w:pPr>
      <w:r>
        <w:rPr>
          <w:sz w:val="23"/>
          <w:szCs w:val="23"/>
        </w:rPr>
        <w:t xml:space="preserve">8. </w:t>
      </w:r>
      <w:r w:rsidRPr="00754590">
        <w:rPr>
          <w:b/>
          <w:sz w:val="23"/>
          <w:szCs w:val="23"/>
        </w:rPr>
        <w:t>Simplification and modification of the software</w:t>
      </w:r>
      <w:r w:rsidRPr="001D4A53">
        <w:rPr>
          <w:sz w:val="23"/>
          <w:szCs w:val="23"/>
        </w:rPr>
        <w:t xml:space="preserve"> </w:t>
      </w:r>
    </w:p>
    <w:p w:rsidR="00754590" w:rsidRDefault="00754590" w:rsidP="00754590">
      <w:pPr>
        <w:autoSpaceDE w:val="0"/>
        <w:autoSpaceDN w:val="0"/>
        <w:adjustRightInd w:val="0"/>
        <w:spacing w:line="360" w:lineRule="auto"/>
        <w:jc w:val="both"/>
        <w:rPr>
          <w:sz w:val="23"/>
          <w:szCs w:val="23"/>
        </w:rPr>
      </w:pPr>
      <w:r w:rsidRPr="001F716C">
        <w:rPr>
          <w:sz w:val="23"/>
          <w:szCs w:val="23"/>
        </w:rPr>
        <w:t>In any case, the workers are as yet attempting to tolerate remote trade benefits through this product on account of multifaceted nature. Subsequently, valuable time and vitality are being squandered while conduction such outside trade administrations. Some further disentanglement and change of this product may really assist the brokers with working all the more effectively in giving worldwide exchange administrations lik</w:t>
      </w:r>
      <w:r>
        <w:rPr>
          <w:sz w:val="23"/>
          <w:szCs w:val="23"/>
        </w:rPr>
        <w:t>e Export, Import and Remittance</w:t>
      </w:r>
    </w:p>
    <w:p w:rsidR="00736C6F" w:rsidRDefault="00736C6F" w:rsidP="00736C6F">
      <w:pPr>
        <w:spacing w:line="360" w:lineRule="auto"/>
        <w:jc w:val="both"/>
        <w:rPr>
          <w:b/>
          <w:color w:val="000000" w:themeColor="text1"/>
          <w:sz w:val="32"/>
        </w:rPr>
      </w:pPr>
    </w:p>
    <w:p w:rsidR="00736C6F" w:rsidRDefault="00736C6F" w:rsidP="00736C6F">
      <w:pPr>
        <w:spacing w:line="360" w:lineRule="auto"/>
        <w:jc w:val="both"/>
        <w:rPr>
          <w:b/>
          <w:color w:val="000000" w:themeColor="text1"/>
          <w:sz w:val="32"/>
        </w:rPr>
      </w:pPr>
    </w:p>
    <w:p w:rsidR="00323D2E" w:rsidRDefault="00323D2E" w:rsidP="00736C6F">
      <w:pPr>
        <w:spacing w:line="360" w:lineRule="auto"/>
        <w:jc w:val="both"/>
        <w:rPr>
          <w:b/>
          <w:color w:val="000000" w:themeColor="text1"/>
          <w:sz w:val="32"/>
        </w:rPr>
      </w:pPr>
    </w:p>
    <w:p w:rsidR="00323D2E" w:rsidRDefault="00323D2E" w:rsidP="00736C6F">
      <w:pPr>
        <w:spacing w:line="360" w:lineRule="auto"/>
        <w:jc w:val="both"/>
        <w:rPr>
          <w:b/>
          <w:color w:val="000000" w:themeColor="text1"/>
          <w:sz w:val="32"/>
        </w:rPr>
      </w:pPr>
    </w:p>
    <w:p w:rsidR="00323D2E" w:rsidRDefault="00323D2E" w:rsidP="00736C6F">
      <w:pPr>
        <w:spacing w:line="360" w:lineRule="auto"/>
        <w:jc w:val="both"/>
        <w:rPr>
          <w:b/>
          <w:color w:val="000000" w:themeColor="text1"/>
          <w:sz w:val="32"/>
        </w:rPr>
      </w:pPr>
    </w:p>
    <w:p w:rsidR="00323D2E" w:rsidRDefault="00323D2E" w:rsidP="00736C6F">
      <w:pPr>
        <w:spacing w:line="360" w:lineRule="auto"/>
        <w:jc w:val="both"/>
        <w:rPr>
          <w:b/>
          <w:color w:val="000000" w:themeColor="text1"/>
          <w:sz w:val="32"/>
        </w:rPr>
      </w:pPr>
    </w:p>
    <w:p w:rsidR="00234203" w:rsidRPr="0065178E" w:rsidRDefault="00234203" w:rsidP="00F32FE6">
      <w:pPr>
        <w:pStyle w:val="Heading1"/>
        <w:spacing w:before="0"/>
      </w:pPr>
      <w:bookmarkStart w:id="142" w:name="_Toc19269647"/>
      <w:bookmarkStart w:id="143" w:name="_Toc62141271"/>
      <w:bookmarkStart w:id="144" w:name="_Toc62146078"/>
      <w:r w:rsidRPr="0065178E">
        <w:t>Chapter-6</w:t>
      </w:r>
      <w:bookmarkEnd w:id="142"/>
      <w:bookmarkEnd w:id="143"/>
      <w:bookmarkEnd w:id="144"/>
    </w:p>
    <w:p w:rsidR="00234203" w:rsidRPr="0065178E" w:rsidRDefault="00234203" w:rsidP="00F32FE6">
      <w:pPr>
        <w:pStyle w:val="Heading1"/>
        <w:spacing w:before="0"/>
      </w:pPr>
      <w:bookmarkStart w:id="145" w:name="_Toc62146079"/>
      <w:bookmarkStart w:id="146" w:name="_Toc19269648"/>
      <w:bookmarkStart w:id="147" w:name="_Toc62141272"/>
      <w:r w:rsidRPr="0065178E">
        <w:t>Conclusions</w:t>
      </w:r>
      <w:bookmarkEnd w:id="145"/>
      <w:r w:rsidRPr="0065178E">
        <w:t xml:space="preserve"> </w:t>
      </w:r>
      <w:bookmarkEnd w:id="146"/>
      <w:bookmarkEnd w:id="147"/>
    </w:p>
    <w:p w:rsidR="009255B8" w:rsidRPr="008F0E82" w:rsidRDefault="009255B8" w:rsidP="009255B8">
      <w:pPr>
        <w:spacing w:line="360" w:lineRule="auto"/>
        <w:jc w:val="both"/>
        <w:rPr>
          <w:color w:val="000000" w:themeColor="text1"/>
          <w:sz w:val="12"/>
          <w:szCs w:val="10"/>
        </w:rPr>
      </w:pPr>
    </w:p>
    <w:p w:rsidR="005432EE" w:rsidRPr="00D26453" w:rsidRDefault="00A74652" w:rsidP="00A74652">
      <w:pPr>
        <w:spacing w:line="360" w:lineRule="auto"/>
        <w:jc w:val="both"/>
        <w:rPr>
          <w:color w:val="000000" w:themeColor="text1"/>
        </w:rPr>
      </w:pPr>
      <w:r w:rsidRPr="00A74652">
        <w:rPr>
          <w:color w:val="000000" w:themeColor="text1"/>
        </w:rPr>
        <w:t>As financial foundations are near the precarious edge of increasing unrestricted economy competition, they need to increase their loyalty to their services all the more efficiently and all the more efficiently address the issues of their clients. Countless commercial banks are already in the market to acquire the business. However, they have secured their situation in the overall financial field with assorted freedoms yet in fierce com</w:t>
      </w:r>
      <w:r w:rsidR="00203618">
        <w:rPr>
          <w:color w:val="000000" w:themeColor="text1"/>
        </w:rPr>
        <w:t>petition. This has put forth possib</w:t>
      </w:r>
      <w:r w:rsidR="00203618" w:rsidRPr="00A74652">
        <w:rPr>
          <w:color w:val="000000" w:themeColor="text1"/>
        </w:rPr>
        <w:t>le</w:t>
      </w:r>
      <w:r w:rsidRPr="00A74652">
        <w:rPr>
          <w:color w:val="000000" w:themeColor="text1"/>
        </w:rPr>
        <w:t xml:space="preserve"> by the constant attempts of highly skilled and result-driven workgroups.Bangladesh's economy is blasting and imports are one of the significant sectors that play a significant role in the economy, First Security </w:t>
      </w:r>
      <w:proofErr w:type="spellStart"/>
      <w:r w:rsidRPr="00A74652">
        <w:rPr>
          <w:color w:val="000000" w:themeColor="text1"/>
        </w:rPr>
        <w:t>Islami</w:t>
      </w:r>
      <w:proofErr w:type="spellEnd"/>
      <w:r w:rsidRPr="00A74652">
        <w:rPr>
          <w:color w:val="000000" w:themeColor="text1"/>
        </w:rPr>
        <w:t xml:space="preserve"> Bank Limited has always played its role in guaranteeing that things go smoothly. Nonetheless, as the sky is limited, the bank is still evolving systematically to offer the ideal support to shippers and exporters and those involved in import-send out. Despite the global challenges we face today, imports and fares show a positive pattern in unfamiliar exchange. Shippers use letters of credit to ensure installment to sellers or exporters. First Security </w:t>
      </w:r>
      <w:proofErr w:type="spellStart"/>
      <w:r w:rsidRPr="00A74652">
        <w:rPr>
          <w:color w:val="000000" w:themeColor="text1"/>
        </w:rPr>
        <w:t>Islami</w:t>
      </w:r>
      <w:proofErr w:type="spellEnd"/>
      <w:r w:rsidRPr="00A74652">
        <w:rPr>
          <w:color w:val="000000" w:themeColor="text1"/>
        </w:rPr>
        <w:t xml:space="preserve"> Bank Limited issues countless L/Cs consistently and in this manner plays the role of a sign crowd subterranean insect to facilitate imports to Bangladesh.</w:t>
      </w:r>
    </w:p>
    <w:p w:rsidR="00B15B59" w:rsidRPr="008F0E82" w:rsidRDefault="00B15B59" w:rsidP="005F4088">
      <w:pPr>
        <w:spacing w:line="360" w:lineRule="auto"/>
        <w:jc w:val="both"/>
        <w:rPr>
          <w:color w:val="000000" w:themeColor="text1"/>
          <w:sz w:val="26"/>
        </w:rPr>
      </w:pPr>
    </w:p>
    <w:p w:rsidR="00463F28" w:rsidRDefault="00463F28" w:rsidP="005432EE">
      <w:pPr>
        <w:rPr>
          <w:rFonts w:cs="Arial"/>
          <w:color w:val="000000" w:themeColor="text1"/>
          <w:sz w:val="26"/>
        </w:rPr>
      </w:pPr>
    </w:p>
    <w:p w:rsidR="00BB1A7E" w:rsidRDefault="00BB1A7E" w:rsidP="005432EE">
      <w:pPr>
        <w:rPr>
          <w:rFonts w:cs="Arial"/>
          <w:color w:val="000000" w:themeColor="text1"/>
          <w:sz w:val="26"/>
        </w:rPr>
      </w:pPr>
    </w:p>
    <w:p w:rsidR="00BB1A7E" w:rsidRDefault="00BB1A7E" w:rsidP="005432EE">
      <w:pPr>
        <w:rPr>
          <w:rFonts w:cs="Arial"/>
          <w:color w:val="000000" w:themeColor="text1"/>
          <w:sz w:val="26"/>
        </w:rPr>
      </w:pPr>
    </w:p>
    <w:p w:rsidR="00BB1A7E" w:rsidRDefault="00BB1A7E" w:rsidP="005432EE">
      <w:pPr>
        <w:rPr>
          <w:rFonts w:cs="Arial"/>
          <w:color w:val="000000" w:themeColor="text1"/>
          <w:sz w:val="26"/>
        </w:rPr>
      </w:pPr>
    </w:p>
    <w:p w:rsidR="00BB1A7E" w:rsidRDefault="00BB1A7E" w:rsidP="005432EE">
      <w:pPr>
        <w:rPr>
          <w:rFonts w:cs="Arial"/>
          <w:color w:val="000000" w:themeColor="text1"/>
          <w:sz w:val="26"/>
        </w:rPr>
      </w:pPr>
    </w:p>
    <w:p w:rsidR="00BB1A7E" w:rsidRDefault="00BB1A7E" w:rsidP="005432EE">
      <w:pPr>
        <w:rPr>
          <w:rFonts w:cs="Arial"/>
          <w:color w:val="000000" w:themeColor="text1"/>
          <w:sz w:val="26"/>
        </w:rPr>
      </w:pPr>
    </w:p>
    <w:p w:rsidR="00BB1A7E" w:rsidRDefault="00BB1A7E" w:rsidP="005432EE">
      <w:pPr>
        <w:rPr>
          <w:rFonts w:cs="Arial"/>
          <w:color w:val="000000" w:themeColor="text1"/>
          <w:sz w:val="26"/>
        </w:rPr>
      </w:pPr>
    </w:p>
    <w:p w:rsidR="00BB1A7E" w:rsidRDefault="00BB1A7E" w:rsidP="005432EE">
      <w:pPr>
        <w:rPr>
          <w:rFonts w:cs="Arial"/>
          <w:color w:val="000000" w:themeColor="text1"/>
          <w:sz w:val="26"/>
        </w:rPr>
      </w:pPr>
    </w:p>
    <w:p w:rsidR="00BB1A7E" w:rsidRDefault="00BB1A7E" w:rsidP="005432EE">
      <w:pPr>
        <w:rPr>
          <w:rFonts w:cs="Arial"/>
          <w:color w:val="000000" w:themeColor="text1"/>
          <w:sz w:val="26"/>
        </w:rPr>
      </w:pPr>
    </w:p>
    <w:p w:rsidR="00BB1A7E" w:rsidRDefault="00BB1A7E" w:rsidP="005432EE">
      <w:pPr>
        <w:rPr>
          <w:rFonts w:cs="Arial"/>
          <w:color w:val="000000" w:themeColor="text1"/>
          <w:sz w:val="26"/>
        </w:rPr>
      </w:pPr>
    </w:p>
    <w:p w:rsidR="00BE67E2" w:rsidRDefault="00BE67E2" w:rsidP="005432EE">
      <w:pPr>
        <w:rPr>
          <w:rFonts w:cs="Arial"/>
          <w:color w:val="000000" w:themeColor="text1"/>
          <w:sz w:val="26"/>
        </w:rPr>
      </w:pPr>
    </w:p>
    <w:p w:rsidR="00BE67E2" w:rsidRDefault="00BE67E2" w:rsidP="005432EE">
      <w:pPr>
        <w:rPr>
          <w:rFonts w:cs="Arial"/>
          <w:color w:val="000000" w:themeColor="text1"/>
          <w:sz w:val="26"/>
        </w:rPr>
      </w:pPr>
    </w:p>
    <w:p w:rsidR="00A74652" w:rsidRDefault="00A74652" w:rsidP="005432EE">
      <w:pPr>
        <w:rPr>
          <w:rFonts w:cs="Arial"/>
          <w:color w:val="000000" w:themeColor="text1"/>
          <w:sz w:val="26"/>
        </w:rPr>
      </w:pPr>
    </w:p>
    <w:p w:rsidR="00A74652" w:rsidRDefault="00A74652" w:rsidP="005432EE">
      <w:pPr>
        <w:rPr>
          <w:rFonts w:cs="Arial"/>
          <w:color w:val="000000" w:themeColor="text1"/>
          <w:sz w:val="26"/>
        </w:rPr>
      </w:pPr>
    </w:p>
    <w:p w:rsidR="00BE67E2" w:rsidRDefault="00BE67E2" w:rsidP="005432EE">
      <w:pPr>
        <w:rPr>
          <w:rFonts w:cs="Arial"/>
          <w:color w:val="000000" w:themeColor="text1"/>
          <w:sz w:val="26"/>
        </w:rPr>
      </w:pPr>
    </w:p>
    <w:p w:rsidR="00BB1A7E" w:rsidRDefault="00BB1A7E" w:rsidP="005432EE">
      <w:pPr>
        <w:rPr>
          <w:rFonts w:cs="Arial"/>
          <w:color w:val="000000" w:themeColor="text1"/>
          <w:sz w:val="26"/>
        </w:rPr>
      </w:pPr>
    </w:p>
    <w:p w:rsidR="00C24117" w:rsidRPr="00463F28" w:rsidRDefault="00810EB1" w:rsidP="00194823">
      <w:pPr>
        <w:pStyle w:val="Heading2"/>
        <w:rPr>
          <w:rFonts w:eastAsia="SimSun"/>
          <w:bCs/>
          <w:sz w:val="30"/>
          <w:szCs w:val="28"/>
          <w:lang w:eastAsia="zh-CN"/>
        </w:rPr>
      </w:pPr>
      <w:bookmarkStart w:id="148" w:name="_Toc19269651"/>
      <w:bookmarkStart w:id="149" w:name="_Toc62141275"/>
      <w:bookmarkStart w:id="150" w:name="_Toc62146080"/>
      <w:r w:rsidRPr="00463F28">
        <w:t>Reference:</w:t>
      </w:r>
      <w:bookmarkEnd w:id="148"/>
      <w:bookmarkEnd w:id="149"/>
      <w:bookmarkEnd w:id="150"/>
    </w:p>
    <w:p w:rsidR="00C24117" w:rsidRPr="008F0E82" w:rsidRDefault="00C24117" w:rsidP="00980A09">
      <w:pPr>
        <w:ind w:left="360"/>
        <w:jc w:val="both"/>
        <w:rPr>
          <w:color w:val="000000" w:themeColor="text1"/>
          <w:sz w:val="26"/>
        </w:rPr>
      </w:pPr>
    </w:p>
    <w:p w:rsidR="00C24117" w:rsidRPr="00E6307D" w:rsidRDefault="00C24117" w:rsidP="000D19B0">
      <w:pPr>
        <w:numPr>
          <w:ilvl w:val="0"/>
          <w:numId w:val="13"/>
        </w:numPr>
        <w:spacing w:line="360" w:lineRule="auto"/>
        <w:jc w:val="both"/>
        <w:rPr>
          <w:color w:val="000000" w:themeColor="text1"/>
        </w:rPr>
      </w:pPr>
      <w:r w:rsidRPr="00E6307D">
        <w:rPr>
          <w:color w:val="000000" w:themeColor="text1"/>
        </w:rPr>
        <w:t xml:space="preserve">Definition of ‘Bank’- New Edition </w:t>
      </w:r>
      <w:r w:rsidR="00221F37" w:rsidRPr="00E6307D">
        <w:rPr>
          <w:color w:val="000000" w:themeColor="text1"/>
        </w:rPr>
        <w:t>2016</w:t>
      </w:r>
      <w:r w:rsidRPr="00E6307D">
        <w:rPr>
          <w:color w:val="000000" w:themeColor="text1"/>
        </w:rPr>
        <w:t>-</w:t>
      </w:r>
      <w:r w:rsidR="00221F37" w:rsidRPr="00E6307D">
        <w:rPr>
          <w:color w:val="000000" w:themeColor="text1"/>
        </w:rPr>
        <w:t>2017</w:t>
      </w:r>
      <w:r w:rsidRPr="00E6307D">
        <w:rPr>
          <w:color w:val="000000" w:themeColor="text1"/>
        </w:rPr>
        <w:t>, Business of Banking, R.M.</w:t>
      </w:r>
      <w:r w:rsidR="00810EB1" w:rsidRPr="00E6307D">
        <w:rPr>
          <w:color w:val="000000" w:themeColor="text1"/>
        </w:rPr>
        <w:t xml:space="preserve"> </w:t>
      </w:r>
      <w:proofErr w:type="spellStart"/>
      <w:r w:rsidRPr="00E6307D">
        <w:rPr>
          <w:color w:val="000000" w:themeColor="text1"/>
        </w:rPr>
        <w:t>Debnath</w:t>
      </w:r>
      <w:proofErr w:type="spellEnd"/>
      <w:r w:rsidRPr="00E6307D">
        <w:rPr>
          <w:color w:val="000000" w:themeColor="text1"/>
        </w:rPr>
        <w:t>.</w:t>
      </w:r>
    </w:p>
    <w:p w:rsidR="00C24117" w:rsidRPr="00E6307D" w:rsidRDefault="00C24117" w:rsidP="000D19B0">
      <w:pPr>
        <w:numPr>
          <w:ilvl w:val="0"/>
          <w:numId w:val="13"/>
        </w:numPr>
        <w:spacing w:line="360" w:lineRule="auto"/>
        <w:jc w:val="both"/>
        <w:rPr>
          <w:color w:val="000000" w:themeColor="text1"/>
        </w:rPr>
      </w:pPr>
      <w:r w:rsidRPr="00E6307D">
        <w:rPr>
          <w:color w:val="000000" w:themeColor="text1"/>
        </w:rPr>
        <w:t xml:space="preserve">Organizational Profile- </w:t>
      </w:r>
      <w:hyperlink r:id="rId20" w:history="1">
        <w:r w:rsidRPr="00E6307D">
          <w:rPr>
            <w:rStyle w:val="Hyperlink"/>
            <w:color w:val="000000" w:themeColor="text1"/>
          </w:rPr>
          <w:t>http://www.google.com</w:t>
        </w:r>
      </w:hyperlink>
    </w:p>
    <w:p w:rsidR="00C24117" w:rsidRPr="00E6307D" w:rsidRDefault="00C24117" w:rsidP="000D19B0">
      <w:pPr>
        <w:numPr>
          <w:ilvl w:val="0"/>
          <w:numId w:val="13"/>
        </w:numPr>
        <w:spacing w:line="360" w:lineRule="auto"/>
        <w:jc w:val="both"/>
        <w:rPr>
          <w:color w:val="000000" w:themeColor="text1"/>
        </w:rPr>
      </w:pPr>
      <w:r w:rsidRPr="00E6307D">
        <w:rPr>
          <w:color w:val="000000" w:themeColor="text1"/>
        </w:rPr>
        <w:t xml:space="preserve">Information of </w:t>
      </w:r>
      <w:r w:rsidR="00607113" w:rsidRPr="00E6307D">
        <w:rPr>
          <w:color w:val="000000" w:themeColor="text1"/>
        </w:rPr>
        <w:t>Janata</w:t>
      </w:r>
      <w:r w:rsidRPr="00E6307D">
        <w:rPr>
          <w:color w:val="000000" w:themeColor="text1"/>
        </w:rPr>
        <w:t xml:space="preserve"> Retail Banking-</w:t>
      </w:r>
      <w:r w:rsidRPr="00E6307D">
        <w:rPr>
          <w:color w:val="000000" w:themeColor="text1"/>
          <w:u w:val="single"/>
        </w:rPr>
        <w:t>http//www.</w:t>
      </w:r>
      <w:r w:rsidR="00607113" w:rsidRPr="00E6307D">
        <w:rPr>
          <w:color w:val="000000" w:themeColor="text1"/>
          <w:u w:val="single"/>
        </w:rPr>
        <w:t>Janata</w:t>
      </w:r>
      <w:r w:rsidRPr="00E6307D">
        <w:rPr>
          <w:color w:val="000000" w:themeColor="text1"/>
          <w:u w:val="single"/>
        </w:rPr>
        <w:t>bankbd.com</w:t>
      </w:r>
    </w:p>
    <w:p w:rsidR="00C24117" w:rsidRPr="00E6307D" w:rsidRDefault="00C24117" w:rsidP="000D19B0">
      <w:pPr>
        <w:numPr>
          <w:ilvl w:val="0"/>
          <w:numId w:val="13"/>
        </w:numPr>
        <w:spacing w:line="360" w:lineRule="auto"/>
        <w:jc w:val="both"/>
        <w:rPr>
          <w:color w:val="000000" w:themeColor="text1"/>
        </w:rPr>
      </w:pPr>
      <w:proofErr w:type="spellStart"/>
      <w:r w:rsidRPr="00E6307D">
        <w:rPr>
          <w:rFonts w:cs="Arial"/>
          <w:color w:val="000000" w:themeColor="text1"/>
        </w:rPr>
        <w:t>Smigel</w:t>
      </w:r>
      <w:proofErr w:type="spellEnd"/>
      <w:r w:rsidRPr="00E6307D">
        <w:rPr>
          <w:rFonts w:cs="Arial"/>
          <w:color w:val="000000" w:themeColor="text1"/>
        </w:rPr>
        <w:t xml:space="preserve">, L. M. (2000). Basic General Banking &amp; Foreign </w:t>
      </w:r>
      <w:r w:rsidR="005A4846" w:rsidRPr="00E6307D">
        <w:rPr>
          <w:rFonts w:cs="Arial"/>
          <w:color w:val="000000" w:themeColor="text1"/>
        </w:rPr>
        <w:t>Remittance</w:t>
      </w:r>
      <w:r w:rsidRPr="00E6307D">
        <w:rPr>
          <w:rFonts w:cs="Arial"/>
          <w:color w:val="000000" w:themeColor="text1"/>
        </w:rPr>
        <w:t xml:space="preserve"> Business, Delhi: </w:t>
      </w:r>
      <w:proofErr w:type="spellStart"/>
      <w:r w:rsidRPr="00E6307D">
        <w:rPr>
          <w:rFonts w:cs="Arial"/>
          <w:color w:val="000000" w:themeColor="text1"/>
        </w:rPr>
        <w:t>Replika</w:t>
      </w:r>
      <w:proofErr w:type="spellEnd"/>
      <w:r w:rsidRPr="00E6307D">
        <w:rPr>
          <w:rFonts w:cs="Arial"/>
          <w:color w:val="000000" w:themeColor="text1"/>
        </w:rPr>
        <w:t xml:space="preserve"> Press </w:t>
      </w:r>
      <w:proofErr w:type="spellStart"/>
      <w:r w:rsidRPr="00E6307D">
        <w:rPr>
          <w:rFonts w:cs="Arial"/>
          <w:color w:val="000000" w:themeColor="text1"/>
        </w:rPr>
        <w:t>Pvt</w:t>
      </w:r>
      <w:proofErr w:type="spellEnd"/>
      <w:r w:rsidRPr="00E6307D">
        <w:rPr>
          <w:rFonts w:cs="Arial"/>
          <w:color w:val="000000" w:themeColor="text1"/>
        </w:rPr>
        <w:t xml:space="preserve"> ltd. </w:t>
      </w:r>
      <w:proofErr w:type="spellStart"/>
      <w:r w:rsidRPr="00E6307D">
        <w:rPr>
          <w:rFonts w:cs="Arial"/>
          <w:color w:val="000000" w:themeColor="text1"/>
        </w:rPr>
        <w:t>Noe</w:t>
      </w:r>
      <w:proofErr w:type="spellEnd"/>
      <w:r w:rsidRPr="00E6307D">
        <w:rPr>
          <w:rFonts w:cs="Arial"/>
          <w:color w:val="000000" w:themeColor="text1"/>
        </w:rPr>
        <w:t>, R. A. (</w:t>
      </w:r>
      <w:r w:rsidR="00221F37" w:rsidRPr="00E6307D">
        <w:rPr>
          <w:rFonts w:cs="Arial"/>
          <w:color w:val="000000" w:themeColor="text1"/>
        </w:rPr>
        <w:t>2011</w:t>
      </w:r>
      <w:r w:rsidRPr="00E6307D">
        <w:rPr>
          <w:rFonts w:cs="Arial"/>
          <w:color w:val="000000" w:themeColor="text1"/>
        </w:rPr>
        <w:t xml:space="preserve">). Foreign </w:t>
      </w:r>
      <w:r w:rsidR="005A4846" w:rsidRPr="00E6307D">
        <w:rPr>
          <w:rFonts w:cs="Arial"/>
          <w:color w:val="000000" w:themeColor="text1"/>
        </w:rPr>
        <w:t>Remittance</w:t>
      </w:r>
      <w:r w:rsidRPr="00E6307D">
        <w:rPr>
          <w:rFonts w:cs="Arial"/>
          <w:color w:val="000000" w:themeColor="text1"/>
        </w:rPr>
        <w:t xml:space="preserve"> Business, New </w:t>
      </w:r>
      <w:r w:rsidR="00005C3E" w:rsidRPr="00E6307D">
        <w:rPr>
          <w:rFonts w:cs="Arial"/>
          <w:color w:val="000000" w:themeColor="text1"/>
        </w:rPr>
        <w:t>York</w:t>
      </w:r>
      <w:r w:rsidRPr="00E6307D">
        <w:rPr>
          <w:rFonts w:cs="Arial"/>
          <w:color w:val="000000" w:themeColor="text1"/>
        </w:rPr>
        <w:t>: McGraw- Hill.</w:t>
      </w:r>
    </w:p>
    <w:p w:rsidR="00C24117" w:rsidRPr="00E6307D" w:rsidRDefault="00005C3E" w:rsidP="000D19B0">
      <w:pPr>
        <w:numPr>
          <w:ilvl w:val="0"/>
          <w:numId w:val="13"/>
        </w:numPr>
        <w:spacing w:line="360" w:lineRule="auto"/>
        <w:jc w:val="both"/>
        <w:rPr>
          <w:color w:val="000000" w:themeColor="text1"/>
        </w:rPr>
      </w:pPr>
      <w:r w:rsidRPr="00E6307D">
        <w:rPr>
          <w:rFonts w:cs="Arial"/>
          <w:color w:val="000000" w:themeColor="text1"/>
        </w:rPr>
        <w:t>Jackson</w:t>
      </w:r>
      <w:r w:rsidR="00C24117" w:rsidRPr="00E6307D">
        <w:rPr>
          <w:rFonts w:cs="Arial"/>
          <w:color w:val="000000" w:themeColor="text1"/>
        </w:rPr>
        <w:t>, S. &amp; Schuler R</w:t>
      </w:r>
      <w:r w:rsidRPr="00E6307D">
        <w:rPr>
          <w:rFonts w:cs="Arial"/>
          <w:color w:val="000000" w:themeColor="text1"/>
        </w:rPr>
        <w:t>. (</w:t>
      </w:r>
      <w:r w:rsidR="00221F37" w:rsidRPr="00E6307D">
        <w:rPr>
          <w:rFonts w:cs="Arial"/>
          <w:color w:val="000000" w:themeColor="text1"/>
        </w:rPr>
        <w:t>2012</w:t>
      </w:r>
      <w:r w:rsidR="00C24117" w:rsidRPr="00E6307D">
        <w:rPr>
          <w:rFonts w:cs="Arial"/>
          <w:color w:val="000000" w:themeColor="text1"/>
        </w:rPr>
        <w:t>). Overall Banking Operation: A Partnership Perspective, South- Western Publishing.</w:t>
      </w:r>
    </w:p>
    <w:p w:rsidR="00C24117" w:rsidRPr="00E6307D" w:rsidRDefault="00A941B9" w:rsidP="000D19B0">
      <w:pPr>
        <w:numPr>
          <w:ilvl w:val="0"/>
          <w:numId w:val="13"/>
        </w:numPr>
        <w:spacing w:line="360" w:lineRule="auto"/>
        <w:jc w:val="both"/>
        <w:rPr>
          <w:rFonts w:cs="Arial"/>
          <w:color w:val="000000" w:themeColor="text1"/>
        </w:rPr>
      </w:pPr>
      <w:r w:rsidRPr="00E6307D">
        <w:rPr>
          <w:color w:val="000000" w:themeColor="text1"/>
        </w:rPr>
        <w:t xml:space="preserve">Prospectus of </w:t>
      </w:r>
      <w:r w:rsidR="0010066C">
        <w:rPr>
          <w:color w:val="000000" w:themeColor="text1"/>
        </w:rPr>
        <w:t xml:space="preserve">First Security </w:t>
      </w:r>
      <w:proofErr w:type="spellStart"/>
      <w:r w:rsidR="0010066C">
        <w:rPr>
          <w:color w:val="000000" w:themeColor="text1"/>
        </w:rPr>
        <w:t>Islami</w:t>
      </w:r>
      <w:proofErr w:type="spellEnd"/>
      <w:r w:rsidR="0010066C">
        <w:rPr>
          <w:color w:val="000000" w:themeColor="text1"/>
        </w:rPr>
        <w:t xml:space="preserve"> Bank Limited</w:t>
      </w:r>
      <w:r w:rsidRPr="00E6307D">
        <w:rPr>
          <w:color w:val="000000" w:themeColor="text1"/>
        </w:rPr>
        <w:t>.</w:t>
      </w:r>
    </w:p>
    <w:p w:rsidR="00695288" w:rsidRPr="00E6307D" w:rsidRDefault="0034071C" w:rsidP="000D19B0">
      <w:pPr>
        <w:numPr>
          <w:ilvl w:val="0"/>
          <w:numId w:val="13"/>
        </w:numPr>
        <w:spacing w:line="360" w:lineRule="auto"/>
        <w:jc w:val="both"/>
        <w:rPr>
          <w:color w:val="000000" w:themeColor="text1"/>
        </w:rPr>
      </w:pPr>
      <w:r>
        <w:rPr>
          <w:color w:val="000000" w:themeColor="text1"/>
        </w:rPr>
        <w:t xml:space="preserve">Annual Report </w:t>
      </w:r>
      <w:r w:rsidR="00695288" w:rsidRPr="00E6307D">
        <w:rPr>
          <w:color w:val="000000" w:themeColor="text1"/>
        </w:rPr>
        <w:t xml:space="preserve">of </w:t>
      </w:r>
      <w:r w:rsidR="0010066C">
        <w:rPr>
          <w:color w:val="000000" w:themeColor="text1"/>
        </w:rPr>
        <w:t xml:space="preserve">First Security </w:t>
      </w:r>
      <w:proofErr w:type="spellStart"/>
      <w:r w:rsidR="0010066C">
        <w:rPr>
          <w:color w:val="000000" w:themeColor="text1"/>
        </w:rPr>
        <w:t>Islami</w:t>
      </w:r>
      <w:proofErr w:type="spellEnd"/>
      <w:r w:rsidR="0010066C">
        <w:rPr>
          <w:color w:val="000000" w:themeColor="text1"/>
        </w:rPr>
        <w:t xml:space="preserve"> Bank </w:t>
      </w:r>
      <w:r w:rsidR="00492930">
        <w:rPr>
          <w:color w:val="000000" w:themeColor="text1"/>
        </w:rPr>
        <w:t xml:space="preserve">Limited </w:t>
      </w:r>
      <w:r w:rsidR="00695288" w:rsidRPr="00E6307D">
        <w:rPr>
          <w:color w:val="000000" w:themeColor="text1"/>
        </w:rPr>
        <w:t>.</w:t>
      </w:r>
    </w:p>
    <w:p w:rsidR="00695288" w:rsidRPr="00E6307D" w:rsidRDefault="00695288" w:rsidP="000D19B0">
      <w:pPr>
        <w:numPr>
          <w:ilvl w:val="0"/>
          <w:numId w:val="13"/>
        </w:numPr>
        <w:spacing w:line="360" w:lineRule="auto"/>
        <w:jc w:val="both"/>
        <w:rPr>
          <w:color w:val="000000" w:themeColor="text1"/>
        </w:rPr>
      </w:pPr>
      <w:r w:rsidRPr="00E6307D">
        <w:rPr>
          <w:color w:val="000000" w:themeColor="text1"/>
        </w:rPr>
        <w:t>Registration Book of Consumer Financing (Office Document).</w:t>
      </w:r>
    </w:p>
    <w:p w:rsidR="00695288" w:rsidRPr="008F0E82" w:rsidRDefault="00695288" w:rsidP="00695288">
      <w:pPr>
        <w:spacing w:line="360" w:lineRule="auto"/>
        <w:jc w:val="both"/>
        <w:rPr>
          <w:rFonts w:cs="Arial"/>
          <w:color w:val="000000" w:themeColor="text1"/>
          <w:sz w:val="26"/>
        </w:rPr>
      </w:pPr>
    </w:p>
    <w:p w:rsidR="00C24117" w:rsidRPr="008F0E82" w:rsidRDefault="00C24117" w:rsidP="00980A09">
      <w:pPr>
        <w:spacing w:line="360" w:lineRule="auto"/>
        <w:contextualSpacing/>
        <w:jc w:val="both"/>
        <w:rPr>
          <w:rFonts w:cs="Arial"/>
          <w:color w:val="000000" w:themeColor="text1"/>
          <w:sz w:val="26"/>
        </w:rPr>
      </w:pPr>
    </w:p>
    <w:sectPr w:rsidR="00C24117" w:rsidRPr="008F0E82" w:rsidSect="00141318">
      <w:headerReference w:type="even" r:id="rId21"/>
      <w:headerReference w:type="default" r:id="rId22"/>
      <w:footerReference w:type="even" r:id="rId23"/>
      <w:footerReference w:type="default" r:id="rId24"/>
      <w:headerReference w:type="first" r:id="rId25"/>
      <w:footerReference w:type="first" r:id="rId26"/>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B2899" w:rsidRDefault="009B2899">
      <w:r>
        <w:separator/>
      </w:r>
    </w:p>
  </w:endnote>
  <w:endnote w:type="continuationSeparator" w:id="0">
    <w:p w:rsidR="009B2899" w:rsidRDefault="009B28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altName w:val="Arial"/>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Cambria">
    <w:charset w:val="00"/>
    <w:family w:val="roman"/>
    <w:pitch w:val="variable"/>
    <w:sig w:usb0="E00006FF" w:usb1="420024FF" w:usb2="02000000" w:usb3="00000000" w:csb0="0000019F" w:csb1="00000000"/>
  </w:font>
  <w:font w:name="Bookman Old Style">
    <w:altName w:val="Tahoma"/>
    <w:charset w:val="00"/>
    <w:family w:val="roman"/>
    <w:pitch w:val="variable"/>
    <w:sig w:usb0="00000287" w:usb1="00000000" w:usb2="00000000" w:usb3="00000000" w:csb0="0000009F" w:csb1="00000000"/>
  </w:font>
  <w:font w:name="Segoe UI Emoji">
    <w:altName w:val="Calibri"/>
    <w:charset w:val="00"/>
    <w:family w:val="swiss"/>
    <w:pitch w:val="variable"/>
    <w:sig w:usb0="00000003" w:usb1="02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20501" w:rsidRDefault="00A20501" w:rsidP="008B52A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20501" w:rsidRDefault="00A20501" w:rsidP="00943DE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48809953"/>
      <w:docPartObj>
        <w:docPartGallery w:val="Page Numbers (Bottom of Page)"/>
        <w:docPartUnique/>
      </w:docPartObj>
    </w:sdtPr>
    <w:sdtEndPr/>
    <w:sdtContent>
      <w:p w:rsidR="00A20501" w:rsidRDefault="00A20501" w:rsidP="00D53A19">
        <w:pPr>
          <w:pStyle w:val="Footer"/>
        </w:pPr>
        <w:r>
          <w:rPr>
            <mc:AlternateContent>
              <mc:Choice Requires="w16se"/>
              <mc:Fallback>
                <w:rFonts w:ascii="Segoe UI Emoji" w:eastAsia="Segoe UI Emoji" w:hAnsi="Segoe UI Emoji" w:cs="Segoe UI Emoji"/>
              </mc:Fallback>
            </mc:AlternateContent>
          </w:rPr>
          <mc:AlternateContent>
            <mc:Choice Requires="w16se">
              <w16se:symEx w16se:font="Segoe UI Emoji" w16se:char="00A9"/>
            </mc:Choice>
            <mc:Fallback>
              <w:t>©</w:t>
            </mc:Fallback>
          </mc:AlternateContent>
        </w:r>
        <w:r>
          <w:t xml:space="preserve"> Daffodil International University</w:t>
        </w:r>
        <w:r>
          <w:tab/>
        </w:r>
        <w:r>
          <w:tab/>
          <w:t xml:space="preserve">Page | </w:t>
        </w:r>
        <w:r>
          <w:fldChar w:fldCharType="begin"/>
        </w:r>
        <w:r>
          <w:instrText xml:space="preserve"> PAGE   \* MERGEFORMAT </w:instrText>
        </w:r>
        <w:r>
          <w:fldChar w:fldCharType="separate"/>
        </w:r>
        <w:r w:rsidR="00203618">
          <w:rPr>
            <w:noProof/>
          </w:rPr>
          <w:t>xiv</w:t>
        </w:r>
        <w:r>
          <w:rPr>
            <w:noProof/>
          </w:rPr>
          <w:fldChar w:fldCharType="end"/>
        </w:r>
        <w:r>
          <w:t xml:space="preserve"> </w:t>
        </w:r>
      </w:p>
    </w:sdtContent>
  </w:sdt>
  <w:p w:rsidR="00A20501" w:rsidRDefault="00A20501" w:rsidP="00943DEF">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20501" w:rsidRDefault="00A20501">
    <w:pPr>
      <w:tabs>
        <w:tab w:val="right" w:pos="9501"/>
      </w:tabs>
      <w:spacing w:line="259" w:lineRule="auto"/>
      <w:ind w:right="-761"/>
    </w:pPr>
    <w:r>
      <w:t xml:space="preserve">Daffodil International University </w:t>
    </w:r>
    <w:r>
      <w:tab/>
    </w:r>
    <w:r>
      <w:fldChar w:fldCharType="begin"/>
    </w:r>
    <w:r>
      <w:instrText xml:space="preserve"> PAGE   \* MERGEFORMAT </w:instrText>
    </w:r>
    <w:r>
      <w:fldChar w:fldCharType="separate"/>
    </w:r>
    <w:r>
      <w:rPr>
        <w:noProof/>
      </w:rPr>
      <w:t>14</w:t>
    </w:r>
    <w:r>
      <w:fldChar w:fldCharType="end"/>
    </w: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20501" w:rsidRDefault="00A20501">
    <w:pPr>
      <w:tabs>
        <w:tab w:val="right" w:pos="9501"/>
      </w:tabs>
      <w:spacing w:line="259" w:lineRule="auto"/>
      <w:ind w:right="-761"/>
    </w:pPr>
    <w:r>
      <w:t xml:space="preserve">Daffodil International University </w:t>
    </w:r>
    <w:r>
      <w:tab/>
    </w:r>
    <w:r>
      <w:fldChar w:fldCharType="begin"/>
    </w:r>
    <w:r>
      <w:instrText xml:space="preserve"> PAGE   \* MERGEFORMAT </w:instrText>
    </w:r>
    <w:r>
      <w:fldChar w:fldCharType="separate"/>
    </w:r>
    <w:r w:rsidR="00203618">
      <w:rPr>
        <w:noProof/>
      </w:rPr>
      <w:t>15</w:t>
    </w:r>
    <w:r>
      <w:fldChar w:fldCharType="end"/>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20501" w:rsidRDefault="00A20501">
    <w:pPr>
      <w:tabs>
        <w:tab w:val="right" w:pos="9501"/>
      </w:tabs>
      <w:spacing w:line="259" w:lineRule="auto"/>
      <w:ind w:right="-761"/>
    </w:pPr>
    <w:r>
      <w:t xml:space="preserve">Daffodil International University </w:t>
    </w:r>
    <w:r>
      <w:tab/>
    </w:r>
    <w:r>
      <w:fldChar w:fldCharType="begin"/>
    </w:r>
    <w:r>
      <w:instrText xml:space="preserve"> PAGE   \* MERGEFORMAT </w:instrText>
    </w:r>
    <w:r>
      <w:fldChar w:fldCharType="separate"/>
    </w:r>
    <w:r>
      <w:t>2</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B2899" w:rsidRDefault="009B2899">
      <w:r>
        <w:separator/>
      </w:r>
    </w:p>
  </w:footnote>
  <w:footnote w:type="continuationSeparator" w:id="0">
    <w:p w:rsidR="009B2899" w:rsidRDefault="009B28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20501" w:rsidRDefault="00A20501" w:rsidP="001303E9">
    <w:pPr>
      <w:pStyle w:val="Header"/>
      <w:jc w:val="both"/>
      <w:rPr>
        <w:b/>
        <w:sz w:val="20"/>
        <w:szCs w:val="20"/>
      </w:rPr>
    </w:pPr>
  </w:p>
  <w:p w:rsidR="00A20501" w:rsidRPr="00523325" w:rsidRDefault="00A20501" w:rsidP="001303E9">
    <w:pPr>
      <w:pStyle w:val="Header"/>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20501" w:rsidRDefault="00A20501">
    <w:pPr>
      <w:spacing w:line="259" w:lineRule="auto"/>
      <w:ind w:left="-1728" w:right="10468"/>
    </w:pPr>
    <w:r>
      <w:rPr>
        <w:noProof/>
      </w:rPr>
      <mc:AlternateContent>
        <mc:Choice Requires="wpg">
          <w:drawing>
            <wp:anchor distT="0" distB="0" distL="114300" distR="114300" simplePos="0" relativeHeight="251662336" behindDoc="0" locked="0" layoutInCell="1" allowOverlap="1">
              <wp:simplePos x="0" y="0"/>
              <wp:positionH relativeFrom="page">
                <wp:posOffset>4891405</wp:posOffset>
              </wp:positionH>
              <wp:positionV relativeFrom="page">
                <wp:posOffset>178435</wp:posOffset>
              </wp:positionV>
              <wp:extent cx="2438400" cy="491490"/>
              <wp:effectExtent l="0" t="0" r="0" b="0"/>
              <wp:wrapSquare wrapText="bothSides"/>
              <wp:docPr id="12" name="Group 627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8400" cy="491490"/>
                        <a:chOff x="0" y="0"/>
                        <a:chExt cx="2438591" cy="491490"/>
                      </a:xfrm>
                    </wpg:grpSpPr>
                    <wps:wsp>
                      <wps:cNvPr id="13" name="Rectangle 62725"/>
                      <wps:cNvSpPr/>
                      <wps:spPr>
                        <a:xfrm>
                          <a:off x="1754884" y="274164"/>
                          <a:ext cx="50673" cy="224380"/>
                        </a:xfrm>
                        <a:prstGeom prst="rect">
                          <a:avLst/>
                        </a:prstGeom>
                        <a:ln>
                          <a:noFill/>
                        </a:ln>
                      </wps:spPr>
                      <wps:txbx>
                        <w:txbxContent>
                          <w:p w:rsidR="00A20501" w:rsidRDefault="00A20501">
                            <w:pPr>
                              <w:spacing w:after="160" w:line="259" w:lineRule="auto"/>
                            </w:pPr>
                            <w:r>
                              <w:t xml:space="preserve"> </w:t>
                            </w:r>
                          </w:p>
                        </w:txbxContent>
                      </wps:txbx>
                      <wps:bodyPr horzOverflow="overflow" vert="horz" lIns="0" tIns="0" rIns="0" bIns="0" rtlCol="0">
                        <a:noAutofit/>
                      </wps:bodyPr>
                    </wps:wsp>
                    <pic:pic xmlns:pic="http://schemas.openxmlformats.org/drawingml/2006/picture">
                      <pic:nvPicPr>
                        <pic:cNvPr id="14" name="Picture 62724"/>
                        <pic:cNvPicPr/>
                      </pic:nvPicPr>
                      <pic:blipFill>
                        <a:blip r:embed="rId1"/>
                        <a:stretch>
                          <a:fillRect/>
                        </a:stretch>
                      </pic:blipFill>
                      <pic:spPr>
                        <a:xfrm>
                          <a:off x="0" y="0"/>
                          <a:ext cx="2438591" cy="491490"/>
                        </a:xfrm>
                        <a:prstGeom prst="rect">
                          <a:avLst/>
                        </a:prstGeom>
                      </pic:spPr>
                    </pic:pic>
                  </wpg:wgp>
                </a:graphicData>
              </a:graphic>
              <wp14:sizeRelH relativeFrom="page">
                <wp14:pctWidth>0</wp14:pctWidth>
              </wp14:sizeRelH>
              <wp14:sizeRelV relativeFrom="page">
                <wp14:pctHeight>0</wp14:pctHeight>
              </wp14:sizeRelV>
            </wp:anchor>
          </w:drawing>
        </mc:Choice>
        <mc:Fallback>
          <w:pict>
            <v:group id="Group 62723" o:spid="_x0000_s1026" style="position:absolute;left:0;text-align:left;margin-left:385.15pt;margin-top:14.05pt;width:192pt;height:38.7pt;z-index:251662336;mso-position-horizontal-relative:page;mso-position-vertical-relative:page" coordsize="24385,4914"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">
              <v:rect id="Rectangle 62725" o:spid="_x0000_s1027" style="position:absolute;left:17548;top:2741;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rsidR="00A20501" w:rsidRDefault="00A20501">
                      <w:pPr>
                        <w:spacing w:after="160" w:line="259" w:lineRule="auto"/>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2724" o:spid="_x0000_s1028" type="#_x0000_t75" style="position:absolute;width:24385;height:49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">
                <v:imagedata r:id="rId2" o:title=""/>
              </v:shape>
              <w10:wrap type="square"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20501" w:rsidRDefault="00A20501">
    <w:pPr>
      <w:spacing w:line="259" w:lineRule="auto"/>
      <w:ind w:left="-1728" w:right="10468"/>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20501" w:rsidRDefault="00A20501">
    <w:pPr>
      <w:spacing w:line="259" w:lineRule="auto"/>
      <w:ind w:left="-1728" w:right="10468"/>
    </w:pPr>
    <w:r>
      <w:rPr>
        <w:noProof/>
      </w:rPr>
      <mc:AlternateContent>
        <mc:Choice Requires="wpg">
          <w:drawing>
            <wp:anchor distT="0" distB="0" distL="114300" distR="114300" simplePos="0" relativeHeight="251664384" behindDoc="0" locked="0" layoutInCell="1" allowOverlap="1">
              <wp:simplePos x="0" y="0"/>
              <wp:positionH relativeFrom="page">
                <wp:posOffset>4891405</wp:posOffset>
              </wp:positionH>
              <wp:positionV relativeFrom="page">
                <wp:posOffset>178435</wp:posOffset>
              </wp:positionV>
              <wp:extent cx="2438400" cy="491490"/>
              <wp:effectExtent l="0" t="0" r="0" b="0"/>
              <wp:wrapSquare wrapText="bothSides"/>
              <wp:docPr id="6" name="Group 626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8400" cy="491490"/>
                        <a:chOff x="0" y="0"/>
                        <a:chExt cx="2438591" cy="491490"/>
                      </a:xfrm>
                    </wpg:grpSpPr>
                    <wps:wsp>
                      <wps:cNvPr id="10" name="Rectangle 62693"/>
                      <wps:cNvSpPr/>
                      <wps:spPr>
                        <a:xfrm>
                          <a:off x="1754884" y="274164"/>
                          <a:ext cx="50673" cy="224380"/>
                        </a:xfrm>
                        <a:prstGeom prst="rect">
                          <a:avLst/>
                        </a:prstGeom>
                        <a:ln>
                          <a:noFill/>
                        </a:ln>
                      </wps:spPr>
                      <wps:txbx>
                        <w:txbxContent>
                          <w:p w:rsidR="00A20501" w:rsidRDefault="00A20501">
                            <w:pPr>
                              <w:spacing w:after="160" w:line="259" w:lineRule="auto"/>
                            </w:pPr>
                            <w:r>
                              <w:t xml:space="preserve"> </w:t>
                            </w:r>
                          </w:p>
                        </w:txbxContent>
                      </wps:txbx>
                      <wps:bodyPr horzOverflow="overflow" vert="horz" lIns="0" tIns="0" rIns="0" bIns="0" rtlCol="0">
                        <a:noAutofit/>
                      </wps:bodyPr>
                    </wps:wsp>
                    <pic:pic xmlns:pic="http://schemas.openxmlformats.org/drawingml/2006/picture">
                      <pic:nvPicPr>
                        <pic:cNvPr id="11" name="Picture 62692"/>
                        <pic:cNvPicPr/>
                      </pic:nvPicPr>
                      <pic:blipFill>
                        <a:blip r:embed="rId1"/>
                        <a:stretch>
                          <a:fillRect/>
                        </a:stretch>
                      </pic:blipFill>
                      <pic:spPr>
                        <a:xfrm>
                          <a:off x="0" y="0"/>
                          <a:ext cx="2438591" cy="491490"/>
                        </a:xfrm>
                        <a:prstGeom prst="rect">
                          <a:avLst/>
                        </a:prstGeom>
                      </pic:spPr>
                    </pic:pic>
                  </wpg:wgp>
                </a:graphicData>
              </a:graphic>
              <wp14:sizeRelH relativeFrom="page">
                <wp14:pctWidth>0</wp14:pctWidth>
              </wp14:sizeRelH>
              <wp14:sizeRelV relativeFrom="page">
                <wp14:pctHeight>0</wp14:pctHeight>
              </wp14:sizeRelV>
            </wp:anchor>
          </w:drawing>
        </mc:Choice>
        <mc:Fallback>
          <w:pict>
            <v:group id="Group 62691" o:spid="_x0000_s1029" style="position:absolute;left:0;text-align:left;margin-left:385.15pt;margin-top:14.05pt;width:192pt;height:38.7pt;z-index:251664384;mso-position-horizontal-relative:page;mso-position-vertical-relative:page" coordsize="24385,4914"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">
              <v:rect id="Rectangle 62693" o:spid="_x0000_s1030" style="position:absolute;left:17548;top:2741;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rsidR="00A20501" w:rsidRDefault="00A20501">
                      <w:pPr>
                        <w:spacing w:after="160" w:line="259" w:lineRule="auto"/>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2692" o:spid="_x0000_s1031" type="#_x0000_t75" style="position:absolute;width:24385;height:49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">
                <v:imagedata r:id="rId2" o:title=""/>
              </v:shape>
              <w10:wrap type="square"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5pt;height:11.5pt" o:bullet="t">
        <v:imagedata r:id="rId1" o:title="mso9"/>
      </v:shape>
    </w:pict>
  </w:numPicBullet>
  <w:abstractNum w:abstractNumId="0" w15:restartNumberingAfterBreak="0">
    <w:nsid w:val="016C4CAD"/>
    <w:multiLevelType w:val="hybridMultilevel"/>
    <w:tmpl w:val="B55C10C4"/>
    <w:lvl w:ilvl="0" w:tplc="04090007">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D83A08"/>
    <w:multiLevelType w:val="hybridMultilevel"/>
    <w:tmpl w:val="24BA575C"/>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C3D289E"/>
    <w:multiLevelType w:val="hybridMultilevel"/>
    <w:tmpl w:val="F6B4E8E8"/>
    <w:lvl w:ilvl="0" w:tplc="0409000B">
      <w:start w:val="1"/>
      <w:numFmt w:val="bullet"/>
      <w:lvlText w:val=""/>
      <w:lvlJc w:val="left"/>
      <w:pPr>
        <w:tabs>
          <w:tab w:val="num" w:pos="1200"/>
        </w:tabs>
        <w:ind w:left="120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EF3A30"/>
    <w:multiLevelType w:val="hybridMultilevel"/>
    <w:tmpl w:val="E5B28C2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AE7314"/>
    <w:multiLevelType w:val="hybridMultilevel"/>
    <w:tmpl w:val="128854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CF36AC"/>
    <w:multiLevelType w:val="hybridMultilevel"/>
    <w:tmpl w:val="2F6CA8EA"/>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BC05820"/>
    <w:multiLevelType w:val="hybridMultilevel"/>
    <w:tmpl w:val="236C387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230C29"/>
    <w:multiLevelType w:val="hybridMultilevel"/>
    <w:tmpl w:val="525CE7D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9C713E"/>
    <w:multiLevelType w:val="hybridMultilevel"/>
    <w:tmpl w:val="4F3E57D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A379A8"/>
    <w:multiLevelType w:val="hybridMultilevel"/>
    <w:tmpl w:val="E5BA8ED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B611BB"/>
    <w:multiLevelType w:val="hybridMultilevel"/>
    <w:tmpl w:val="E3B08BF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8E10AA"/>
    <w:multiLevelType w:val="hybridMultilevel"/>
    <w:tmpl w:val="F252F372"/>
    <w:lvl w:ilvl="0" w:tplc="04090007">
      <w:start w:val="1"/>
      <w:numFmt w:val="bullet"/>
      <w:lvlText w:val=""/>
      <w:lvlPicBulletId w:val="0"/>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E466825"/>
    <w:multiLevelType w:val="hybridMultilevel"/>
    <w:tmpl w:val="B6E4D3CC"/>
    <w:lvl w:ilvl="0" w:tplc="04090005">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1776E5C"/>
    <w:multiLevelType w:val="hybridMultilevel"/>
    <w:tmpl w:val="03507F76"/>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3ADD6E1C"/>
    <w:multiLevelType w:val="hybridMultilevel"/>
    <w:tmpl w:val="129432EC"/>
    <w:lvl w:ilvl="0" w:tplc="04090007">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27471C"/>
    <w:multiLevelType w:val="multilevel"/>
    <w:tmpl w:val="88B063A0"/>
    <w:lvl w:ilvl="0">
      <w:start w:val="3"/>
      <w:numFmt w:val="decimal"/>
      <w:lvlText w:val="%1"/>
      <w:lvlJc w:val="left"/>
      <w:pPr>
        <w:ind w:left="600" w:hanging="600"/>
      </w:pPr>
      <w:rPr>
        <w:rFonts w:hint="default"/>
        <w:u w:val="none"/>
      </w:rPr>
    </w:lvl>
    <w:lvl w:ilvl="1">
      <w:start w:val="3"/>
      <w:numFmt w:val="decimal"/>
      <w:lvlText w:val="%1.%2"/>
      <w:lvlJc w:val="left"/>
      <w:pPr>
        <w:ind w:left="600" w:hanging="600"/>
      </w:pPr>
      <w:rPr>
        <w:rFonts w:hint="default"/>
        <w:u w:val="none"/>
      </w:rPr>
    </w:lvl>
    <w:lvl w:ilvl="2">
      <w:start w:val="3"/>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16" w15:restartNumberingAfterBreak="0">
    <w:nsid w:val="413C5D2A"/>
    <w:multiLevelType w:val="hybridMultilevel"/>
    <w:tmpl w:val="DA767B6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C562B9"/>
    <w:multiLevelType w:val="hybridMultilevel"/>
    <w:tmpl w:val="1BCCA74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D14545"/>
    <w:multiLevelType w:val="hybridMultilevel"/>
    <w:tmpl w:val="5F8A847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010A4A"/>
    <w:multiLevelType w:val="hybridMultilevel"/>
    <w:tmpl w:val="02DCF8B4"/>
    <w:lvl w:ilvl="0" w:tplc="04090011">
      <w:start w:val="1"/>
      <w:numFmt w:val="decimal"/>
      <w:lvlText w:val="%1)"/>
      <w:lvlJc w:val="left"/>
      <w:pPr>
        <w:tabs>
          <w:tab w:val="num" w:pos="1440"/>
        </w:tabs>
        <w:ind w:left="1440" w:hanging="360"/>
      </w:pPr>
      <w:rPr>
        <w:rFonts w:hint="default"/>
        <w:b w:val="0"/>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0" w15:restartNumberingAfterBreak="0">
    <w:nsid w:val="49A44E96"/>
    <w:multiLevelType w:val="hybridMultilevel"/>
    <w:tmpl w:val="4BA67D74"/>
    <w:lvl w:ilvl="0" w:tplc="04090007">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1224F8"/>
    <w:multiLevelType w:val="hybridMultilevel"/>
    <w:tmpl w:val="CC486CAC"/>
    <w:lvl w:ilvl="0" w:tplc="04090007">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9E79D1"/>
    <w:multiLevelType w:val="hybridMultilevel"/>
    <w:tmpl w:val="2EC495E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362C70"/>
    <w:multiLevelType w:val="hybridMultilevel"/>
    <w:tmpl w:val="FF18D124"/>
    <w:lvl w:ilvl="0" w:tplc="04090007">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CA648B"/>
    <w:multiLevelType w:val="hybridMultilevel"/>
    <w:tmpl w:val="D32CD52E"/>
    <w:lvl w:ilvl="0" w:tplc="04090007">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93F094F"/>
    <w:multiLevelType w:val="hybridMultilevel"/>
    <w:tmpl w:val="A59CFFC0"/>
    <w:lvl w:ilvl="0" w:tplc="0409000B">
      <w:start w:val="1"/>
      <w:numFmt w:val="bullet"/>
      <w:lvlText w:val=""/>
      <w:lvlJc w:val="left"/>
      <w:pPr>
        <w:tabs>
          <w:tab w:val="num" w:pos="1395"/>
        </w:tabs>
        <w:ind w:left="1395"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B1F75E5"/>
    <w:multiLevelType w:val="hybridMultilevel"/>
    <w:tmpl w:val="256CEB2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FA19D2"/>
    <w:multiLevelType w:val="hybridMultilevel"/>
    <w:tmpl w:val="A910743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1972687"/>
    <w:multiLevelType w:val="hybridMultilevel"/>
    <w:tmpl w:val="AB6CD140"/>
    <w:lvl w:ilvl="0" w:tplc="FFFFFFFF">
      <w:start w:val="1"/>
      <w:numFmt w:val="lowerLetter"/>
      <w:lvlText w:val="%1."/>
      <w:lvlJc w:val="left"/>
      <w:pPr>
        <w:tabs>
          <w:tab w:val="num" w:pos="1080"/>
        </w:tabs>
        <w:ind w:left="1080" w:hanging="1080"/>
      </w:pPr>
      <w:rPr>
        <w:rFonts w:hint="default"/>
      </w:rPr>
    </w:lvl>
    <w:lvl w:ilvl="1" w:tplc="FFFFFFFF">
      <w:start w:val="1"/>
      <w:numFmt w:val="decimal"/>
      <w:lvlText w:val="%2)"/>
      <w:lvlJc w:val="left"/>
      <w:pPr>
        <w:tabs>
          <w:tab w:val="num" w:pos="1440"/>
        </w:tabs>
        <w:ind w:left="1440" w:hanging="360"/>
      </w:pPr>
      <w:rPr>
        <w:rFonts w:hint="default"/>
      </w:rPr>
    </w:lvl>
    <w:lvl w:ilvl="2" w:tplc="FFFFFFFF">
      <w:start w:val="1"/>
      <w:numFmt w:val="decimal"/>
      <w:lvlText w:val="%3."/>
      <w:lvlJc w:val="left"/>
      <w:pPr>
        <w:tabs>
          <w:tab w:val="num" w:pos="2340"/>
        </w:tabs>
        <w:ind w:left="2340" w:hanging="360"/>
      </w:pPr>
      <w:rPr>
        <w:rFonts w:hint="default"/>
        <w:b w:val="0"/>
      </w:r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63410AFD"/>
    <w:multiLevelType w:val="hybridMultilevel"/>
    <w:tmpl w:val="5DC6F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6AB0DC8"/>
    <w:multiLevelType w:val="hybridMultilevel"/>
    <w:tmpl w:val="E1A65834"/>
    <w:lvl w:ilvl="0" w:tplc="0409000B">
      <w:start w:val="1"/>
      <w:numFmt w:val="bullet"/>
      <w:lvlText w:val=""/>
      <w:lvlJc w:val="left"/>
      <w:pPr>
        <w:tabs>
          <w:tab w:val="num" w:pos="360"/>
        </w:tabs>
        <w:ind w:left="360" w:hanging="360"/>
      </w:pPr>
      <w:rPr>
        <w:rFonts w:ascii="Wingdings" w:hAnsi="Wingdings" w:hint="default"/>
      </w:rPr>
    </w:lvl>
    <w:lvl w:ilvl="1" w:tplc="0409000B">
      <w:start w:val="1"/>
      <w:numFmt w:val="bullet"/>
      <w:lvlText w:val=""/>
      <w:lvlJc w:val="left"/>
      <w:pPr>
        <w:tabs>
          <w:tab w:val="num" w:pos="1620"/>
        </w:tabs>
        <w:ind w:left="1620" w:hanging="360"/>
      </w:pPr>
      <w:rPr>
        <w:rFonts w:ascii="Wingdings" w:hAnsi="Wingdings" w:hint="default"/>
      </w:rPr>
    </w:lvl>
    <w:lvl w:ilvl="2" w:tplc="E47AB698">
      <w:start w:val="1"/>
      <w:numFmt w:val="decimal"/>
      <w:lvlText w:val="%3."/>
      <w:lvlJc w:val="left"/>
      <w:pPr>
        <w:tabs>
          <w:tab w:val="num" w:pos="2520"/>
        </w:tabs>
        <w:ind w:left="2520" w:hanging="360"/>
      </w:pPr>
      <w:rPr>
        <w:rFonts w:hint="default"/>
      </w:r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1" w15:restartNumberingAfterBreak="0">
    <w:nsid w:val="6A9815C7"/>
    <w:multiLevelType w:val="hybridMultilevel"/>
    <w:tmpl w:val="6E448DC0"/>
    <w:lvl w:ilvl="0" w:tplc="0409000D">
      <w:start w:val="1"/>
      <w:numFmt w:val="bullet"/>
      <w:lvlText w:val=""/>
      <w:lvlJc w:val="left"/>
      <w:pPr>
        <w:tabs>
          <w:tab w:val="num" w:pos="1200"/>
        </w:tabs>
        <w:ind w:left="120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6B990FA1"/>
    <w:multiLevelType w:val="hybridMultilevel"/>
    <w:tmpl w:val="9604900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B67DDE"/>
    <w:multiLevelType w:val="hybridMultilevel"/>
    <w:tmpl w:val="169CBF64"/>
    <w:lvl w:ilvl="0" w:tplc="04090007">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5923141"/>
    <w:multiLevelType w:val="hybridMultilevel"/>
    <w:tmpl w:val="6E481D70"/>
    <w:lvl w:ilvl="0" w:tplc="0409000B">
      <w:start w:val="1"/>
      <w:numFmt w:val="bullet"/>
      <w:lvlText w:val=""/>
      <w:lvlJc w:val="left"/>
      <w:pPr>
        <w:tabs>
          <w:tab w:val="num" w:pos="1395"/>
        </w:tabs>
        <w:ind w:left="1395" w:hanging="360"/>
      </w:pPr>
      <w:rPr>
        <w:rFonts w:ascii="Wingdings" w:hAnsi="Wingdings" w:hint="default"/>
      </w:rPr>
    </w:lvl>
    <w:lvl w:ilvl="1" w:tplc="04090003" w:tentative="1">
      <w:start w:val="1"/>
      <w:numFmt w:val="bullet"/>
      <w:lvlText w:val="o"/>
      <w:lvlJc w:val="left"/>
      <w:pPr>
        <w:tabs>
          <w:tab w:val="num" w:pos="2115"/>
        </w:tabs>
        <w:ind w:left="2115" w:hanging="360"/>
      </w:pPr>
      <w:rPr>
        <w:rFonts w:ascii="Courier New" w:hAnsi="Courier New" w:cs="Courier New" w:hint="default"/>
      </w:rPr>
    </w:lvl>
    <w:lvl w:ilvl="2" w:tplc="04090005" w:tentative="1">
      <w:start w:val="1"/>
      <w:numFmt w:val="bullet"/>
      <w:lvlText w:val=""/>
      <w:lvlJc w:val="left"/>
      <w:pPr>
        <w:tabs>
          <w:tab w:val="num" w:pos="2835"/>
        </w:tabs>
        <w:ind w:left="2835" w:hanging="360"/>
      </w:pPr>
      <w:rPr>
        <w:rFonts w:ascii="Wingdings" w:hAnsi="Wingdings" w:hint="default"/>
      </w:rPr>
    </w:lvl>
    <w:lvl w:ilvl="3" w:tplc="04090001" w:tentative="1">
      <w:start w:val="1"/>
      <w:numFmt w:val="bullet"/>
      <w:lvlText w:val=""/>
      <w:lvlJc w:val="left"/>
      <w:pPr>
        <w:tabs>
          <w:tab w:val="num" w:pos="3555"/>
        </w:tabs>
        <w:ind w:left="3555" w:hanging="360"/>
      </w:pPr>
      <w:rPr>
        <w:rFonts w:ascii="Symbol" w:hAnsi="Symbol" w:hint="default"/>
      </w:rPr>
    </w:lvl>
    <w:lvl w:ilvl="4" w:tplc="04090003" w:tentative="1">
      <w:start w:val="1"/>
      <w:numFmt w:val="bullet"/>
      <w:lvlText w:val="o"/>
      <w:lvlJc w:val="left"/>
      <w:pPr>
        <w:tabs>
          <w:tab w:val="num" w:pos="4275"/>
        </w:tabs>
        <w:ind w:left="4275" w:hanging="360"/>
      </w:pPr>
      <w:rPr>
        <w:rFonts w:ascii="Courier New" w:hAnsi="Courier New" w:cs="Courier New" w:hint="default"/>
      </w:rPr>
    </w:lvl>
    <w:lvl w:ilvl="5" w:tplc="04090005" w:tentative="1">
      <w:start w:val="1"/>
      <w:numFmt w:val="bullet"/>
      <w:lvlText w:val=""/>
      <w:lvlJc w:val="left"/>
      <w:pPr>
        <w:tabs>
          <w:tab w:val="num" w:pos="4995"/>
        </w:tabs>
        <w:ind w:left="4995" w:hanging="360"/>
      </w:pPr>
      <w:rPr>
        <w:rFonts w:ascii="Wingdings" w:hAnsi="Wingdings" w:hint="default"/>
      </w:rPr>
    </w:lvl>
    <w:lvl w:ilvl="6" w:tplc="04090001" w:tentative="1">
      <w:start w:val="1"/>
      <w:numFmt w:val="bullet"/>
      <w:lvlText w:val=""/>
      <w:lvlJc w:val="left"/>
      <w:pPr>
        <w:tabs>
          <w:tab w:val="num" w:pos="5715"/>
        </w:tabs>
        <w:ind w:left="5715" w:hanging="360"/>
      </w:pPr>
      <w:rPr>
        <w:rFonts w:ascii="Symbol" w:hAnsi="Symbol" w:hint="default"/>
      </w:rPr>
    </w:lvl>
    <w:lvl w:ilvl="7" w:tplc="04090003" w:tentative="1">
      <w:start w:val="1"/>
      <w:numFmt w:val="bullet"/>
      <w:lvlText w:val="o"/>
      <w:lvlJc w:val="left"/>
      <w:pPr>
        <w:tabs>
          <w:tab w:val="num" w:pos="6435"/>
        </w:tabs>
        <w:ind w:left="6435" w:hanging="360"/>
      </w:pPr>
      <w:rPr>
        <w:rFonts w:ascii="Courier New" w:hAnsi="Courier New" w:cs="Courier New" w:hint="default"/>
      </w:rPr>
    </w:lvl>
    <w:lvl w:ilvl="8" w:tplc="04090005" w:tentative="1">
      <w:start w:val="1"/>
      <w:numFmt w:val="bullet"/>
      <w:lvlText w:val=""/>
      <w:lvlJc w:val="left"/>
      <w:pPr>
        <w:tabs>
          <w:tab w:val="num" w:pos="7155"/>
        </w:tabs>
        <w:ind w:left="7155" w:hanging="360"/>
      </w:pPr>
      <w:rPr>
        <w:rFonts w:ascii="Wingdings" w:hAnsi="Wingdings" w:hint="default"/>
      </w:rPr>
    </w:lvl>
  </w:abstractNum>
  <w:abstractNum w:abstractNumId="35" w15:restartNumberingAfterBreak="0">
    <w:nsid w:val="7A061809"/>
    <w:multiLevelType w:val="hybridMultilevel"/>
    <w:tmpl w:val="A05C97D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B873F11"/>
    <w:multiLevelType w:val="hybridMultilevel"/>
    <w:tmpl w:val="8436964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F51278F"/>
    <w:multiLevelType w:val="hybridMultilevel"/>
    <w:tmpl w:val="900A3F7E"/>
    <w:lvl w:ilvl="0" w:tplc="28F0D55E">
      <w:start w:val="1"/>
      <w:numFmt w:val="bullet"/>
      <w:lvlText w:val=""/>
      <w:lvlJc w:val="left"/>
      <w:pPr>
        <w:tabs>
          <w:tab w:val="num" w:pos="360"/>
        </w:tabs>
        <w:ind w:left="360" w:hanging="360"/>
      </w:pPr>
      <w:rPr>
        <w:rFonts w:ascii="Wingdings" w:hAnsi="Wingdings" w:hint="default"/>
        <w:color w:val="auto"/>
        <w:sz w:val="24"/>
        <w:szCs w:val="3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19"/>
  </w:num>
  <w:num w:numId="3">
    <w:abstractNumId w:val="30"/>
  </w:num>
  <w:num w:numId="4">
    <w:abstractNumId w:val="10"/>
  </w:num>
  <w:num w:numId="5">
    <w:abstractNumId w:val="2"/>
  </w:num>
  <w:num w:numId="6">
    <w:abstractNumId w:val="1"/>
  </w:num>
  <w:num w:numId="7">
    <w:abstractNumId w:val="34"/>
  </w:num>
  <w:num w:numId="8">
    <w:abstractNumId w:val="25"/>
  </w:num>
  <w:num w:numId="9">
    <w:abstractNumId w:val="12"/>
  </w:num>
  <w:num w:numId="10">
    <w:abstractNumId w:val="28"/>
  </w:num>
  <w:num w:numId="11">
    <w:abstractNumId w:val="7"/>
  </w:num>
  <w:num w:numId="12">
    <w:abstractNumId w:val="36"/>
  </w:num>
  <w:num w:numId="13">
    <w:abstractNumId w:val="5"/>
  </w:num>
  <w:num w:numId="14">
    <w:abstractNumId w:val="31"/>
  </w:num>
  <w:num w:numId="15">
    <w:abstractNumId w:val="11"/>
  </w:num>
  <w:num w:numId="16">
    <w:abstractNumId w:val="8"/>
  </w:num>
  <w:num w:numId="17">
    <w:abstractNumId w:val="18"/>
  </w:num>
  <w:num w:numId="18">
    <w:abstractNumId w:val="26"/>
  </w:num>
  <w:num w:numId="19">
    <w:abstractNumId w:val="9"/>
  </w:num>
  <w:num w:numId="20">
    <w:abstractNumId w:val="37"/>
  </w:num>
  <w:num w:numId="21">
    <w:abstractNumId w:val="27"/>
  </w:num>
  <w:num w:numId="22">
    <w:abstractNumId w:val="14"/>
  </w:num>
  <w:num w:numId="23">
    <w:abstractNumId w:val="33"/>
  </w:num>
  <w:num w:numId="24">
    <w:abstractNumId w:val="24"/>
  </w:num>
  <w:num w:numId="25">
    <w:abstractNumId w:val="20"/>
  </w:num>
  <w:num w:numId="26">
    <w:abstractNumId w:val="0"/>
  </w:num>
  <w:num w:numId="27">
    <w:abstractNumId w:val="15"/>
  </w:num>
  <w:num w:numId="28">
    <w:abstractNumId w:val="23"/>
  </w:num>
  <w:num w:numId="29">
    <w:abstractNumId w:val="21"/>
  </w:num>
  <w:num w:numId="30">
    <w:abstractNumId w:val="22"/>
  </w:num>
  <w:num w:numId="31">
    <w:abstractNumId w:val="16"/>
  </w:num>
  <w:num w:numId="32">
    <w:abstractNumId w:val="35"/>
  </w:num>
  <w:num w:numId="33">
    <w:abstractNumId w:val="4"/>
  </w:num>
  <w:num w:numId="34">
    <w:abstractNumId w:val="3"/>
  </w:num>
  <w:num w:numId="35">
    <w:abstractNumId w:val="6"/>
  </w:num>
  <w:num w:numId="36">
    <w:abstractNumId w:val="32"/>
  </w:num>
  <w:num w:numId="37">
    <w:abstractNumId w:val="17"/>
  </w:num>
  <w:num w:numId="38">
    <w:abstractNumId w:val="29"/>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9"/>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LIwtLA0NzA1NbM0NjFS0lEKTi0uzszPAymwrAUA3JHWxiwAAAA="/>
  </w:docVars>
  <w:rsids>
    <w:rsidRoot w:val="00DF4FB2"/>
    <w:rsid w:val="00001A63"/>
    <w:rsid w:val="00002E4B"/>
    <w:rsid w:val="00005C3E"/>
    <w:rsid w:val="0000643F"/>
    <w:rsid w:val="00012DEC"/>
    <w:rsid w:val="000130F3"/>
    <w:rsid w:val="00013528"/>
    <w:rsid w:val="00015C5F"/>
    <w:rsid w:val="000174DB"/>
    <w:rsid w:val="00020151"/>
    <w:rsid w:val="000212D6"/>
    <w:rsid w:val="00021567"/>
    <w:rsid w:val="000242F3"/>
    <w:rsid w:val="00024C8D"/>
    <w:rsid w:val="00025317"/>
    <w:rsid w:val="00032D9E"/>
    <w:rsid w:val="00033403"/>
    <w:rsid w:val="00033EF0"/>
    <w:rsid w:val="00040BD3"/>
    <w:rsid w:val="0004252C"/>
    <w:rsid w:val="0004652C"/>
    <w:rsid w:val="00047F11"/>
    <w:rsid w:val="000508D7"/>
    <w:rsid w:val="00052AF2"/>
    <w:rsid w:val="0005450D"/>
    <w:rsid w:val="00057BC5"/>
    <w:rsid w:val="000760FC"/>
    <w:rsid w:val="00080C64"/>
    <w:rsid w:val="00083C7E"/>
    <w:rsid w:val="00086B54"/>
    <w:rsid w:val="000913FE"/>
    <w:rsid w:val="000959AB"/>
    <w:rsid w:val="000A551F"/>
    <w:rsid w:val="000B0CF8"/>
    <w:rsid w:val="000B11C9"/>
    <w:rsid w:val="000B5D70"/>
    <w:rsid w:val="000B72B2"/>
    <w:rsid w:val="000C2249"/>
    <w:rsid w:val="000C3479"/>
    <w:rsid w:val="000C5F1A"/>
    <w:rsid w:val="000C7264"/>
    <w:rsid w:val="000D19B0"/>
    <w:rsid w:val="000D2001"/>
    <w:rsid w:val="000D3DC9"/>
    <w:rsid w:val="000D63E2"/>
    <w:rsid w:val="000D6696"/>
    <w:rsid w:val="000D6790"/>
    <w:rsid w:val="000D779D"/>
    <w:rsid w:val="000E27EA"/>
    <w:rsid w:val="000E3847"/>
    <w:rsid w:val="000E551F"/>
    <w:rsid w:val="000E7B19"/>
    <w:rsid w:val="000F10EC"/>
    <w:rsid w:val="000F599E"/>
    <w:rsid w:val="000F7BCD"/>
    <w:rsid w:val="00100573"/>
    <w:rsid w:val="0010066C"/>
    <w:rsid w:val="00102BAF"/>
    <w:rsid w:val="00113ED6"/>
    <w:rsid w:val="00114534"/>
    <w:rsid w:val="0011510D"/>
    <w:rsid w:val="00115EF0"/>
    <w:rsid w:val="001162A6"/>
    <w:rsid w:val="00116E71"/>
    <w:rsid w:val="00120AE6"/>
    <w:rsid w:val="00125E1B"/>
    <w:rsid w:val="0012711E"/>
    <w:rsid w:val="001273E5"/>
    <w:rsid w:val="001303E9"/>
    <w:rsid w:val="0013544D"/>
    <w:rsid w:val="001357FC"/>
    <w:rsid w:val="00135918"/>
    <w:rsid w:val="00135E60"/>
    <w:rsid w:val="00141318"/>
    <w:rsid w:val="00142BC1"/>
    <w:rsid w:val="00150B1D"/>
    <w:rsid w:val="00151C8E"/>
    <w:rsid w:val="00151F28"/>
    <w:rsid w:val="00152343"/>
    <w:rsid w:val="00154971"/>
    <w:rsid w:val="00154AE5"/>
    <w:rsid w:val="00161919"/>
    <w:rsid w:val="001624FB"/>
    <w:rsid w:val="00162FB1"/>
    <w:rsid w:val="00166BF0"/>
    <w:rsid w:val="0017233B"/>
    <w:rsid w:val="00173467"/>
    <w:rsid w:val="001736C1"/>
    <w:rsid w:val="00174059"/>
    <w:rsid w:val="00174E3E"/>
    <w:rsid w:val="00175707"/>
    <w:rsid w:val="0017594C"/>
    <w:rsid w:val="0017708B"/>
    <w:rsid w:val="001775EF"/>
    <w:rsid w:val="00177D84"/>
    <w:rsid w:val="00180B51"/>
    <w:rsid w:val="00181265"/>
    <w:rsid w:val="001834B0"/>
    <w:rsid w:val="00185DE3"/>
    <w:rsid w:val="001865FF"/>
    <w:rsid w:val="001871A6"/>
    <w:rsid w:val="00194686"/>
    <w:rsid w:val="00194823"/>
    <w:rsid w:val="00194BD9"/>
    <w:rsid w:val="001964D2"/>
    <w:rsid w:val="001A07AA"/>
    <w:rsid w:val="001A2CB0"/>
    <w:rsid w:val="001A50DB"/>
    <w:rsid w:val="001A5288"/>
    <w:rsid w:val="001B27B5"/>
    <w:rsid w:val="001B3C91"/>
    <w:rsid w:val="001C6082"/>
    <w:rsid w:val="001C7952"/>
    <w:rsid w:val="001D3A51"/>
    <w:rsid w:val="001E349D"/>
    <w:rsid w:val="001E5CB9"/>
    <w:rsid w:val="001F14DF"/>
    <w:rsid w:val="001F178F"/>
    <w:rsid w:val="001F283B"/>
    <w:rsid w:val="001F2BD9"/>
    <w:rsid w:val="002004E0"/>
    <w:rsid w:val="00201FF0"/>
    <w:rsid w:val="002029BB"/>
    <w:rsid w:val="00203618"/>
    <w:rsid w:val="002050B8"/>
    <w:rsid w:val="00205322"/>
    <w:rsid w:val="002061F1"/>
    <w:rsid w:val="00206AF1"/>
    <w:rsid w:val="002077D3"/>
    <w:rsid w:val="0021070F"/>
    <w:rsid w:val="00215170"/>
    <w:rsid w:val="00216B21"/>
    <w:rsid w:val="00217274"/>
    <w:rsid w:val="00217D6B"/>
    <w:rsid w:val="00221C2C"/>
    <w:rsid w:val="00221F37"/>
    <w:rsid w:val="00222B5A"/>
    <w:rsid w:val="0022310A"/>
    <w:rsid w:val="00223327"/>
    <w:rsid w:val="0022601E"/>
    <w:rsid w:val="0023062F"/>
    <w:rsid w:val="0023099B"/>
    <w:rsid w:val="00231676"/>
    <w:rsid w:val="002317DF"/>
    <w:rsid w:val="00234203"/>
    <w:rsid w:val="002345C7"/>
    <w:rsid w:val="00236020"/>
    <w:rsid w:val="002365BD"/>
    <w:rsid w:val="002367EA"/>
    <w:rsid w:val="00237848"/>
    <w:rsid w:val="00237861"/>
    <w:rsid w:val="0024058D"/>
    <w:rsid w:val="0024179F"/>
    <w:rsid w:val="00242035"/>
    <w:rsid w:val="002452F3"/>
    <w:rsid w:val="00246B79"/>
    <w:rsid w:val="00250F69"/>
    <w:rsid w:val="00251530"/>
    <w:rsid w:val="00252FB7"/>
    <w:rsid w:val="002541AF"/>
    <w:rsid w:val="00260795"/>
    <w:rsid w:val="002616B4"/>
    <w:rsid w:val="00265D4A"/>
    <w:rsid w:val="0026610D"/>
    <w:rsid w:val="00266342"/>
    <w:rsid w:val="00266CBC"/>
    <w:rsid w:val="00270C63"/>
    <w:rsid w:val="00271CD7"/>
    <w:rsid w:val="00273627"/>
    <w:rsid w:val="00275541"/>
    <w:rsid w:val="002779F0"/>
    <w:rsid w:val="00280799"/>
    <w:rsid w:val="0028208F"/>
    <w:rsid w:val="00282815"/>
    <w:rsid w:val="00285C9C"/>
    <w:rsid w:val="00287C8E"/>
    <w:rsid w:val="002A1383"/>
    <w:rsid w:val="002A1C2D"/>
    <w:rsid w:val="002A5316"/>
    <w:rsid w:val="002A5F8A"/>
    <w:rsid w:val="002A6594"/>
    <w:rsid w:val="002A6C39"/>
    <w:rsid w:val="002B02C8"/>
    <w:rsid w:val="002B0524"/>
    <w:rsid w:val="002B5230"/>
    <w:rsid w:val="002B5453"/>
    <w:rsid w:val="002B5E6A"/>
    <w:rsid w:val="002B6510"/>
    <w:rsid w:val="002C091B"/>
    <w:rsid w:val="002C6DFD"/>
    <w:rsid w:val="002D19EB"/>
    <w:rsid w:val="002D2DAC"/>
    <w:rsid w:val="002D3CFF"/>
    <w:rsid w:val="002D4C08"/>
    <w:rsid w:val="002D5755"/>
    <w:rsid w:val="002E040B"/>
    <w:rsid w:val="002E17C2"/>
    <w:rsid w:val="002E3996"/>
    <w:rsid w:val="002E5707"/>
    <w:rsid w:val="002E69BA"/>
    <w:rsid w:val="002E7AE3"/>
    <w:rsid w:val="002F051D"/>
    <w:rsid w:val="002F0EF3"/>
    <w:rsid w:val="002F3477"/>
    <w:rsid w:val="002F36C6"/>
    <w:rsid w:val="002F4C6D"/>
    <w:rsid w:val="002F50B9"/>
    <w:rsid w:val="002F604C"/>
    <w:rsid w:val="002F67CC"/>
    <w:rsid w:val="002F712A"/>
    <w:rsid w:val="002F7970"/>
    <w:rsid w:val="0030035D"/>
    <w:rsid w:val="00300B54"/>
    <w:rsid w:val="00302DB6"/>
    <w:rsid w:val="003048F4"/>
    <w:rsid w:val="00304F91"/>
    <w:rsid w:val="00305732"/>
    <w:rsid w:val="00305F29"/>
    <w:rsid w:val="003063A9"/>
    <w:rsid w:val="00306C93"/>
    <w:rsid w:val="003114D5"/>
    <w:rsid w:val="00312DB4"/>
    <w:rsid w:val="00315D22"/>
    <w:rsid w:val="0032166B"/>
    <w:rsid w:val="00323D2E"/>
    <w:rsid w:val="00323D3F"/>
    <w:rsid w:val="0032449F"/>
    <w:rsid w:val="0032511C"/>
    <w:rsid w:val="003251C7"/>
    <w:rsid w:val="00325531"/>
    <w:rsid w:val="0033430C"/>
    <w:rsid w:val="0034071C"/>
    <w:rsid w:val="003426CC"/>
    <w:rsid w:val="0034281E"/>
    <w:rsid w:val="003429BB"/>
    <w:rsid w:val="00342C99"/>
    <w:rsid w:val="00344D8D"/>
    <w:rsid w:val="00345655"/>
    <w:rsid w:val="00345EB7"/>
    <w:rsid w:val="00345FD5"/>
    <w:rsid w:val="00346424"/>
    <w:rsid w:val="0034707A"/>
    <w:rsid w:val="003560A3"/>
    <w:rsid w:val="00357EBD"/>
    <w:rsid w:val="003627BB"/>
    <w:rsid w:val="00362BC3"/>
    <w:rsid w:val="0036575A"/>
    <w:rsid w:val="00365795"/>
    <w:rsid w:val="00365D62"/>
    <w:rsid w:val="003662D4"/>
    <w:rsid w:val="00367D21"/>
    <w:rsid w:val="00367FDF"/>
    <w:rsid w:val="00377626"/>
    <w:rsid w:val="003808D9"/>
    <w:rsid w:val="003808F3"/>
    <w:rsid w:val="003812A7"/>
    <w:rsid w:val="0038144D"/>
    <w:rsid w:val="00383A86"/>
    <w:rsid w:val="0038770C"/>
    <w:rsid w:val="003877B0"/>
    <w:rsid w:val="00390A46"/>
    <w:rsid w:val="003915FF"/>
    <w:rsid w:val="003921E2"/>
    <w:rsid w:val="00393F8A"/>
    <w:rsid w:val="0039433F"/>
    <w:rsid w:val="003961AE"/>
    <w:rsid w:val="003973DB"/>
    <w:rsid w:val="003A0045"/>
    <w:rsid w:val="003A2952"/>
    <w:rsid w:val="003B0B6F"/>
    <w:rsid w:val="003B4CB1"/>
    <w:rsid w:val="003C0367"/>
    <w:rsid w:val="003C0425"/>
    <w:rsid w:val="003C0DF5"/>
    <w:rsid w:val="003C11B6"/>
    <w:rsid w:val="003C5937"/>
    <w:rsid w:val="003D1744"/>
    <w:rsid w:val="003D39F9"/>
    <w:rsid w:val="003D4276"/>
    <w:rsid w:val="003D492E"/>
    <w:rsid w:val="003D6544"/>
    <w:rsid w:val="003D6FE4"/>
    <w:rsid w:val="003D77CD"/>
    <w:rsid w:val="003E2CAD"/>
    <w:rsid w:val="003E3CE2"/>
    <w:rsid w:val="003E41B3"/>
    <w:rsid w:val="003E493C"/>
    <w:rsid w:val="003E4957"/>
    <w:rsid w:val="003E6F72"/>
    <w:rsid w:val="003E7C53"/>
    <w:rsid w:val="003F24C8"/>
    <w:rsid w:val="003F66CA"/>
    <w:rsid w:val="004058AC"/>
    <w:rsid w:val="00406D55"/>
    <w:rsid w:val="00406FC3"/>
    <w:rsid w:val="004123D6"/>
    <w:rsid w:val="004144CE"/>
    <w:rsid w:val="00422AC9"/>
    <w:rsid w:val="00427ABE"/>
    <w:rsid w:val="0043130D"/>
    <w:rsid w:val="0043280E"/>
    <w:rsid w:val="0043505F"/>
    <w:rsid w:val="004354EF"/>
    <w:rsid w:val="00437600"/>
    <w:rsid w:val="004461D4"/>
    <w:rsid w:val="00446331"/>
    <w:rsid w:val="00446992"/>
    <w:rsid w:val="00450530"/>
    <w:rsid w:val="00451002"/>
    <w:rsid w:val="00451985"/>
    <w:rsid w:val="004560BB"/>
    <w:rsid w:val="0045666E"/>
    <w:rsid w:val="00457BDA"/>
    <w:rsid w:val="00461B5B"/>
    <w:rsid w:val="00463F28"/>
    <w:rsid w:val="00466190"/>
    <w:rsid w:val="00473E3B"/>
    <w:rsid w:val="00474AB1"/>
    <w:rsid w:val="00477D86"/>
    <w:rsid w:val="00481F1F"/>
    <w:rsid w:val="004824BD"/>
    <w:rsid w:val="00492930"/>
    <w:rsid w:val="00492C87"/>
    <w:rsid w:val="004976EF"/>
    <w:rsid w:val="004A091F"/>
    <w:rsid w:val="004A09AF"/>
    <w:rsid w:val="004A1AC0"/>
    <w:rsid w:val="004A1ACE"/>
    <w:rsid w:val="004B16F9"/>
    <w:rsid w:val="004B232A"/>
    <w:rsid w:val="004B3357"/>
    <w:rsid w:val="004B3495"/>
    <w:rsid w:val="004C07FD"/>
    <w:rsid w:val="004C1936"/>
    <w:rsid w:val="004C1998"/>
    <w:rsid w:val="004C24CA"/>
    <w:rsid w:val="004C6313"/>
    <w:rsid w:val="004C77B6"/>
    <w:rsid w:val="004D0600"/>
    <w:rsid w:val="004D64E4"/>
    <w:rsid w:val="004D6573"/>
    <w:rsid w:val="004D694E"/>
    <w:rsid w:val="004D6EEC"/>
    <w:rsid w:val="004E2E5C"/>
    <w:rsid w:val="004E60E7"/>
    <w:rsid w:val="004E6257"/>
    <w:rsid w:val="004E63E0"/>
    <w:rsid w:val="004E671F"/>
    <w:rsid w:val="004E6C5A"/>
    <w:rsid w:val="004E6F04"/>
    <w:rsid w:val="004E7600"/>
    <w:rsid w:val="004F03E8"/>
    <w:rsid w:val="004F234C"/>
    <w:rsid w:val="004F449C"/>
    <w:rsid w:val="004F4BB5"/>
    <w:rsid w:val="004F54EA"/>
    <w:rsid w:val="004F6245"/>
    <w:rsid w:val="004F6861"/>
    <w:rsid w:val="004F7956"/>
    <w:rsid w:val="00500BBD"/>
    <w:rsid w:val="0050228E"/>
    <w:rsid w:val="00503F51"/>
    <w:rsid w:val="00507157"/>
    <w:rsid w:val="005072FE"/>
    <w:rsid w:val="005073B9"/>
    <w:rsid w:val="0050761C"/>
    <w:rsid w:val="00512B17"/>
    <w:rsid w:val="0051327B"/>
    <w:rsid w:val="00514B83"/>
    <w:rsid w:val="005151F6"/>
    <w:rsid w:val="005203F1"/>
    <w:rsid w:val="005210D6"/>
    <w:rsid w:val="005210DF"/>
    <w:rsid w:val="005228D9"/>
    <w:rsid w:val="00523325"/>
    <w:rsid w:val="005238F1"/>
    <w:rsid w:val="0052420F"/>
    <w:rsid w:val="00525CD6"/>
    <w:rsid w:val="005269C8"/>
    <w:rsid w:val="005305F6"/>
    <w:rsid w:val="005317A3"/>
    <w:rsid w:val="00535462"/>
    <w:rsid w:val="00535B6F"/>
    <w:rsid w:val="00535EFD"/>
    <w:rsid w:val="005432EE"/>
    <w:rsid w:val="00547C66"/>
    <w:rsid w:val="00547D22"/>
    <w:rsid w:val="0055162E"/>
    <w:rsid w:val="00552263"/>
    <w:rsid w:val="005540DC"/>
    <w:rsid w:val="005562F3"/>
    <w:rsid w:val="005625B2"/>
    <w:rsid w:val="00563F9D"/>
    <w:rsid w:val="005644B0"/>
    <w:rsid w:val="0056790E"/>
    <w:rsid w:val="0057096C"/>
    <w:rsid w:val="0057139F"/>
    <w:rsid w:val="00572566"/>
    <w:rsid w:val="005728F8"/>
    <w:rsid w:val="00572A9F"/>
    <w:rsid w:val="0057349F"/>
    <w:rsid w:val="0057645B"/>
    <w:rsid w:val="00576E9D"/>
    <w:rsid w:val="00581E4F"/>
    <w:rsid w:val="00592119"/>
    <w:rsid w:val="00593C95"/>
    <w:rsid w:val="00594972"/>
    <w:rsid w:val="005A230F"/>
    <w:rsid w:val="005A2B85"/>
    <w:rsid w:val="005A3B08"/>
    <w:rsid w:val="005A3BC3"/>
    <w:rsid w:val="005A4846"/>
    <w:rsid w:val="005A5558"/>
    <w:rsid w:val="005B28FE"/>
    <w:rsid w:val="005B2FA3"/>
    <w:rsid w:val="005B3107"/>
    <w:rsid w:val="005B45D4"/>
    <w:rsid w:val="005B6743"/>
    <w:rsid w:val="005C0DB6"/>
    <w:rsid w:val="005C28B8"/>
    <w:rsid w:val="005C313B"/>
    <w:rsid w:val="005C3417"/>
    <w:rsid w:val="005C3FC0"/>
    <w:rsid w:val="005C6C17"/>
    <w:rsid w:val="005C78D9"/>
    <w:rsid w:val="005C7A8B"/>
    <w:rsid w:val="005C7FEC"/>
    <w:rsid w:val="005D7599"/>
    <w:rsid w:val="005E2B43"/>
    <w:rsid w:val="005E3E07"/>
    <w:rsid w:val="005E40BE"/>
    <w:rsid w:val="005E5862"/>
    <w:rsid w:val="005E74F8"/>
    <w:rsid w:val="005F08DF"/>
    <w:rsid w:val="005F10C6"/>
    <w:rsid w:val="005F129F"/>
    <w:rsid w:val="005F4088"/>
    <w:rsid w:val="005F6C22"/>
    <w:rsid w:val="006016BD"/>
    <w:rsid w:val="006022F5"/>
    <w:rsid w:val="00604B6D"/>
    <w:rsid w:val="006062C5"/>
    <w:rsid w:val="00606BA2"/>
    <w:rsid w:val="00607113"/>
    <w:rsid w:val="00607ADA"/>
    <w:rsid w:val="006131A1"/>
    <w:rsid w:val="0061692A"/>
    <w:rsid w:val="006218FC"/>
    <w:rsid w:val="006252AA"/>
    <w:rsid w:val="0062728A"/>
    <w:rsid w:val="00627FCF"/>
    <w:rsid w:val="006306FE"/>
    <w:rsid w:val="00631C8C"/>
    <w:rsid w:val="00634EEB"/>
    <w:rsid w:val="00640994"/>
    <w:rsid w:val="00642490"/>
    <w:rsid w:val="006426BE"/>
    <w:rsid w:val="0064367D"/>
    <w:rsid w:val="0065178E"/>
    <w:rsid w:val="006552C8"/>
    <w:rsid w:val="00655C22"/>
    <w:rsid w:val="00657294"/>
    <w:rsid w:val="006577AC"/>
    <w:rsid w:val="00657F41"/>
    <w:rsid w:val="006606C1"/>
    <w:rsid w:val="00661148"/>
    <w:rsid w:val="0066589E"/>
    <w:rsid w:val="0067033F"/>
    <w:rsid w:val="00672259"/>
    <w:rsid w:val="00673C9F"/>
    <w:rsid w:val="00674D0C"/>
    <w:rsid w:val="00675762"/>
    <w:rsid w:val="00675A12"/>
    <w:rsid w:val="00680643"/>
    <w:rsid w:val="00682DCA"/>
    <w:rsid w:val="00684238"/>
    <w:rsid w:val="0068674A"/>
    <w:rsid w:val="00687F20"/>
    <w:rsid w:val="00690128"/>
    <w:rsid w:val="00692811"/>
    <w:rsid w:val="00694CBB"/>
    <w:rsid w:val="00695288"/>
    <w:rsid w:val="00696BA1"/>
    <w:rsid w:val="00696F1A"/>
    <w:rsid w:val="00697D9B"/>
    <w:rsid w:val="006A0F36"/>
    <w:rsid w:val="006A51D6"/>
    <w:rsid w:val="006A5B84"/>
    <w:rsid w:val="006B4561"/>
    <w:rsid w:val="006B4606"/>
    <w:rsid w:val="006B6F4D"/>
    <w:rsid w:val="006B6F96"/>
    <w:rsid w:val="006B7B21"/>
    <w:rsid w:val="006C1341"/>
    <w:rsid w:val="006C447D"/>
    <w:rsid w:val="006C75D5"/>
    <w:rsid w:val="006C7E5A"/>
    <w:rsid w:val="006D294E"/>
    <w:rsid w:val="006E1847"/>
    <w:rsid w:val="006E1E01"/>
    <w:rsid w:val="006E3EF5"/>
    <w:rsid w:val="006F1A88"/>
    <w:rsid w:val="006F3D5C"/>
    <w:rsid w:val="007026D2"/>
    <w:rsid w:val="0070576B"/>
    <w:rsid w:val="00706062"/>
    <w:rsid w:val="007062AF"/>
    <w:rsid w:val="00707461"/>
    <w:rsid w:val="00710E18"/>
    <w:rsid w:val="00710FC6"/>
    <w:rsid w:val="00711497"/>
    <w:rsid w:val="00721823"/>
    <w:rsid w:val="00721C10"/>
    <w:rsid w:val="0072755C"/>
    <w:rsid w:val="00734481"/>
    <w:rsid w:val="00734D62"/>
    <w:rsid w:val="00734FA5"/>
    <w:rsid w:val="00736BC9"/>
    <w:rsid w:val="00736C6F"/>
    <w:rsid w:val="00743C44"/>
    <w:rsid w:val="00745E25"/>
    <w:rsid w:val="007506AA"/>
    <w:rsid w:val="007514D5"/>
    <w:rsid w:val="00752ECB"/>
    <w:rsid w:val="00754590"/>
    <w:rsid w:val="00755386"/>
    <w:rsid w:val="00755868"/>
    <w:rsid w:val="007572D3"/>
    <w:rsid w:val="00760A63"/>
    <w:rsid w:val="00763236"/>
    <w:rsid w:val="00766436"/>
    <w:rsid w:val="007703C4"/>
    <w:rsid w:val="007709A3"/>
    <w:rsid w:val="00770A88"/>
    <w:rsid w:val="0077288C"/>
    <w:rsid w:val="007751BC"/>
    <w:rsid w:val="0077734E"/>
    <w:rsid w:val="0078000B"/>
    <w:rsid w:val="00781E60"/>
    <w:rsid w:val="00784117"/>
    <w:rsid w:val="00785718"/>
    <w:rsid w:val="00785D54"/>
    <w:rsid w:val="007A0CB4"/>
    <w:rsid w:val="007A38B7"/>
    <w:rsid w:val="007A3C0A"/>
    <w:rsid w:val="007B26DF"/>
    <w:rsid w:val="007B3FA6"/>
    <w:rsid w:val="007B5D41"/>
    <w:rsid w:val="007B776C"/>
    <w:rsid w:val="007C0BBB"/>
    <w:rsid w:val="007C4BE4"/>
    <w:rsid w:val="007C5E4F"/>
    <w:rsid w:val="007C61FE"/>
    <w:rsid w:val="007C6A47"/>
    <w:rsid w:val="007C7013"/>
    <w:rsid w:val="007D2C69"/>
    <w:rsid w:val="007E1262"/>
    <w:rsid w:val="007E1CD7"/>
    <w:rsid w:val="007E23AF"/>
    <w:rsid w:val="007E3A86"/>
    <w:rsid w:val="007E3C0A"/>
    <w:rsid w:val="007E4344"/>
    <w:rsid w:val="007E7744"/>
    <w:rsid w:val="007F2169"/>
    <w:rsid w:val="007F3B89"/>
    <w:rsid w:val="007F3EAD"/>
    <w:rsid w:val="007F3F13"/>
    <w:rsid w:val="007F4BC7"/>
    <w:rsid w:val="007F4D08"/>
    <w:rsid w:val="007F6979"/>
    <w:rsid w:val="0080014E"/>
    <w:rsid w:val="008007DA"/>
    <w:rsid w:val="008007DF"/>
    <w:rsid w:val="00804EFA"/>
    <w:rsid w:val="00805A18"/>
    <w:rsid w:val="00806749"/>
    <w:rsid w:val="00810EB1"/>
    <w:rsid w:val="0081217E"/>
    <w:rsid w:val="008162EC"/>
    <w:rsid w:val="00816F46"/>
    <w:rsid w:val="00820D68"/>
    <w:rsid w:val="00823778"/>
    <w:rsid w:val="00832DDC"/>
    <w:rsid w:val="00833BB2"/>
    <w:rsid w:val="008349F4"/>
    <w:rsid w:val="008377CF"/>
    <w:rsid w:val="00840B04"/>
    <w:rsid w:val="00842E3A"/>
    <w:rsid w:val="00850C3F"/>
    <w:rsid w:val="00855D3F"/>
    <w:rsid w:val="00856FE1"/>
    <w:rsid w:val="00863177"/>
    <w:rsid w:val="00863482"/>
    <w:rsid w:val="00863CE1"/>
    <w:rsid w:val="00866A16"/>
    <w:rsid w:val="0087069E"/>
    <w:rsid w:val="0087152D"/>
    <w:rsid w:val="00875636"/>
    <w:rsid w:val="00876B36"/>
    <w:rsid w:val="00876F19"/>
    <w:rsid w:val="00882315"/>
    <w:rsid w:val="00882951"/>
    <w:rsid w:val="0088530E"/>
    <w:rsid w:val="008914FB"/>
    <w:rsid w:val="00891FCB"/>
    <w:rsid w:val="00892C4E"/>
    <w:rsid w:val="008978C2"/>
    <w:rsid w:val="00897AC2"/>
    <w:rsid w:val="008A0B03"/>
    <w:rsid w:val="008A2FC3"/>
    <w:rsid w:val="008A4339"/>
    <w:rsid w:val="008A775D"/>
    <w:rsid w:val="008B0410"/>
    <w:rsid w:val="008B1CEA"/>
    <w:rsid w:val="008B353B"/>
    <w:rsid w:val="008B3568"/>
    <w:rsid w:val="008B41B5"/>
    <w:rsid w:val="008B4212"/>
    <w:rsid w:val="008B4959"/>
    <w:rsid w:val="008B4FA8"/>
    <w:rsid w:val="008B52AD"/>
    <w:rsid w:val="008B58EE"/>
    <w:rsid w:val="008C3FB0"/>
    <w:rsid w:val="008C541B"/>
    <w:rsid w:val="008C56E5"/>
    <w:rsid w:val="008D01F5"/>
    <w:rsid w:val="008D0B25"/>
    <w:rsid w:val="008D20C8"/>
    <w:rsid w:val="008D2D86"/>
    <w:rsid w:val="008D4FB4"/>
    <w:rsid w:val="008E2375"/>
    <w:rsid w:val="008E53E5"/>
    <w:rsid w:val="008E71E5"/>
    <w:rsid w:val="008E7A3D"/>
    <w:rsid w:val="008F0E82"/>
    <w:rsid w:val="008F37F5"/>
    <w:rsid w:val="008F4777"/>
    <w:rsid w:val="008F5513"/>
    <w:rsid w:val="008F5F54"/>
    <w:rsid w:val="00902245"/>
    <w:rsid w:val="009024BD"/>
    <w:rsid w:val="00904588"/>
    <w:rsid w:val="009046F5"/>
    <w:rsid w:val="00906BEE"/>
    <w:rsid w:val="00907331"/>
    <w:rsid w:val="00907EDD"/>
    <w:rsid w:val="00914A8D"/>
    <w:rsid w:val="0092006B"/>
    <w:rsid w:val="00920830"/>
    <w:rsid w:val="0092329E"/>
    <w:rsid w:val="009234A6"/>
    <w:rsid w:val="00923769"/>
    <w:rsid w:val="00923F4C"/>
    <w:rsid w:val="009249AC"/>
    <w:rsid w:val="009255B8"/>
    <w:rsid w:val="009273F9"/>
    <w:rsid w:val="00927A53"/>
    <w:rsid w:val="00930A7A"/>
    <w:rsid w:val="009320D9"/>
    <w:rsid w:val="00933041"/>
    <w:rsid w:val="00940F40"/>
    <w:rsid w:val="00941BFA"/>
    <w:rsid w:val="00943237"/>
    <w:rsid w:val="009437B8"/>
    <w:rsid w:val="00943DEF"/>
    <w:rsid w:val="00944438"/>
    <w:rsid w:val="00951135"/>
    <w:rsid w:val="00952D1E"/>
    <w:rsid w:val="009531D3"/>
    <w:rsid w:val="00954436"/>
    <w:rsid w:val="00956D50"/>
    <w:rsid w:val="00962B74"/>
    <w:rsid w:val="00963EEB"/>
    <w:rsid w:val="009658DF"/>
    <w:rsid w:val="0097237E"/>
    <w:rsid w:val="00974690"/>
    <w:rsid w:val="00975AE4"/>
    <w:rsid w:val="00980A09"/>
    <w:rsid w:val="009812A6"/>
    <w:rsid w:val="009854EA"/>
    <w:rsid w:val="00987976"/>
    <w:rsid w:val="009923C0"/>
    <w:rsid w:val="00994564"/>
    <w:rsid w:val="00994D08"/>
    <w:rsid w:val="00995AE6"/>
    <w:rsid w:val="009970D0"/>
    <w:rsid w:val="00997F06"/>
    <w:rsid w:val="009A06B2"/>
    <w:rsid w:val="009A0EE6"/>
    <w:rsid w:val="009A210A"/>
    <w:rsid w:val="009A4547"/>
    <w:rsid w:val="009A508A"/>
    <w:rsid w:val="009A6873"/>
    <w:rsid w:val="009A7E45"/>
    <w:rsid w:val="009B1758"/>
    <w:rsid w:val="009B2899"/>
    <w:rsid w:val="009B4834"/>
    <w:rsid w:val="009C1AB0"/>
    <w:rsid w:val="009C240B"/>
    <w:rsid w:val="009C5CE6"/>
    <w:rsid w:val="009D23F8"/>
    <w:rsid w:val="009D395A"/>
    <w:rsid w:val="009D4804"/>
    <w:rsid w:val="009D69E4"/>
    <w:rsid w:val="009D77B4"/>
    <w:rsid w:val="009E102A"/>
    <w:rsid w:val="009E368B"/>
    <w:rsid w:val="009E591F"/>
    <w:rsid w:val="009E67D5"/>
    <w:rsid w:val="009F3216"/>
    <w:rsid w:val="009F641D"/>
    <w:rsid w:val="009F7E99"/>
    <w:rsid w:val="00A00203"/>
    <w:rsid w:val="00A00311"/>
    <w:rsid w:val="00A00331"/>
    <w:rsid w:val="00A008E1"/>
    <w:rsid w:val="00A02FB3"/>
    <w:rsid w:val="00A03F34"/>
    <w:rsid w:val="00A042E0"/>
    <w:rsid w:val="00A04CD8"/>
    <w:rsid w:val="00A05208"/>
    <w:rsid w:val="00A1167D"/>
    <w:rsid w:val="00A120FF"/>
    <w:rsid w:val="00A13001"/>
    <w:rsid w:val="00A15517"/>
    <w:rsid w:val="00A20501"/>
    <w:rsid w:val="00A21D5B"/>
    <w:rsid w:val="00A232E0"/>
    <w:rsid w:val="00A235B1"/>
    <w:rsid w:val="00A249BF"/>
    <w:rsid w:val="00A26DA2"/>
    <w:rsid w:val="00A31C14"/>
    <w:rsid w:val="00A32180"/>
    <w:rsid w:val="00A345E6"/>
    <w:rsid w:val="00A3787A"/>
    <w:rsid w:val="00A44FD5"/>
    <w:rsid w:val="00A47B05"/>
    <w:rsid w:val="00A54F7F"/>
    <w:rsid w:val="00A554F6"/>
    <w:rsid w:val="00A5666B"/>
    <w:rsid w:val="00A61A35"/>
    <w:rsid w:val="00A62105"/>
    <w:rsid w:val="00A634D0"/>
    <w:rsid w:val="00A6412F"/>
    <w:rsid w:val="00A65282"/>
    <w:rsid w:val="00A6533E"/>
    <w:rsid w:val="00A66ABA"/>
    <w:rsid w:val="00A66D2A"/>
    <w:rsid w:val="00A7215C"/>
    <w:rsid w:val="00A74652"/>
    <w:rsid w:val="00A75A24"/>
    <w:rsid w:val="00A760C1"/>
    <w:rsid w:val="00A76729"/>
    <w:rsid w:val="00A76DAD"/>
    <w:rsid w:val="00A80F39"/>
    <w:rsid w:val="00A81103"/>
    <w:rsid w:val="00A81BC7"/>
    <w:rsid w:val="00A82204"/>
    <w:rsid w:val="00A84D72"/>
    <w:rsid w:val="00A85FAB"/>
    <w:rsid w:val="00A87127"/>
    <w:rsid w:val="00A9062A"/>
    <w:rsid w:val="00A922AF"/>
    <w:rsid w:val="00A941B9"/>
    <w:rsid w:val="00A954F6"/>
    <w:rsid w:val="00A95BDF"/>
    <w:rsid w:val="00A967B4"/>
    <w:rsid w:val="00A970CA"/>
    <w:rsid w:val="00A975D1"/>
    <w:rsid w:val="00AA0162"/>
    <w:rsid w:val="00AA0B93"/>
    <w:rsid w:val="00AA1DCD"/>
    <w:rsid w:val="00AA37F7"/>
    <w:rsid w:val="00AA7C07"/>
    <w:rsid w:val="00AB02B0"/>
    <w:rsid w:val="00AB22B9"/>
    <w:rsid w:val="00AB34BA"/>
    <w:rsid w:val="00AB4AB4"/>
    <w:rsid w:val="00AB4DAB"/>
    <w:rsid w:val="00AC05DE"/>
    <w:rsid w:val="00AC0D21"/>
    <w:rsid w:val="00AC0EF8"/>
    <w:rsid w:val="00AC1CD8"/>
    <w:rsid w:val="00AC27B1"/>
    <w:rsid w:val="00AC5321"/>
    <w:rsid w:val="00AC5FA7"/>
    <w:rsid w:val="00AC64EF"/>
    <w:rsid w:val="00AC6DDE"/>
    <w:rsid w:val="00AC73D0"/>
    <w:rsid w:val="00AD5141"/>
    <w:rsid w:val="00AD7417"/>
    <w:rsid w:val="00AE0587"/>
    <w:rsid w:val="00AE30BC"/>
    <w:rsid w:val="00AE5C55"/>
    <w:rsid w:val="00AE62DD"/>
    <w:rsid w:val="00AE6A0C"/>
    <w:rsid w:val="00AF15EE"/>
    <w:rsid w:val="00AF36F4"/>
    <w:rsid w:val="00AF43B8"/>
    <w:rsid w:val="00AF71E3"/>
    <w:rsid w:val="00AF7738"/>
    <w:rsid w:val="00B006B9"/>
    <w:rsid w:val="00B0435D"/>
    <w:rsid w:val="00B10B75"/>
    <w:rsid w:val="00B14752"/>
    <w:rsid w:val="00B15744"/>
    <w:rsid w:val="00B15B59"/>
    <w:rsid w:val="00B15B5F"/>
    <w:rsid w:val="00B172F8"/>
    <w:rsid w:val="00B17B31"/>
    <w:rsid w:val="00B25EDB"/>
    <w:rsid w:val="00B31D65"/>
    <w:rsid w:val="00B3639B"/>
    <w:rsid w:val="00B440B8"/>
    <w:rsid w:val="00B4599D"/>
    <w:rsid w:val="00B47D39"/>
    <w:rsid w:val="00B51193"/>
    <w:rsid w:val="00B5156E"/>
    <w:rsid w:val="00B533EC"/>
    <w:rsid w:val="00B5673B"/>
    <w:rsid w:val="00B56A23"/>
    <w:rsid w:val="00B624B3"/>
    <w:rsid w:val="00B70018"/>
    <w:rsid w:val="00B7124B"/>
    <w:rsid w:val="00B718BE"/>
    <w:rsid w:val="00B71FD7"/>
    <w:rsid w:val="00B73FF9"/>
    <w:rsid w:val="00B75390"/>
    <w:rsid w:val="00B7541D"/>
    <w:rsid w:val="00B75A0B"/>
    <w:rsid w:val="00B76340"/>
    <w:rsid w:val="00B811C3"/>
    <w:rsid w:val="00B832E0"/>
    <w:rsid w:val="00B867A5"/>
    <w:rsid w:val="00B90D07"/>
    <w:rsid w:val="00B91AA0"/>
    <w:rsid w:val="00BA0A0D"/>
    <w:rsid w:val="00BA2B06"/>
    <w:rsid w:val="00BA7840"/>
    <w:rsid w:val="00BB196E"/>
    <w:rsid w:val="00BB1A7E"/>
    <w:rsid w:val="00BB1CCE"/>
    <w:rsid w:val="00BB22D5"/>
    <w:rsid w:val="00BC2684"/>
    <w:rsid w:val="00BC4039"/>
    <w:rsid w:val="00BC4F1E"/>
    <w:rsid w:val="00BC52A2"/>
    <w:rsid w:val="00BD036E"/>
    <w:rsid w:val="00BD0C93"/>
    <w:rsid w:val="00BD6AF7"/>
    <w:rsid w:val="00BE41BA"/>
    <w:rsid w:val="00BE66A1"/>
    <w:rsid w:val="00BE67E2"/>
    <w:rsid w:val="00BF00D4"/>
    <w:rsid w:val="00BF0C62"/>
    <w:rsid w:val="00BF6F4E"/>
    <w:rsid w:val="00BF739B"/>
    <w:rsid w:val="00C015A3"/>
    <w:rsid w:val="00C02780"/>
    <w:rsid w:val="00C029CC"/>
    <w:rsid w:val="00C03925"/>
    <w:rsid w:val="00C05713"/>
    <w:rsid w:val="00C06308"/>
    <w:rsid w:val="00C1065D"/>
    <w:rsid w:val="00C154AF"/>
    <w:rsid w:val="00C1609C"/>
    <w:rsid w:val="00C17F24"/>
    <w:rsid w:val="00C21DC3"/>
    <w:rsid w:val="00C22077"/>
    <w:rsid w:val="00C234FF"/>
    <w:rsid w:val="00C24117"/>
    <w:rsid w:val="00C24C58"/>
    <w:rsid w:val="00C24C98"/>
    <w:rsid w:val="00C2698D"/>
    <w:rsid w:val="00C270DA"/>
    <w:rsid w:val="00C27E2F"/>
    <w:rsid w:val="00C32FBB"/>
    <w:rsid w:val="00C369E7"/>
    <w:rsid w:val="00C37FF5"/>
    <w:rsid w:val="00C4400D"/>
    <w:rsid w:val="00C4480E"/>
    <w:rsid w:val="00C44C8E"/>
    <w:rsid w:val="00C4530F"/>
    <w:rsid w:val="00C46075"/>
    <w:rsid w:val="00C52D3F"/>
    <w:rsid w:val="00C5526B"/>
    <w:rsid w:val="00C6038C"/>
    <w:rsid w:val="00C615C8"/>
    <w:rsid w:val="00C61728"/>
    <w:rsid w:val="00C62EFB"/>
    <w:rsid w:val="00C6610E"/>
    <w:rsid w:val="00C66517"/>
    <w:rsid w:val="00C66D45"/>
    <w:rsid w:val="00C67091"/>
    <w:rsid w:val="00C722A2"/>
    <w:rsid w:val="00C742B2"/>
    <w:rsid w:val="00C74707"/>
    <w:rsid w:val="00C74E81"/>
    <w:rsid w:val="00C819D5"/>
    <w:rsid w:val="00C84922"/>
    <w:rsid w:val="00C8541D"/>
    <w:rsid w:val="00C936F3"/>
    <w:rsid w:val="00C947E8"/>
    <w:rsid w:val="00C95067"/>
    <w:rsid w:val="00CA5F22"/>
    <w:rsid w:val="00CB3D38"/>
    <w:rsid w:val="00CB7CEA"/>
    <w:rsid w:val="00CC257F"/>
    <w:rsid w:val="00CC3A4E"/>
    <w:rsid w:val="00CC4141"/>
    <w:rsid w:val="00CC4321"/>
    <w:rsid w:val="00CC4E61"/>
    <w:rsid w:val="00CC5F74"/>
    <w:rsid w:val="00CD265B"/>
    <w:rsid w:val="00CD7569"/>
    <w:rsid w:val="00CE2328"/>
    <w:rsid w:val="00CE4BF9"/>
    <w:rsid w:val="00CE4D97"/>
    <w:rsid w:val="00CE572C"/>
    <w:rsid w:val="00CE708B"/>
    <w:rsid w:val="00CE7493"/>
    <w:rsid w:val="00CF3B37"/>
    <w:rsid w:val="00CF3C6F"/>
    <w:rsid w:val="00CF73CF"/>
    <w:rsid w:val="00D00E56"/>
    <w:rsid w:val="00D044BD"/>
    <w:rsid w:val="00D0620D"/>
    <w:rsid w:val="00D06D75"/>
    <w:rsid w:val="00D0796D"/>
    <w:rsid w:val="00D12515"/>
    <w:rsid w:val="00D1313B"/>
    <w:rsid w:val="00D16A26"/>
    <w:rsid w:val="00D22CA1"/>
    <w:rsid w:val="00D2543E"/>
    <w:rsid w:val="00D26453"/>
    <w:rsid w:val="00D26691"/>
    <w:rsid w:val="00D2753C"/>
    <w:rsid w:val="00D27FFD"/>
    <w:rsid w:val="00D3319B"/>
    <w:rsid w:val="00D342DA"/>
    <w:rsid w:val="00D368BE"/>
    <w:rsid w:val="00D3722D"/>
    <w:rsid w:val="00D4065B"/>
    <w:rsid w:val="00D40CD2"/>
    <w:rsid w:val="00D40FD5"/>
    <w:rsid w:val="00D44229"/>
    <w:rsid w:val="00D44735"/>
    <w:rsid w:val="00D4475C"/>
    <w:rsid w:val="00D454BC"/>
    <w:rsid w:val="00D45EF5"/>
    <w:rsid w:val="00D46095"/>
    <w:rsid w:val="00D50A8F"/>
    <w:rsid w:val="00D511FA"/>
    <w:rsid w:val="00D53A19"/>
    <w:rsid w:val="00D53CE1"/>
    <w:rsid w:val="00D56979"/>
    <w:rsid w:val="00D57866"/>
    <w:rsid w:val="00D57FB2"/>
    <w:rsid w:val="00D64389"/>
    <w:rsid w:val="00D64A5E"/>
    <w:rsid w:val="00D651C9"/>
    <w:rsid w:val="00D65EBB"/>
    <w:rsid w:val="00D67824"/>
    <w:rsid w:val="00D72B39"/>
    <w:rsid w:val="00D72ED1"/>
    <w:rsid w:val="00D735E8"/>
    <w:rsid w:val="00D751EE"/>
    <w:rsid w:val="00D77246"/>
    <w:rsid w:val="00D83A4F"/>
    <w:rsid w:val="00D850BC"/>
    <w:rsid w:val="00D85F21"/>
    <w:rsid w:val="00D8619E"/>
    <w:rsid w:val="00D8682C"/>
    <w:rsid w:val="00D913DF"/>
    <w:rsid w:val="00D91F0E"/>
    <w:rsid w:val="00D92D10"/>
    <w:rsid w:val="00D972F9"/>
    <w:rsid w:val="00DA18DB"/>
    <w:rsid w:val="00DA48BC"/>
    <w:rsid w:val="00DA4BF6"/>
    <w:rsid w:val="00DA7239"/>
    <w:rsid w:val="00DB1F4F"/>
    <w:rsid w:val="00DB2DB6"/>
    <w:rsid w:val="00DB570F"/>
    <w:rsid w:val="00DB63C5"/>
    <w:rsid w:val="00DB713F"/>
    <w:rsid w:val="00DC1001"/>
    <w:rsid w:val="00DD05E9"/>
    <w:rsid w:val="00DD18C5"/>
    <w:rsid w:val="00DD32E9"/>
    <w:rsid w:val="00DD3384"/>
    <w:rsid w:val="00DD503E"/>
    <w:rsid w:val="00DE1E27"/>
    <w:rsid w:val="00DE302C"/>
    <w:rsid w:val="00DE602A"/>
    <w:rsid w:val="00DE7D67"/>
    <w:rsid w:val="00DF0AAC"/>
    <w:rsid w:val="00DF16A3"/>
    <w:rsid w:val="00DF1B33"/>
    <w:rsid w:val="00DF4841"/>
    <w:rsid w:val="00DF4FB2"/>
    <w:rsid w:val="00DF5B42"/>
    <w:rsid w:val="00E01FA3"/>
    <w:rsid w:val="00E032D3"/>
    <w:rsid w:val="00E042C7"/>
    <w:rsid w:val="00E04315"/>
    <w:rsid w:val="00E113BD"/>
    <w:rsid w:val="00E1564E"/>
    <w:rsid w:val="00E15B4C"/>
    <w:rsid w:val="00E1787E"/>
    <w:rsid w:val="00E20963"/>
    <w:rsid w:val="00E21482"/>
    <w:rsid w:val="00E2226A"/>
    <w:rsid w:val="00E27B8B"/>
    <w:rsid w:val="00E31BDD"/>
    <w:rsid w:val="00E31BE0"/>
    <w:rsid w:val="00E323F9"/>
    <w:rsid w:val="00E357D3"/>
    <w:rsid w:val="00E41274"/>
    <w:rsid w:val="00E41363"/>
    <w:rsid w:val="00E43CEC"/>
    <w:rsid w:val="00E468A0"/>
    <w:rsid w:val="00E5032D"/>
    <w:rsid w:val="00E530F3"/>
    <w:rsid w:val="00E55B57"/>
    <w:rsid w:val="00E56AC2"/>
    <w:rsid w:val="00E5792F"/>
    <w:rsid w:val="00E6174E"/>
    <w:rsid w:val="00E6307D"/>
    <w:rsid w:val="00E63140"/>
    <w:rsid w:val="00E63396"/>
    <w:rsid w:val="00E66A87"/>
    <w:rsid w:val="00E71F8B"/>
    <w:rsid w:val="00E73495"/>
    <w:rsid w:val="00E737A2"/>
    <w:rsid w:val="00E7738A"/>
    <w:rsid w:val="00E80D84"/>
    <w:rsid w:val="00E80F70"/>
    <w:rsid w:val="00E81E9E"/>
    <w:rsid w:val="00E83051"/>
    <w:rsid w:val="00E830BA"/>
    <w:rsid w:val="00E83EE9"/>
    <w:rsid w:val="00E85D64"/>
    <w:rsid w:val="00E869A3"/>
    <w:rsid w:val="00E87922"/>
    <w:rsid w:val="00E904E7"/>
    <w:rsid w:val="00E94BC6"/>
    <w:rsid w:val="00EA04C6"/>
    <w:rsid w:val="00EA1CE0"/>
    <w:rsid w:val="00EA3C56"/>
    <w:rsid w:val="00EA59BD"/>
    <w:rsid w:val="00EA6B6A"/>
    <w:rsid w:val="00EA7960"/>
    <w:rsid w:val="00EB13EB"/>
    <w:rsid w:val="00EB2074"/>
    <w:rsid w:val="00EB3BEA"/>
    <w:rsid w:val="00EC02F6"/>
    <w:rsid w:val="00EC1D11"/>
    <w:rsid w:val="00EC29A4"/>
    <w:rsid w:val="00EC74BD"/>
    <w:rsid w:val="00ED00AE"/>
    <w:rsid w:val="00ED074F"/>
    <w:rsid w:val="00ED1A21"/>
    <w:rsid w:val="00ED3C50"/>
    <w:rsid w:val="00ED4ECB"/>
    <w:rsid w:val="00EE08D8"/>
    <w:rsid w:val="00EE1709"/>
    <w:rsid w:val="00EE29A3"/>
    <w:rsid w:val="00EE38CA"/>
    <w:rsid w:val="00EE5119"/>
    <w:rsid w:val="00EF0C17"/>
    <w:rsid w:val="00EF14A0"/>
    <w:rsid w:val="00EF50D9"/>
    <w:rsid w:val="00EF67AC"/>
    <w:rsid w:val="00EF6AAD"/>
    <w:rsid w:val="00F04EE4"/>
    <w:rsid w:val="00F07408"/>
    <w:rsid w:val="00F111A0"/>
    <w:rsid w:val="00F1127B"/>
    <w:rsid w:val="00F11C67"/>
    <w:rsid w:val="00F12C53"/>
    <w:rsid w:val="00F17809"/>
    <w:rsid w:val="00F2489C"/>
    <w:rsid w:val="00F24E93"/>
    <w:rsid w:val="00F267A3"/>
    <w:rsid w:val="00F26943"/>
    <w:rsid w:val="00F270E9"/>
    <w:rsid w:val="00F31AAA"/>
    <w:rsid w:val="00F32FE6"/>
    <w:rsid w:val="00F35BFE"/>
    <w:rsid w:val="00F41949"/>
    <w:rsid w:val="00F42122"/>
    <w:rsid w:val="00F425A2"/>
    <w:rsid w:val="00F42A7A"/>
    <w:rsid w:val="00F431D2"/>
    <w:rsid w:val="00F443B5"/>
    <w:rsid w:val="00F443D3"/>
    <w:rsid w:val="00F452B7"/>
    <w:rsid w:val="00F45AEB"/>
    <w:rsid w:val="00F47CD2"/>
    <w:rsid w:val="00F5239F"/>
    <w:rsid w:val="00F544F3"/>
    <w:rsid w:val="00F60623"/>
    <w:rsid w:val="00F67705"/>
    <w:rsid w:val="00F731CA"/>
    <w:rsid w:val="00F776E6"/>
    <w:rsid w:val="00F802AB"/>
    <w:rsid w:val="00F843D2"/>
    <w:rsid w:val="00F87AFE"/>
    <w:rsid w:val="00F93901"/>
    <w:rsid w:val="00F94916"/>
    <w:rsid w:val="00F9502F"/>
    <w:rsid w:val="00F97DBD"/>
    <w:rsid w:val="00FA06FE"/>
    <w:rsid w:val="00FA28FB"/>
    <w:rsid w:val="00FA4220"/>
    <w:rsid w:val="00FA47B1"/>
    <w:rsid w:val="00FA79C0"/>
    <w:rsid w:val="00FB0A54"/>
    <w:rsid w:val="00FB50FE"/>
    <w:rsid w:val="00FB5FDA"/>
    <w:rsid w:val="00FB7504"/>
    <w:rsid w:val="00FB7551"/>
    <w:rsid w:val="00FC0247"/>
    <w:rsid w:val="00FC2700"/>
    <w:rsid w:val="00FC2FF8"/>
    <w:rsid w:val="00FC3B21"/>
    <w:rsid w:val="00FC493C"/>
    <w:rsid w:val="00FC6DE9"/>
    <w:rsid w:val="00FD2C65"/>
    <w:rsid w:val="00FD409C"/>
    <w:rsid w:val="00FD4317"/>
    <w:rsid w:val="00FD4405"/>
    <w:rsid w:val="00FD487F"/>
    <w:rsid w:val="00FD6899"/>
    <w:rsid w:val="00FD73B0"/>
    <w:rsid w:val="00FD7E6B"/>
    <w:rsid w:val="00FE3C32"/>
    <w:rsid w:val="00FE3DB8"/>
    <w:rsid w:val="00FF4250"/>
    <w:rsid w:val="00FF5044"/>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F9E76AF"/>
  <w15:docId w15:val="{BFEA8590-5891-487B-B10C-61FC842C8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qFormat="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CB0"/>
    <w:rPr>
      <w:sz w:val="24"/>
      <w:szCs w:val="24"/>
    </w:rPr>
  </w:style>
  <w:style w:type="paragraph" w:styleId="Heading1">
    <w:name w:val="heading 1"/>
    <w:basedOn w:val="Normal"/>
    <w:next w:val="Normal"/>
    <w:link w:val="Heading1Char"/>
    <w:autoRedefine/>
    <w:uiPriority w:val="9"/>
    <w:qFormat/>
    <w:rsid w:val="008377CF"/>
    <w:pPr>
      <w:keepNext/>
      <w:keepLines/>
      <w:spacing w:before="240"/>
      <w:jc w:val="center"/>
      <w:outlineLvl w:val="0"/>
    </w:pPr>
    <w:rPr>
      <w:rFonts w:eastAsiaTheme="majorEastAsia" w:cstheme="majorBidi"/>
      <w:b/>
      <w:sz w:val="32"/>
      <w:szCs w:val="32"/>
    </w:rPr>
  </w:style>
  <w:style w:type="paragraph" w:styleId="Heading2">
    <w:name w:val="heading 2"/>
    <w:basedOn w:val="Normal"/>
    <w:next w:val="Normal"/>
    <w:link w:val="Heading2Char"/>
    <w:autoRedefine/>
    <w:uiPriority w:val="9"/>
    <w:unhideWhenUsed/>
    <w:qFormat/>
    <w:rsid w:val="000913FE"/>
    <w:pPr>
      <w:keepNext/>
      <w:keepLines/>
      <w:spacing w:before="40" w:line="360" w:lineRule="auto"/>
      <w:ind w:left="-5"/>
      <w:jc w:val="both"/>
      <w:outlineLvl w:val="1"/>
    </w:pPr>
    <w:rPr>
      <w:rFonts w:eastAsiaTheme="majorEastAsia" w:cstheme="majorBidi"/>
      <w:b/>
      <w:sz w:val="28"/>
      <w:szCs w:val="26"/>
    </w:rPr>
  </w:style>
  <w:style w:type="paragraph" w:styleId="Heading3">
    <w:name w:val="heading 3"/>
    <w:basedOn w:val="Normal"/>
    <w:next w:val="Normal"/>
    <w:link w:val="Heading3Char"/>
    <w:autoRedefine/>
    <w:qFormat/>
    <w:rsid w:val="00FD6899"/>
    <w:pPr>
      <w:keepNext/>
      <w:spacing w:line="360" w:lineRule="auto"/>
      <w:jc w:val="both"/>
      <w:outlineLvl w:val="2"/>
    </w:pPr>
    <w:rPr>
      <w:rFonts w:cs="Arial"/>
      <w:b/>
      <w:bCs/>
      <w:sz w:val="28"/>
      <w:szCs w:val="26"/>
    </w:rPr>
  </w:style>
  <w:style w:type="paragraph" w:styleId="Heading4">
    <w:name w:val="heading 4"/>
    <w:basedOn w:val="Normal"/>
    <w:next w:val="Normal"/>
    <w:autoRedefine/>
    <w:qFormat/>
    <w:rsid w:val="00BA7840"/>
    <w:pPr>
      <w:keepNext/>
      <w:spacing w:line="360" w:lineRule="auto"/>
      <w:ind w:left="-5"/>
      <w:jc w:val="both"/>
      <w:outlineLvl w:val="3"/>
    </w:pPr>
    <w:rPr>
      <w:b/>
      <w:bC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81E60"/>
    <w:pPr>
      <w:spacing w:after="120"/>
    </w:pPr>
  </w:style>
  <w:style w:type="character" w:customStyle="1" w:styleId="Heading3Char">
    <w:name w:val="Heading 3 Char"/>
    <w:link w:val="Heading3"/>
    <w:rsid w:val="00FD6899"/>
    <w:rPr>
      <w:rFonts w:cs="Arial"/>
      <w:b/>
      <w:bCs/>
      <w:sz w:val="28"/>
      <w:szCs w:val="26"/>
    </w:rPr>
  </w:style>
  <w:style w:type="paragraph" w:customStyle="1" w:styleId="TxBrp6">
    <w:name w:val="TxBr_p6"/>
    <w:basedOn w:val="Normal"/>
    <w:rsid w:val="00A47B05"/>
    <w:pPr>
      <w:widowControl w:val="0"/>
      <w:tabs>
        <w:tab w:val="left" w:pos="833"/>
      </w:tabs>
      <w:autoSpaceDE w:val="0"/>
      <w:autoSpaceDN w:val="0"/>
      <w:adjustRightInd w:val="0"/>
      <w:spacing w:line="430" w:lineRule="atLeast"/>
      <w:ind w:left="1508" w:hanging="833"/>
    </w:pPr>
  </w:style>
  <w:style w:type="paragraph" w:customStyle="1" w:styleId="TxBrp2">
    <w:name w:val="TxBr_p2"/>
    <w:basedOn w:val="Normal"/>
    <w:rsid w:val="00A47B05"/>
    <w:pPr>
      <w:widowControl w:val="0"/>
      <w:tabs>
        <w:tab w:val="left" w:pos="3101"/>
      </w:tabs>
      <w:autoSpaceDE w:val="0"/>
      <w:autoSpaceDN w:val="0"/>
      <w:adjustRightInd w:val="0"/>
      <w:spacing w:line="240" w:lineRule="atLeast"/>
      <w:ind w:left="760"/>
    </w:pPr>
  </w:style>
  <w:style w:type="paragraph" w:styleId="BodyTextIndent2">
    <w:name w:val="Body Text Indent 2"/>
    <w:basedOn w:val="Normal"/>
    <w:next w:val="Normal"/>
    <w:link w:val="BodyTextIndent2Char"/>
    <w:autoRedefine/>
    <w:qFormat/>
    <w:rsid w:val="00F60623"/>
    <w:pPr>
      <w:spacing w:after="120"/>
      <w:jc w:val="both"/>
    </w:pPr>
    <w:rPr>
      <w:b/>
      <w:bCs/>
      <w:color w:val="000000" w:themeColor="text1"/>
      <w:sz w:val="28"/>
    </w:rPr>
  </w:style>
  <w:style w:type="character" w:customStyle="1" w:styleId="BodyTextIndent2Char">
    <w:name w:val="Body Text Indent 2 Char"/>
    <w:link w:val="BodyTextIndent2"/>
    <w:rsid w:val="00F60623"/>
    <w:rPr>
      <w:b/>
      <w:bCs/>
      <w:color w:val="000000" w:themeColor="text1"/>
      <w:sz w:val="28"/>
      <w:szCs w:val="24"/>
    </w:rPr>
  </w:style>
  <w:style w:type="paragraph" w:customStyle="1" w:styleId="TxBrp4">
    <w:name w:val="TxBr_p4"/>
    <w:basedOn w:val="Normal"/>
    <w:rsid w:val="00A47B05"/>
    <w:pPr>
      <w:widowControl w:val="0"/>
      <w:tabs>
        <w:tab w:val="left" w:pos="204"/>
      </w:tabs>
      <w:autoSpaceDE w:val="0"/>
      <w:autoSpaceDN w:val="0"/>
      <w:adjustRightInd w:val="0"/>
      <w:spacing w:line="436" w:lineRule="atLeast"/>
    </w:pPr>
  </w:style>
  <w:style w:type="character" w:customStyle="1" w:styleId="BodyTextChar">
    <w:name w:val="Body Text Char"/>
    <w:link w:val="BodyText"/>
    <w:rsid w:val="002E17C2"/>
    <w:rPr>
      <w:sz w:val="24"/>
      <w:szCs w:val="24"/>
      <w:lang w:val="en-US" w:eastAsia="en-US" w:bidi="ar-SA"/>
    </w:rPr>
  </w:style>
  <w:style w:type="paragraph" w:customStyle="1" w:styleId="TxBrp3">
    <w:name w:val="TxBr_p3"/>
    <w:basedOn w:val="Normal"/>
    <w:rsid w:val="002E17C2"/>
    <w:pPr>
      <w:widowControl w:val="0"/>
      <w:tabs>
        <w:tab w:val="left" w:pos="379"/>
        <w:tab w:val="left" w:pos="737"/>
      </w:tabs>
      <w:autoSpaceDE w:val="0"/>
      <w:autoSpaceDN w:val="0"/>
      <w:adjustRightInd w:val="0"/>
      <w:spacing w:line="240" w:lineRule="atLeast"/>
      <w:ind w:left="737" w:hanging="357"/>
    </w:pPr>
  </w:style>
  <w:style w:type="paragraph" w:styleId="ListParagraph">
    <w:name w:val="List Paragraph"/>
    <w:basedOn w:val="Normal"/>
    <w:uiPriority w:val="34"/>
    <w:qFormat/>
    <w:rsid w:val="00173467"/>
    <w:pPr>
      <w:spacing w:after="200" w:line="276" w:lineRule="auto"/>
      <w:ind w:left="720"/>
    </w:pPr>
    <w:rPr>
      <w:rFonts w:ascii="Calibri" w:hAnsi="Calibri" w:cs="Calibri"/>
      <w:sz w:val="22"/>
      <w:szCs w:val="22"/>
    </w:rPr>
  </w:style>
  <w:style w:type="paragraph" w:styleId="BalloonText">
    <w:name w:val="Balloon Text"/>
    <w:basedOn w:val="Normal"/>
    <w:semiHidden/>
    <w:unhideWhenUsed/>
    <w:rsid w:val="00AF7738"/>
    <w:rPr>
      <w:rFonts w:ascii="Tahoma" w:eastAsia="Calibri" w:hAnsi="Tahoma" w:cs="Tahoma"/>
      <w:sz w:val="16"/>
      <w:szCs w:val="20"/>
      <w:lang w:bidi="bn-BD"/>
    </w:rPr>
  </w:style>
  <w:style w:type="paragraph" w:styleId="BodyTextIndent3">
    <w:name w:val="Body Text Indent 3"/>
    <w:basedOn w:val="Normal"/>
    <w:next w:val="Normal"/>
    <w:link w:val="BodyTextIndent3Char"/>
    <w:autoRedefine/>
    <w:qFormat/>
    <w:rsid w:val="00C06308"/>
    <w:pPr>
      <w:spacing w:after="120"/>
      <w:jc w:val="both"/>
    </w:pPr>
    <w:rPr>
      <w:b/>
      <w:color w:val="000000" w:themeColor="text1"/>
      <w:sz w:val="28"/>
      <w:szCs w:val="16"/>
    </w:rPr>
  </w:style>
  <w:style w:type="paragraph" w:styleId="NormalWeb">
    <w:name w:val="Normal (Web)"/>
    <w:basedOn w:val="Normal"/>
    <w:link w:val="NormalWebChar"/>
    <w:rsid w:val="00500BBD"/>
  </w:style>
  <w:style w:type="character" w:customStyle="1" w:styleId="NormalWebChar">
    <w:name w:val="Normal (Web) Char"/>
    <w:link w:val="NormalWeb"/>
    <w:rsid w:val="00500BBD"/>
    <w:rPr>
      <w:sz w:val="24"/>
      <w:szCs w:val="24"/>
      <w:lang w:val="en-US" w:eastAsia="en-US" w:bidi="ar-SA"/>
    </w:rPr>
  </w:style>
  <w:style w:type="paragraph" w:styleId="Footer">
    <w:name w:val="footer"/>
    <w:basedOn w:val="Normal"/>
    <w:link w:val="FooterChar"/>
    <w:uiPriority w:val="99"/>
    <w:rsid w:val="00943DEF"/>
    <w:pPr>
      <w:tabs>
        <w:tab w:val="center" w:pos="4320"/>
        <w:tab w:val="right" w:pos="8640"/>
      </w:tabs>
    </w:pPr>
  </w:style>
  <w:style w:type="character" w:styleId="PageNumber">
    <w:name w:val="page number"/>
    <w:basedOn w:val="DefaultParagraphFont"/>
    <w:rsid w:val="00943DEF"/>
  </w:style>
  <w:style w:type="character" w:styleId="Hyperlink">
    <w:name w:val="Hyperlink"/>
    <w:uiPriority w:val="99"/>
    <w:rsid w:val="009C240B"/>
    <w:rPr>
      <w:color w:val="0000FF"/>
      <w:u w:val="single"/>
    </w:rPr>
  </w:style>
  <w:style w:type="paragraph" w:styleId="BlockText">
    <w:name w:val="Block Text"/>
    <w:basedOn w:val="Normal"/>
    <w:rsid w:val="00EF6AAD"/>
    <w:pPr>
      <w:spacing w:line="360" w:lineRule="auto"/>
      <w:ind w:left="540" w:right="749"/>
      <w:jc w:val="both"/>
    </w:pPr>
    <w:rPr>
      <w:b/>
      <w:bCs/>
      <w:sz w:val="28"/>
    </w:rPr>
  </w:style>
  <w:style w:type="paragraph" w:styleId="Header">
    <w:name w:val="header"/>
    <w:basedOn w:val="Normal"/>
    <w:link w:val="HeaderChar"/>
    <w:uiPriority w:val="99"/>
    <w:rsid w:val="003C5937"/>
    <w:pPr>
      <w:tabs>
        <w:tab w:val="center" w:pos="4680"/>
        <w:tab w:val="right" w:pos="9360"/>
      </w:tabs>
    </w:pPr>
  </w:style>
  <w:style w:type="character" w:customStyle="1" w:styleId="HeaderChar">
    <w:name w:val="Header Char"/>
    <w:link w:val="Header"/>
    <w:uiPriority w:val="99"/>
    <w:rsid w:val="003C5937"/>
    <w:rPr>
      <w:sz w:val="24"/>
      <w:szCs w:val="24"/>
    </w:rPr>
  </w:style>
  <w:style w:type="paragraph" w:styleId="BodyText3">
    <w:name w:val="Body Text 3"/>
    <w:basedOn w:val="Normal"/>
    <w:next w:val="Normal"/>
    <w:link w:val="BodyText3Char"/>
    <w:autoRedefine/>
    <w:qFormat/>
    <w:rsid w:val="00F2489C"/>
    <w:pPr>
      <w:spacing w:after="120"/>
      <w:jc w:val="both"/>
    </w:pPr>
    <w:rPr>
      <w:rFonts w:cs="Mangal"/>
      <w:b/>
      <w:sz w:val="28"/>
      <w:szCs w:val="16"/>
    </w:rPr>
  </w:style>
  <w:style w:type="character" w:customStyle="1" w:styleId="BodyText3Char">
    <w:name w:val="Body Text 3 Char"/>
    <w:basedOn w:val="DefaultParagraphFont"/>
    <w:link w:val="BodyText3"/>
    <w:rsid w:val="00F2489C"/>
    <w:rPr>
      <w:rFonts w:cs="Mangal"/>
      <w:b/>
      <w:sz w:val="28"/>
      <w:szCs w:val="16"/>
    </w:rPr>
  </w:style>
  <w:style w:type="paragraph" w:customStyle="1" w:styleId="NoSpacingChar">
    <w:name w:val="No Spacing Char"/>
    <w:link w:val="NoSpacingCharChar"/>
    <w:qFormat/>
    <w:rsid w:val="00956D50"/>
    <w:rPr>
      <w:rFonts w:ascii="Calibri" w:eastAsia="Calibri" w:hAnsi="Calibri"/>
      <w:sz w:val="22"/>
      <w:szCs w:val="22"/>
    </w:rPr>
  </w:style>
  <w:style w:type="character" w:customStyle="1" w:styleId="NoSpacingCharChar">
    <w:name w:val="No Spacing Char Char"/>
    <w:basedOn w:val="DefaultParagraphFont"/>
    <w:link w:val="NoSpacingChar"/>
    <w:rsid w:val="00956D50"/>
    <w:rPr>
      <w:rFonts w:ascii="Calibri" w:eastAsia="Calibri" w:hAnsi="Calibri"/>
      <w:sz w:val="22"/>
      <w:szCs w:val="22"/>
      <w:lang w:val="en-US" w:eastAsia="en-US" w:bidi="ar-SA"/>
    </w:rPr>
  </w:style>
  <w:style w:type="character" w:styleId="Emphasis">
    <w:name w:val="Emphasis"/>
    <w:basedOn w:val="DefaultParagraphFont"/>
    <w:qFormat/>
    <w:rsid w:val="00956D50"/>
    <w:rPr>
      <w:i/>
      <w:iCs/>
    </w:rPr>
  </w:style>
  <w:style w:type="table" w:styleId="TableGrid">
    <w:name w:val="Table Grid"/>
    <w:basedOn w:val="TableNormal"/>
    <w:uiPriority w:val="39"/>
    <w:rsid w:val="00A31C14"/>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EC1D11"/>
    <w:rPr>
      <w:sz w:val="24"/>
      <w:szCs w:val="24"/>
    </w:rPr>
  </w:style>
  <w:style w:type="table" w:styleId="GridTable5Dark-Accent2">
    <w:name w:val="Grid Table 5 Dark Accent 2"/>
    <w:basedOn w:val="TableNormal"/>
    <w:uiPriority w:val="50"/>
    <w:rsid w:val="00FB750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paragraph" w:styleId="NoSpacing">
    <w:name w:val="No Spacing"/>
    <w:uiPriority w:val="1"/>
    <w:qFormat/>
    <w:rsid w:val="00572566"/>
    <w:rPr>
      <w:sz w:val="24"/>
      <w:szCs w:val="24"/>
    </w:rPr>
  </w:style>
  <w:style w:type="character" w:styleId="LineNumber">
    <w:name w:val="line number"/>
    <w:basedOn w:val="DefaultParagraphFont"/>
    <w:uiPriority w:val="99"/>
    <w:semiHidden/>
    <w:unhideWhenUsed/>
    <w:rsid w:val="00C947E8"/>
  </w:style>
  <w:style w:type="character" w:customStyle="1" w:styleId="BodyTextIndent3Char">
    <w:name w:val="Body Text Indent 3 Char"/>
    <w:basedOn w:val="DefaultParagraphFont"/>
    <w:link w:val="BodyTextIndent3"/>
    <w:rsid w:val="00C06308"/>
    <w:rPr>
      <w:b/>
      <w:color w:val="000000" w:themeColor="text1"/>
      <w:sz w:val="28"/>
      <w:szCs w:val="16"/>
    </w:rPr>
  </w:style>
  <w:style w:type="character" w:customStyle="1" w:styleId="Heading1Char">
    <w:name w:val="Heading 1 Char"/>
    <w:basedOn w:val="DefaultParagraphFont"/>
    <w:link w:val="Heading1"/>
    <w:uiPriority w:val="9"/>
    <w:rsid w:val="008377CF"/>
    <w:rPr>
      <w:rFonts w:eastAsiaTheme="majorEastAsia" w:cstheme="majorBidi"/>
      <w:b/>
      <w:sz w:val="32"/>
      <w:szCs w:val="32"/>
    </w:rPr>
  </w:style>
  <w:style w:type="paragraph" w:customStyle="1" w:styleId="Default">
    <w:name w:val="Default"/>
    <w:rsid w:val="00FC3B21"/>
    <w:pPr>
      <w:autoSpaceDE w:val="0"/>
      <w:autoSpaceDN w:val="0"/>
      <w:adjustRightInd w:val="0"/>
    </w:pPr>
    <w:rPr>
      <w:rFonts w:eastAsiaTheme="minorHAnsi"/>
      <w:color w:val="000000"/>
      <w:sz w:val="24"/>
      <w:szCs w:val="24"/>
    </w:rPr>
  </w:style>
  <w:style w:type="character" w:customStyle="1" w:styleId="Heading2Char">
    <w:name w:val="Heading 2 Char"/>
    <w:basedOn w:val="DefaultParagraphFont"/>
    <w:link w:val="Heading2"/>
    <w:uiPriority w:val="9"/>
    <w:rsid w:val="000913FE"/>
    <w:rPr>
      <w:rFonts w:eastAsiaTheme="majorEastAsia" w:cstheme="majorBidi"/>
      <w:b/>
      <w:sz w:val="28"/>
      <w:szCs w:val="26"/>
    </w:rPr>
  </w:style>
  <w:style w:type="paragraph" w:styleId="TOCHeading">
    <w:name w:val="TOC Heading"/>
    <w:basedOn w:val="Heading1"/>
    <w:next w:val="Normal"/>
    <w:uiPriority w:val="39"/>
    <w:unhideWhenUsed/>
    <w:qFormat/>
    <w:rsid w:val="000B72B2"/>
    <w:pPr>
      <w:spacing w:line="259" w:lineRule="auto"/>
      <w:jc w:val="left"/>
      <w:outlineLvl w:val="9"/>
    </w:pPr>
    <w:rPr>
      <w:rFonts w:asciiTheme="majorHAnsi" w:hAnsiTheme="majorHAnsi"/>
      <w:b w:val="0"/>
      <w:color w:val="365F91" w:themeColor="accent1" w:themeShade="BF"/>
    </w:rPr>
  </w:style>
  <w:style w:type="paragraph" w:styleId="TOC1">
    <w:name w:val="toc 1"/>
    <w:basedOn w:val="Normal"/>
    <w:next w:val="Normal"/>
    <w:autoRedefine/>
    <w:uiPriority w:val="39"/>
    <w:unhideWhenUsed/>
    <w:rsid w:val="00FD6899"/>
    <w:pPr>
      <w:tabs>
        <w:tab w:val="right" w:leader="underscore" w:pos="9350"/>
      </w:tabs>
      <w:spacing w:before="120"/>
      <w:jc w:val="center"/>
    </w:pPr>
    <w:rPr>
      <w:b/>
      <w:bCs/>
      <w:iCs/>
      <w:sz w:val="28"/>
    </w:rPr>
  </w:style>
  <w:style w:type="paragraph" w:styleId="TOC2">
    <w:name w:val="toc 2"/>
    <w:basedOn w:val="Normal"/>
    <w:next w:val="Normal"/>
    <w:autoRedefine/>
    <w:uiPriority w:val="39"/>
    <w:unhideWhenUsed/>
    <w:rsid w:val="000B72B2"/>
    <w:pPr>
      <w:spacing w:before="120"/>
      <w:ind w:left="240"/>
    </w:pPr>
    <w:rPr>
      <w:rFonts w:asciiTheme="minorHAnsi" w:hAnsiTheme="minorHAnsi" w:cstheme="minorHAnsi"/>
      <w:b/>
      <w:bCs/>
      <w:sz w:val="22"/>
      <w:szCs w:val="22"/>
    </w:rPr>
  </w:style>
  <w:style w:type="paragraph" w:styleId="TOC3">
    <w:name w:val="toc 3"/>
    <w:basedOn w:val="Normal"/>
    <w:next w:val="Normal"/>
    <w:autoRedefine/>
    <w:uiPriority w:val="39"/>
    <w:unhideWhenUsed/>
    <w:rsid w:val="000B72B2"/>
    <w:pPr>
      <w:ind w:left="480"/>
    </w:pPr>
    <w:rPr>
      <w:rFonts w:asciiTheme="minorHAnsi" w:hAnsiTheme="minorHAnsi" w:cstheme="minorHAnsi"/>
      <w:sz w:val="20"/>
      <w:szCs w:val="20"/>
    </w:rPr>
  </w:style>
  <w:style w:type="paragraph" w:styleId="TOC4">
    <w:name w:val="toc 4"/>
    <w:basedOn w:val="Normal"/>
    <w:next w:val="Normal"/>
    <w:autoRedefine/>
    <w:uiPriority w:val="39"/>
    <w:unhideWhenUsed/>
    <w:rsid w:val="008E53E5"/>
    <w:pPr>
      <w:ind w:left="720"/>
    </w:pPr>
    <w:rPr>
      <w:rFonts w:asciiTheme="minorHAnsi" w:hAnsiTheme="minorHAnsi" w:cstheme="minorHAnsi"/>
      <w:sz w:val="20"/>
      <w:szCs w:val="20"/>
    </w:rPr>
  </w:style>
  <w:style w:type="paragraph" w:styleId="TOC5">
    <w:name w:val="toc 5"/>
    <w:basedOn w:val="Normal"/>
    <w:next w:val="Normal"/>
    <w:autoRedefine/>
    <w:uiPriority w:val="39"/>
    <w:unhideWhenUsed/>
    <w:rsid w:val="008E53E5"/>
    <w:pPr>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8E53E5"/>
    <w:pPr>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8E53E5"/>
    <w:pPr>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8E53E5"/>
    <w:pPr>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8E53E5"/>
    <w:pPr>
      <w:ind w:left="1920"/>
    </w:pPr>
    <w:rPr>
      <w:rFonts w:asciiTheme="minorHAnsi" w:hAnsiTheme="minorHAnsi" w:cstheme="minorHAnsi"/>
      <w:sz w:val="20"/>
      <w:szCs w:val="20"/>
    </w:rPr>
  </w:style>
  <w:style w:type="table" w:styleId="PlainTable2">
    <w:name w:val="Plain Table 2"/>
    <w:basedOn w:val="TableNormal"/>
    <w:uiPriority w:val="42"/>
    <w:rsid w:val="0078411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3-Accent3">
    <w:name w:val="Grid Table 3 Accent 3"/>
    <w:basedOn w:val="TableNormal"/>
    <w:uiPriority w:val="48"/>
    <w:rsid w:val="00784117"/>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TableGrid0">
    <w:name w:val="TableGrid"/>
    <w:rsid w:val="00784117"/>
    <w:rPr>
      <w:rFonts w:asciiTheme="minorHAnsi" w:eastAsiaTheme="minorEastAsia" w:hAnsiTheme="minorHAnsi" w:cstheme="minorBidi"/>
      <w:sz w:val="22"/>
      <w:szCs w:val="22"/>
    </w:rPr>
    <w:tblPr>
      <w:tblCellMar>
        <w:top w:w="0" w:type="dxa"/>
        <w:left w:w="0" w:type="dxa"/>
        <w:bottom w:w="0" w:type="dxa"/>
        <w:right w:w="0" w:type="dxa"/>
      </w:tblCellMar>
    </w:tblPr>
  </w:style>
  <w:style w:type="table" w:styleId="GridTable2-Accent3">
    <w:name w:val="Grid Table 2 Accent 3"/>
    <w:basedOn w:val="TableNormal"/>
    <w:uiPriority w:val="47"/>
    <w:rsid w:val="00F94916"/>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word">
    <w:name w:val="word"/>
    <w:basedOn w:val="DefaultParagraphFont"/>
    <w:rsid w:val="00323D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 /><Relationship Id="rId13" Type="http://schemas.openxmlformats.org/officeDocument/2006/relationships/chart" Target="charts/chart2.xml" /><Relationship Id="rId18" Type="http://schemas.openxmlformats.org/officeDocument/2006/relationships/chart" Target="charts/chart7.xml" /><Relationship Id="rId26" Type="http://schemas.openxmlformats.org/officeDocument/2006/relationships/footer" Target="footer5.xml" /><Relationship Id="rId3" Type="http://schemas.openxmlformats.org/officeDocument/2006/relationships/styles" Target="styles.xml" /><Relationship Id="rId21" Type="http://schemas.openxmlformats.org/officeDocument/2006/relationships/header" Target="header2.xml" /><Relationship Id="rId7" Type="http://schemas.openxmlformats.org/officeDocument/2006/relationships/endnotes" Target="endnotes.xml" /><Relationship Id="rId12" Type="http://schemas.openxmlformats.org/officeDocument/2006/relationships/chart" Target="charts/chart1.xml" /><Relationship Id="rId17" Type="http://schemas.openxmlformats.org/officeDocument/2006/relationships/chart" Target="charts/chart6.xml" /><Relationship Id="rId25" Type="http://schemas.openxmlformats.org/officeDocument/2006/relationships/header" Target="header4.xml" /><Relationship Id="rId2" Type="http://schemas.openxmlformats.org/officeDocument/2006/relationships/numbering" Target="numbering.xml" /><Relationship Id="rId16" Type="http://schemas.openxmlformats.org/officeDocument/2006/relationships/chart" Target="charts/chart5.xml" /><Relationship Id="rId20" Type="http://schemas.openxmlformats.org/officeDocument/2006/relationships/hyperlink" Target="http://www.google.com" TargetMode="Externa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oter" Target="footer2.xml" /><Relationship Id="rId24" Type="http://schemas.openxmlformats.org/officeDocument/2006/relationships/footer" Target="footer4.xml" /><Relationship Id="rId5" Type="http://schemas.openxmlformats.org/officeDocument/2006/relationships/webSettings" Target="webSettings.xml" /><Relationship Id="rId15" Type="http://schemas.openxmlformats.org/officeDocument/2006/relationships/chart" Target="charts/chart4.xml" /><Relationship Id="rId23" Type="http://schemas.openxmlformats.org/officeDocument/2006/relationships/footer" Target="footer3.xml" /><Relationship Id="rId28" Type="http://schemas.openxmlformats.org/officeDocument/2006/relationships/theme" Target="theme/theme1.xml" /><Relationship Id="rId10" Type="http://schemas.openxmlformats.org/officeDocument/2006/relationships/footer" Target="footer1.xml" /><Relationship Id="rId19" Type="http://schemas.openxmlformats.org/officeDocument/2006/relationships/chart" Target="charts/chart8.xml" /><Relationship Id="rId4" Type="http://schemas.openxmlformats.org/officeDocument/2006/relationships/settings" Target="settings.xml" /><Relationship Id="rId9" Type="http://schemas.openxmlformats.org/officeDocument/2006/relationships/header" Target="header1.xml" /><Relationship Id="rId14" Type="http://schemas.openxmlformats.org/officeDocument/2006/relationships/chart" Target="charts/chart3.xml" /><Relationship Id="rId22" Type="http://schemas.openxmlformats.org/officeDocument/2006/relationships/header" Target="header3.xml" /><Relationship Id="rId27" Type="http://schemas.openxmlformats.org/officeDocument/2006/relationships/fontTable" Target="fontTable.xml" /></Relationships>
</file>

<file path=word/_rels/header2.xml.rels><?xml version="1.0" encoding="UTF-8" standalone="yes"?>
<Relationships xmlns="http://schemas.openxmlformats.org/package/2006/relationships"><Relationship Id="rId2" Type="http://schemas.openxmlformats.org/officeDocument/2006/relationships/image" Target="media/image4.jpeg" /><Relationship Id="rId1" Type="http://schemas.openxmlformats.org/officeDocument/2006/relationships/image" Target="media/image3.jpg" /></Relationships>
</file>

<file path=word/_rels/header4.xml.rels><?xml version="1.0" encoding="UTF-8" standalone="yes"?>
<Relationships xmlns="http://schemas.openxmlformats.org/package/2006/relationships"><Relationship Id="rId2" Type="http://schemas.openxmlformats.org/officeDocument/2006/relationships/image" Target="media/image4.jpeg" /><Relationship Id="rId1" Type="http://schemas.openxmlformats.org/officeDocument/2006/relationships/image" Target="media/image3.jpg" /></Relationships>
</file>

<file path=word/_rels/numbering.xml.rels><?xml version="1.0" encoding="UTF-8" standalone="yes"?>
<Relationships xmlns="http://schemas.openxmlformats.org/package/2006/relationships"><Relationship Id="rId1" Type="http://schemas.openxmlformats.org/officeDocument/2006/relationships/image" Target="media/image1.png" /></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 /><Relationship Id="rId2" Type="http://schemas.microsoft.com/office/2011/relationships/chartColorStyle" Target="colors1.xml" /><Relationship Id="rId1" Type="http://schemas.microsoft.com/office/2011/relationships/chartStyle" Target="style1.xml" /></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 /><Relationship Id="rId2" Type="http://schemas.microsoft.com/office/2011/relationships/chartColorStyle" Target="colors2.xml" /><Relationship Id="rId1" Type="http://schemas.microsoft.com/office/2011/relationships/chartStyle" Target="style2.xml" /></Relationships>
</file>

<file path=word/charts/_rels/chart3.xml.rels><?xml version="1.0" encoding="UTF-8" standalone="yes"?>
<Relationships xmlns="http://schemas.openxmlformats.org/package/2006/relationships"><Relationship Id="rId3" Type="http://schemas.openxmlformats.org/officeDocument/2006/relationships/oleObject" Target="Book1" TargetMode="External" /><Relationship Id="rId2" Type="http://schemas.microsoft.com/office/2011/relationships/chartColorStyle" Target="colors3.xml" /><Relationship Id="rId1" Type="http://schemas.microsoft.com/office/2011/relationships/chartStyle" Target="style3.xml" /></Relationships>
</file>

<file path=word/charts/_rels/chart4.xml.rels><?xml version="1.0" encoding="UTF-8" standalone="yes"?>
<Relationships xmlns="http://schemas.openxmlformats.org/package/2006/relationships"><Relationship Id="rId3" Type="http://schemas.openxmlformats.org/officeDocument/2006/relationships/oleObject" Target="Book1" TargetMode="External" /><Relationship Id="rId2" Type="http://schemas.microsoft.com/office/2011/relationships/chartColorStyle" Target="colors4.xml" /><Relationship Id="rId1" Type="http://schemas.microsoft.com/office/2011/relationships/chartStyle" Target="style4.xml" /></Relationships>
</file>

<file path=word/charts/_rels/chart5.xml.rels><?xml version="1.0" encoding="UTF-8" standalone="yes"?>
<Relationships xmlns="http://schemas.openxmlformats.org/package/2006/relationships"><Relationship Id="rId3" Type="http://schemas.openxmlformats.org/officeDocument/2006/relationships/oleObject" Target="Book1" TargetMode="External" /><Relationship Id="rId2" Type="http://schemas.microsoft.com/office/2011/relationships/chartColorStyle" Target="colors5.xml" /><Relationship Id="rId1" Type="http://schemas.microsoft.com/office/2011/relationships/chartStyle" Target="style5.xml" /></Relationships>
</file>

<file path=word/charts/_rels/chart6.xml.rels><?xml version="1.0" encoding="UTF-8" standalone="yes"?>
<Relationships xmlns="http://schemas.openxmlformats.org/package/2006/relationships"><Relationship Id="rId3" Type="http://schemas.openxmlformats.org/officeDocument/2006/relationships/oleObject" Target="Book1" TargetMode="External" /><Relationship Id="rId2" Type="http://schemas.microsoft.com/office/2011/relationships/chartColorStyle" Target="colors6.xml" /><Relationship Id="rId1" Type="http://schemas.microsoft.com/office/2011/relationships/chartStyle" Target="style6.xml" /></Relationships>
</file>

<file path=word/charts/_rels/chart7.xml.rels><?xml version="1.0" encoding="UTF-8" standalone="yes"?>
<Relationships xmlns="http://schemas.openxmlformats.org/package/2006/relationships"><Relationship Id="rId3" Type="http://schemas.openxmlformats.org/officeDocument/2006/relationships/oleObject" Target="Book1" TargetMode="External" /><Relationship Id="rId2" Type="http://schemas.microsoft.com/office/2011/relationships/chartColorStyle" Target="colors7.xml" /><Relationship Id="rId1" Type="http://schemas.microsoft.com/office/2011/relationships/chartStyle" Target="style7.xml" /></Relationships>
</file>

<file path=word/charts/_rels/chart8.xml.rels><?xml version="1.0" encoding="UTF-8" standalone="yes"?>
<Relationships xmlns="http://schemas.openxmlformats.org/package/2006/relationships"><Relationship Id="rId3" Type="http://schemas.openxmlformats.org/officeDocument/2006/relationships/oleObject" Target="Book1" TargetMode="External" /><Relationship Id="rId2" Type="http://schemas.microsoft.com/office/2011/relationships/chartColorStyle" Target="colors8.xml" /><Relationship Id="rId1" Type="http://schemas.microsoft.com/office/2011/relationships/chartStyle" Target="style8.xml" /></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Sheet5!$B$6</c:f>
              <c:strCache>
                <c:ptCount val="1"/>
                <c:pt idx="0">
                  <c:v>Particulars</c:v>
                </c:pt>
              </c:strCache>
            </c:strRef>
          </c:tx>
          <c:spPr>
            <a:ln w="22225" cap="rnd">
              <a:solidFill>
                <a:schemeClr val="accent1"/>
              </a:solidFill>
              <a:round/>
            </a:ln>
            <a:effectLst/>
          </c:spPr>
          <c:marker>
            <c:symbol val="none"/>
          </c:marker>
          <c:val>
            <c:numRef>
              <c:f>Sheet5!$C$6:$F$6</c:f>
              <c:numCache>
                <c:formatCode>General</c:formatCode>
                <c:ptCount val="4"/>
                <c:pt idx="0">
                  <c:v>2016</c:v>
                </c:pt>
                <c:pt idx="1">
                  <c:v>2017</c:v>
                </c:pt>
                <c:pt idx="2">
                  <c:v>2018</c:v>
                </c:pt>
                <c:pt idx="3">
                  <c:v>2019</c:v>
                </c:pt>
              </c:numCache>
            </c:numRef>
          </c:val>
          <c:smooth val="0"/>
          <c:extLst>
            <c:ext xmlns:c16="http://schemas.microsoft.com/office/drawing/2014/chart" uri="{C3380CC4-5D6E-409C-BE32-E72D297353CC}">
              <c16:uniqueId val="{00000000-CEF6-4BB7-AE76-AC16F88B3929}"/>
            </c:ext>
          </c:extLst>
        </c:ser>
        <c:ser>
          <c:idx val="1"/>
          <c:order val="1"/>
          <c:tx>
            <c:strRef>
              <c:f>Sheet5!$B$7</c:f>
              <c:strCache>
                <c:ptCount val="1"/>
                <c:pt idx="0">
                  <c:v>Foreign Remittance Business</c:v>
                </c:pt>
              </c:strCache>
            </c:strRef>
          </c:tx>
          <c:spPr>
            <a:ln w="22225" cap="rnd">
              <a:solidFill>
                <a:schemeClr val="accent2"/>
              </a:solidFill>
              <a:round/>
            </a:ln>
            <a:effectLst/>
          </c:spPr>
          <c:marker>
            <c:symbol val="none"/>
          </c:marker>
          <c:val>
            <c:numRef>
              <c:f>Sheet5!$C$7:$F$7</c:f>
              <c:numCache>
                <c:formatCode>General</c:formatCode>
                <c:ptCount val="4"/>
                <c:pt idx="0">
                  <c:v>3547.4</c:v>
                </c:pt>
                <c:pt idx="1">
                  <c:v>6195.3</c:v>
                </c:pt>
                <c:pt idx="2">
                  <c:v>13520.07</c:v>
                </c:pt>
                <c:pt idx="3">
                  <c:v>19065.099999999999</c:v>
                </c:pt>
              </c:numCache>
            </c:numRef>
          </c:val>
          <c:smooth val="0"/>
          <c:extLst>
            <c:ext xmlns:c16="http://schemas.microsoft.com/office/drawing/2014/chart" uri="{C3380CC4-5D6E-409C-BE32-E72D297353CC}">
              <c16:uniqueId val="{00000001-CEF6-4BB7-AE76-AC16F88B3929}"/>
            </c:ext>
          </c:extLst>
        </c:ser>
        <c:ser>
          <c:idx val="2"/>
          <c:order val="2"/>
          <c:tx>
            <c:strRef>
              <c:f>Sheet5!$B$8</c:f>
              <c:strCache>
                <c:ptCount val="1"/>
                <c:pt idx="0">
                  <c:v>No. of Foreign Correspondents</c:v>
                </c:pt>
              </c:strCache>
            </c:strRef>
          </c:tx>
          <c:spPr>
            <a:ln w="22225" cap="rnd">
              <a:solidFill>
                <a:schemeClr val="accent3"/>
              </a:solidFill>
              <a:round/>
            </a:ln>
            <a:effectLst/>
          </c:spPr>
          <c:marker>
            <c:symbol val="none"/>
          </c:marker>
          <c:val>
            <c:numRef>
              <c:f>Sheet5!$C$8:$F$8</c:f>
              <c:numCache>
                <c:formatCode>General</c:formatCode>
                <c:ptCount val="4"/>
                <c:pt idx="0">
                  <c:v>60</c:v>
                </c:pt>
                <c:pt idx="1">
                  <c:v>90</c:v>
                </c:pt>
                <c:pt idx="2">
                  <c:v>2325</c:v>
                </c:pt>
                <c:pt idx="3">
                  <c:v>3575</c:v>
                </c:pt>
              </c:numCache>
            </c:numRef>
          </c:val>
          <c:smooth val="0"/>
          <c:extLst>
            <c:ext xmlns:c16="http://schemas.microsoft.com/office/drawing/2014/chart" uri="{C3380CC4-5D6E-409C-BE32-E72D297353CC}">
              <c16:uniqueId val="{00000002-CEF6-4BB7-AE76-AC16F88B3929}"/>
            </c:ext>
          </c:extLst>
        </c:ser>
        <c:ser>
          <c:idx val="3"/>
          <c:order val="3"/>
          <c:tx>
            <c:strRef>
              <c:f>Sheet5!$B$9</c:f>
              <c:strCache>
                <c:ptCount val="1"/>
                <c:pt idx="0">
                  <c:v>Profit Before Tax</c:v>
                </c:pt>
              </c:strCache>
            </c:strRef>
          </c:tx>
          <c:spPr>
            <a:ln w="22225" cap="rnd">
              <a:solidFill>
                <a:schemeClr val="accent4"/>
              </a:solidFill>
              <a:round/>
            </a:ln>
            <a:effectLst/>
          </c:spPr>
          <c:marker>
            <c:symbol val="none"/>
          </c:marker>
          <c:val>
            <c:numRef>
              <c:f>Sheet5!$C$9:$F$9</c:f>
              <c:numCache>
                <c:formatCode>General</c:formatCode>
                <c:ptCount val="4"/>
                <c:pt idx="0">
                  <c:v>58.71</c:v>
                </c:pt>
                <c:pt idx="1">
                  <c:v>256.95999999999998</c:v>
                </c:pt>
                <c:pt idx="2">
                  <c:v>368.52</c:v>
                </c:pt>
                <c:pt idx="3">
                  <c:v>388.04</c:v>
                </c:pt>
              </c:numCache>
            </c:numRef>
          </c:val>
          <c:smooth val="0"/>
          <c:extLst>
            <c:ext xmlns:c16="http://schemas.microsoft.com/office/drawing/2014/chart" uri="{C3380CC4-5D6E-409C-BE32-E72D297353CC}">
              <c16:uniqueId val="{00000003-CEF6-4BB7-AE76-AC16F88B3929}"/>
            </c:ext>
          </c:extLst>
        </c:ser>
        <c:dLbls>
          <c:showLegendKey val="0"/>
          <c:showVal val="0"/>
          <c:showCatName val="0"/>
          <c:showSerName val="0"/>
          <c:showPercent val="0"/>
          <c:showBubbleSize val="0"/>
        </c:dLbls>
        <c:smooth val="0"/>
        <c:axId val="1780774143"/>
        <c:axId val="1780775807"/>
      </c:lineChart>
      <c:catAx>
        <c:axId val="1780774143"/>
        <c:scaling>
          <c:orientation val="minMax"/>
        </c:scaling>
        <c:delete val="0"/>
        <c:axPos val="b"/>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1780775807"/>
        <c:crosses val="autoZero"/>
        <c:auto val="1"/>
        <c:lblAlgn val="ctr"/>
        <c:lblOffset val="100"/>
        <c:noMultiLvlLbl val="0"/>
      </c:catAx>
      <c:valAx>
        <c:axId val="1780775807"/>
        <c:scaling>
          <c:orientation val="minMax"/>
        </c:scaling>
        <c:delete val="0"/>
        <c:axPos val="l"/>
        <c:majorGridlines>
          <c:spPr>
            <a:ln w="9525" cap="flat" cmpd="sng" algn="ctr">
              <a:solidFill>
                <a:schemeClr val="dk1">
                  <a:lumMod val="15000"/>
                  <a:lumOff val="85000"/>
                  <a:alpha val="54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1780774143"/>
        <c:crosses val="autoZero"/>
        <c:crossBetween val="between"/>
      </c:valAx>
      <c:dTable>
        <c:showHorzBorder val="1"/>
        <c:showVertBorder val="1"/>
        <c:showOutline val="1"/>
        <c:showKeys val="1"/>
        <c:spPr>
          <a:noFill/>
          <a:ln w="9525" cap="flat" cmpd="sng" algn="ctr">
            <a:solidFill>
              <a:schemeClr val="dk1">
                <a:lumMod val="15000"/>
                <a:lumOff val="85000"/>
              </a:schemeClr>
            </a:solidFill>
            <a:round/>
          </a:ln>
          <a:effectLst/>
        </c:spPr>
        <c:txPr>
          <a:bodyPr rot="0" spcFirstLastPara="1" vertOverflow="ellipsis" vert="horz" wrap="square" anchor="ctr" anchorCtr="1"/>
          <a:lstStyle/>
          <a:p>
            <a:pPr rtl="0">
              <a:defRPr sz="800" b="0" i="0" u="none" strike="noStrike" kern="1200" baseline="0">
                <a:solidFill>
                  <a:schemeClr val="dk1">
                    <a:lumMod val="65000"/>
                    <a:lumOff val="35000"/>
                  </a:schemeClr>
                </a:solidFill>
                <a:latin typeface="+mn-lt"/>
                <a:ea typeface="+mn-ea"/>
                <a:cs typeface="+mn-cs"/>
              </a:defRPr>
            </a:pPr>
            <a:endParaRPr lang="en-US"/>
          </a:p>
        </c:txPr>
      </c:dTable>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Sheet4!$B$5</c:f>
              <c:strCache>
                <c:ptCount val="1"/>
                <c:pt idx="0">
                  <c:v>Foreign Remittance Business</c:v>
                </c:pt>
              </c:strCache>
            </c:strRef>
          </c:tx>
          <c:spPr>
            <a:solidFill>
              <a:schemeClr val="accent1"/>
            </a:solidFill>
            <a:ln>
              <a:noFill/>
            </a:ln>
            <a:effectLst/>
            <a:sp3d/>
          </c:spPr>
          <c:invertIfNegative val="0"/>
          <c:cat>
            <c:numRef>
              <c:f>Sheet4!$C$4:$F$4</c:f>
              <c:numCache>
                <c:formatCode>General</c:formatCode>
                <c:ptCount val="4"/>
                <c:pt idx="0">
                  <c:v>2016</c:v>
                </c:pt>
                <c:pt idx="1">
                  <c:v>2017</c:v>
                </c:pt>
                <c:pt idx="2">
                  <c:v>2018</c:v>
                </c:pt>
                <c:pt idx="3">
                  <c:v>2019</c:v>
                </c:pt>
              </c:numCache>
            </c:numRef>
          </c:cat>
          <c:val>
            <c:numRef>
              <c:f>Sheet4!$C$5:$F$5</c:f>
              <c:numCache>
                <c:formatCode>General</c:formatCode>
                <c:ptCount val="4"/>
                <c:pt idx="0">
                  <c:v>6195.2</c:v>
                </c:pt>
                <c:pt idx="1">
                  <c:v>13520.1</c:v>
                </c:pt>
                <c:pt idx="2">
                  <c:v>19065.2</c:v>
                </c:pt>
                <c:pt idx="3">
                  <c:v>18088.25</c:v>
                </c:pt>
              </c:numCache>
            </c:numRef>
          </c:val>
          <c:extLst>
            <c:ext xmlns:c16="http://schemas.microsoft.com/office/drawing/2014/chart" uri="{C3380CC4-5D6E-409C-BE32-E72D297353CC}">
              <c16:uniqueId val="{00000000-878C-4C7F-A280-CE4069660693}"/>
            </c:ext>
          </c:extLst>
        </c:ser>
        <c:ser>
          <c:idx val="1"/>
          <c:order val="1"/>
          <c:tx>
            <c:strRef>
              <c:f>Sheet4!$B$6</c:f>
              <c:strCache>
                <c:ptCount val="1"/>
                <c:pt idx="0">
                  <c:v>No. of Foreign Correspondents</c:v>
                </c:pt>
              </c:strCache>
            </c:strRef>
          </c:tx>
          <c:spPr>
            <a:solidFill>
              <a:schemeClr val="accent2"/>
            </a:solidFill>
            <a:ln>
              <a:noFill/>
            </a:ln>
            <a:effectLst/>
            <a:sp3d/>
          </c:spPr>
          <c:invertIfNegative val="0"/>
          <c:cat>
            <c:numRef>
              <c:f>Sheet4!$C$4:$F$4</c:f>
              <c:numCache>
                <c:formatCode>General</c:formatCode>
                <c:ptCount val="4"/>
                <c:pt idx="0">
                  <c:v>2016</c:v>
                </c:pt>
                <c:pt idx="1">
                  <c:v>2017</c:v>
                </c:pt>
                <c:pt idx="2">
                  <c:v>2018</c:v>
                </c:pt>
                <c:pt idx="3">
                  <c:v>2019</c:v>
                </c:pt>
              </c:numCache>
            </c:numRef>
          </c:cat>
          <c:val>
            <c:numRef>
              <c:f>Sheet4!$C$6:$F$6</c:f>
              <c:numCache>
                <c:formatCode>General</c:formatCode>
                <c:ptCount val="4"/>
                <c:pt idx="0">
                  <c:v>85</c:v>
                </c:pt>
                <c:pt idx="1">
                  <c:v>3650</c:v>
                </c:pt>
                <c:pt idx="2">
                  <c:v>2200</c:v>
                </c:pt>
                <c:pt idx="3">
                  <c:v>3550</c:v>
                </c:pt>
              </c:numCache>
            </c:numRef>
          </c:val>
          <c:extLst>
            <c:ext xmlns:c16="http://schemas.microsoft.com/office/drawing/2014/chart" uri="{C3380CC4-5D6E-409C-BE32-E72D297353CC}">
              <c16:uniqueId val="{00000001-878C-4C7F-A280-CE4069660693}"/>
            </c:ext>
          </c:extLst>
        </c:ser>
        <c:ser>
          <c:idx val="2"/>
          <c:order val="2"/>
          <c:tx>
            <c:strRef>
              <c:f>Sheet4!$B$7</c:f>
              <c:strCache>
                <c:ptCount val="1"/>
                <c:pt idx="0">
                  <c:v>Profit Before Tax</c:v>
                </c:pt>
              </c:strCache>
            </c:strRef>
          </c:tx>
          <c:spPr>
            <a:solidFill>
              <a:schemeClr val="accent3"/>
            </a:solidFill>
            <a:ln>
              <a:noFill/>
            </a:ln>
            <a:effectLst/>
            <a:sp3d/>
          </c:spPr>
          <c:invertIfNegative val="0"/>
          <c:cat>
            <c:numRef>
              <c:f>Sheet4!$C$4:$F$4</c:f>
              <c:numCache>
                <c:formatCode>General</c:formatCode>
                <c:ptCount val="4"/>
                <c:pt idx="0">
                  <c:v>2016</c:v>
                </c:pt>
                <c:pt idx="1">
                  <c:v>2017</c:v>
                </c:pt>
                <c:pt idx="2">
                  <c:v>2018</c:v>
                </c:pt>
                <c:pt idx="3">
                  <c:v>2019</c:v>
                </c:pt>
              </c:numCache>
            </c:numRef>
          </c:cat>
          <c:val>
            <c:numRef>
              <c:f>Sheet4!$C$7:$F$7</c:f>
              <c:numCache>
                <c:formatCode>General</c:formatCode>
                <c:ptCount val="4"/>
                <c:pt idx="0">
                  <c:v>256.86</c:v>
                </c:pt>
                <c:pt idx="1">
                  <c:v>368.6</c:v>
                </c:pt>
                <c:pt idx="2">
                  <c:v>388.1</c:v>
                </c:pt>
                <c:pt idx="3">
                  <c:v>152.5</c:v>
                </c:pt>
              </c:numCache>
            </c:numRef>
          </c:val>
          <c:extLst>
            <c:ext xmlns:c16="http://schemas.microsoft.com/office/drawing/2014/chart" uri="{C3380CC4-5D6E-409C-BE32-E72D297353CC}">
              <c16:uniqueId val="{00000002-878C-4C7F-A280-CE4069660693}"/>
            </c:ext>
          </c:extLst>
        </c:ser>
        <c:dLbls>
          <c:showLegendKey val="0"/>
          <c:showVal val="0"/>
          <c:showCatName val="0"/>
          <c:showSerName val="0"/>
          <c:showPercent val="0"/>
          <c:showBubbleSize val="0"/>
        </c:dLbls>
        <c:gapWidth val="150"/>
        <c:shape val="box"/>
        <c:axId val="1780776223"/>
        <c:axId val="1780770399"/>
        <c:axId val="0"/>
      </c:bar3DChart>
      <c:catAx>
        <c:axId val="1780776223"/>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80770399"/>
        <c:crosses val="autoZero"/>
        <c:auto val="1"/>
        <c:lblAlgn val="ctr"/>
        <c:lblOffset val="100"/>
        <c:noMultiLvlLbl val="0"/>
      </c:catAx>
      <c:valAx>
        <c:axId val="178077039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80776223"/>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0"/>
      <c:rotY val="0"/>
      <c:depthPercent val="100"/>
      <c:rAngAx val="0"/>
    </c:view3D>
    <c:floor>
      <c:thickness val="0"/>
      <c:spPr>
        <a:solidFill>
          <a:schemeClr val="lt1"/>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Sheet1!$I$8</c:f>
              <c:strCache>
                <c:ptCount val="1"/>
              </c:strCache>
            </c:strRef>
          </c:tx>
          <c:spPr>
            <a:pattFill prst="ltDnDiag">
              <a:fgClr>
                <a:schemeClr val="accent1"/>
              </a:fgClr>
              <a:bgClr>
                <a:schemeClr val="accent1">
                  <a:lumMod val="20000"/>
                  <a:lumOff val="80000"/>
                </a:schemeClr>
              </a:bgClr>
            </a:pattFill>
            <a:ln>
              <a:solidFill>
                <a:schemeClr val="accent1"/>
              </a:solidFill>
            </a:ln>
            <a:effectLst/>
            <a:sp3d>
              <a:contourClr>
                <a:schemeClr val="accent1"/>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Sheet1!$J$7:$Q$7</c:f>
              <c:strCache>
                <c:ptCount val="8"/>
                <c:pt idx="0">
                  <c:v>2010-11</c:v>
                </c:pt>
                <c:pt idx="1">
                  <c:v>2011-12</c:v>
                </c:pt>
                <c:pt idx="2">
                  <c:v>2012-13</c:v>
                </c:pt>
                <c:pt idx="3">
                  <c:v>2013-14</c:v>
                </c:pt>
                <c:pt idx="4">
                  <c:v>2014-15</c:v>
                </c:pt>
                <c:pt idx="5">
                  <c:v>2015-16</c:v>
                </c:pt>
                <c:pt idx="6">
                  <c:v>2016-17</c:v>
                </c:pt>
                <c:pt idx="7">
                  <c:v>2017-18</c:v>
                </c:pt>
              </c:strCache>
            </c:strRef>
          </c:cat>
          <c:val>
            <c:numRef>
              <c:f>Sheet1!$J$8:$Q$8</c:f>
              <c:numCache>
                <c:formatCode>General</c:formatCode>
                <c:ptCount val="8"/>
              </c:numCache>
            </c:numRef>
          </c:val>
          <c:extLst>
            <c:ext xmlns:c16="http://schemas.microsoft.com/office/drawing/2014/chart" uri="{C3380CC4-5D6E-409C-BE32-E72D297353CC}">
              <c16:uniqueId val="{00000000-CAD2-4191-A7CC-12745883F953}"/>
            </c:ext>
          </c:extLst>
        </c:ser>
        <c:ser>
          <c:idx val="1"/>
          <c:order val="1"/>
          <c:tx>
            <c:strRef>
              <c:f>Sheet1!$I$9</c:f>
              <c:strCache>
                <c:ptCount val="1"/>
                <c:pt idx="0">
                  <c:v>Foreign Remittance</c:v>
                </c:pt>
              </c:strCache>
            </c:strRef>
          </c:tx>
          <c:spPr>
            <a:pattFill prst="ltDnDiag">
              <a:fgClr>
                <a:schemeClr val="accent2"/>
              </a:fgClr>
              <a:bgClr>
                <a:schemeClr val="accent2">
                  <a:lumMod val="20000"/>
                  <a:lumOff val="80000"/>
                </a:schemeClr>
              </a:bgClr>
            </a:pattFill>
            <a:ln>
              <a:solidFill>
                <a:schemeClr val="accent2"/>
              </a:solidFill>
            </a:ln>
            <a:effectLst/>
            <a:sp3d>
              <a:contourClr>
                <a:schemeClr val="accent2"/>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Sheet1!$J$7:$Q$7</c:f>
              <c:strCache>
                <c:ptCount val="8"/>
                <c:pt idx="0">
                  <c:v>2010-11</c:v>
                </c:pt>
                <c:pt idx="1">
                  <c:v>2011-12</c:v>
                </c:pt>
                <c:pt idx="2">
                  <c:v>2012-13</c:v>
                </c:pt>
                <c:pt idx="3">
                  <c:v>2013-14</c:v>
                </c:pt>
                <c:pt idx="4">
                  <c:v>2014-15</c:v>
                </c:pt>
                <c:pt idx="5">
                  <c:v>2015-16</c:v>
                </c:pt>
                <c:pt idx="6">
                  <c:v>2016-17</c:v>
                </c:pt>
                <c:pt idx="7">
                  <c:v>2017-18</c:v>
                </c:pt>
              </c:strCache>
            </c:strRef>
          </c:cat>
          <c:val>
            <c:numRef>
              <c:f>Sheet1!$J$9:$Q$9</c:f>
              <c:numCache>
                <c:formatCode>General</c:formatCode>
                <c:ptCount val="8"/>
                <c:pt idx="0">
                  <c:v>3547.4</c:v>
                </c:pt>
                <c:pt idx="1">
                  <c:v>6195.3</c:v>
                </c:pt>
                <c:pt idx="2">
                  <c:v>13520.07</c:v>
                </c:pt>
                <c:pt idx="3">
                  <c:v>19065.099999999897</c:v>
                </c:pt>
                <c:pt idx="4">
                  <c:v>18088.12</c:v>
                </c:pt>
                <c:pt idx="5">
                  <c:v>17438.07</c:v>
                </c:pt>
                <c:pt idx="6">
                  <c:v>23280</c:v>
                </c:pt>
                <c:pt idx="7">
                  <c:v>23903.8</c:v>
                </c:pt>
              </c:numCache>
            </c:numRef>
          </c:val>
          <c:extLst>
            <c:ext xmlns:c16="http://schemas.microsoft.com/office/drawing/2014/chart" uri="{C3380CC4-5D6E-409C-BE32-E72D297353CC}">
              <c16:uniqueId val="{00000001-CAD2-4191-A7CC-12745883F953}"/>
            </c:ext>
          </c:extLst>
        </c:ser>
        <c:ser>
          <c:idx val="2"/>
          <c:order val="2"/>
          <c:tx>
            <c:strRef>
              <c:f>Sheet1!$I$10</c:f>
              <c:strCache>
                <c:ptCount val="1"/>
                <c:pt idx="0">
                  <c:v>Business</c:v>
                </c:pt>
              </c:strCache>
            </c:strRef>
          </c:tx>
          <c:spPr>
            <a:pattFill prst="ltDnDiag">
              <a:fgClr>
                <a:schemeClr val="accent3"/>
              </a:fgClr>
              <a:bgClr>
                <a:schemeClr val="accent3">
                  <a:lumMod val="20000"/>
                  <a:lumOff val="80000"/>
                </a:schemeClr>
              </a:bgClr>
            </a:pattFill>
            <a:ln>
              <a:solidFill>
                <a:schemeClr val="accent3"/>
              </a:solidFill>
            </a:ln>
            <a:effectLst/>
            <a:sp3d>
              <a:contourClr>
                <a:schemeClr val="accent3"/>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Sheet1!$J$7:$Q$7</c:f>
              <c:strCache>
                <c:ptCount val="8"/>
                <c:pt idx="0">
                  <c:v>2010-11</c:v>
                </c:pt>
                <c:pt idx="1">
                  <c:v>2011-12</c:v>
                </c:pt>
                <c:pt idx="2">
                  <c:v>2012-13</c:v>
                </c:pt>
                <c:pt idx="3">
                  <c:v>2013-14</c:v>
                </c:pt>
                <c:pt idx="4">
                  <c:v>2014-15</c:v>
                </c:pt>
                <c:pt idx="5">
                  <c:v>2015-16</c:v>
                </c:pt>
                <c:pt idx="6">
                  <c:v>2016-17</c:v>
                </c:pt>
                <c:pt idx="7">
                  <c:v>2017-18</c:v>
                </c:pt>
              </c:strCache>
            </c:strRef>
          </c:cat>
          <c:val>
            <c:numRef>
              <c:f>Sheet1!$J$10:$Q$10</c:f>
              <c:numCache>
                <c:formatCode>General</c:formatCode>
                <c:ptCount val="8"/>
              </c:numCache>
            </c:numRef>
          </c:val>
          <c:extLst>
            <c:ext xmlns:c16="http://schemas.microsoft.com/office/drawing/2014/chart" uri="{C3380CC4-5D6E-409C-BE32-E72D297353CC}">
              <c16:uniqueId val="{00000002-CAD2-4191-A7CC-12745883F953}"/>
            </c:ext>
          </c:extLst>
        </c:ser>
        <c:dLbls>
          <c:showLegendKey val="0"/>
          <c:showVal val="1"/>
          <c:showCatName val="0"/>
          <c:showSerName val="0"/>
          <c:showPercent val="0"/>
          <c:showBubbleSize val="0"/>
        </c:dLbls>
        <c:gapWidth val="160"/>
        <c:gapDepth val="0"/>
        <c:shape val="box"/>
        <c:axId val="67118592"/>
        <c:axId val="67120128"/>
        <c:axId val="0"/>
      </c:bar3DChart>
      <c:catAx>
        <c:axId val="67118592"/>
        <c:scaling>
          <c:orientation val="minMax"/>
        </c:scaling>
        <c:delete val="0"/>
        <c:axPos val="b"/>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120128"/>
        <c:crosses val="autoZero"/>
        <c:auto val="1"/>
        <c:lblAlgn val="ctr"/>
        <c:lblOffset val="100"/>
        <c:noMultiLvlLbl val="0"/>
      </c:catAx>
      <c:valAx>
        <c:axId val="6712012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118592"/>
        <c:crosses val="autoZero"/>
        <c:crossBetween val="between"/>
      </c:valAx>
      <c:spPr>
        <a:noFill/>
        <a:ln>
          <a:noFill/>
        </a:ln>
        <a:effectLst/>
      </c:spPr>
    </c:plotArea>
    <c:legend>
      <c:legendPos val="t"/>
      <c:legendEntry>
        <c:idx val="0"/>
        <c:delete val="1"/>
      </c:legendEntry>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spPr>
        <a:solidFill>
          <a:schemeClr val="bg2">
            <a:lumMod val="75000"/>
            <a:alpha val="27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Sheet1!$I$8</c:f>
              <c:strCache>
                <c:ptCount val="1"/>
              </c:strCache>
            </c:strRef>
          </c:tx>
          <c:spPr>
            <a:solidFill>
              <a:schemeClr val="accent1">
                <a:alpha val="88000"/>
              </a:schemeClr>
            </a:solidFill>
            <a:ln>
              <a:solidFill>
                <a:schemeClr val="accent1">
                  <a:lumMod val="50000"/>
                </a:schemeClr>
              </a:solidFill>
            </a:ln>
            <a:effectLst/>
            <a:scene3d>
              <a:camera prst="orthographicFront"/>
              <a:lightRig rig="threePt" dir="t"/>
            </a:scene3d>
            <a:sp3d prstMaterial="flat">
              <a:contourClr>
                <a:schemeClr val="accent1">
                  <a:lumMod val="50000"/>
                </a:schemeClr>
              </a:contourClr>
            </a:sp3d>
          </c:spPr>
          <c:invertIfNegative val="0"/>
          <c:dLbls>
            <c:spPr>
              <a:solidFill>
                <a:schemeClr val="accent1">
                  <a:alpha val="30000"/>
                </a:schemeClr>
              </a:solidFill>
              <a:ln>
                <a:solidFill>
                  <a:schemeClr val="lt1">
                    <a:alpha val="50000"/>
                  </a:schemeClr>
                </a:solidFill>
                <a:round/>
              </a:ln>
              <a:effectLst>
                <a:outerShdw blurRad="63500" dist="889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Sheet1!$J$7:$Q$7</c:f>
              <c:strCache>
                <c:ptCount val="8"/>
                <c:pt idx="0">
                  <c:v>2010-11</c:v>
                </c:pt>
                <c:pt idx="1">
                  <c:v>2011-12</c:v>
                </c:pt>
                <c:pt idx="2">
                  <c:v>2012-13</c:v>
                </c:pt>
                <c:pt idx="3">
                  <c:v>2013-14</c:v>
                </c:pt>
                <c:pt idx="4">
                  <c:v>2014-15</c:v>
                </c:pt>
                <c:pt idx="5">
                  <c:v>2015-16</c:v>
                </c:pt>
                <c:pt idx="6">
                  <c:v>2016-17</c:v>
                </c:pt>
                <c:pt idx="7">
                  <c:v>2017-18</c:v>
                </c:pt>
              </c:strCache>
            </c:strRef>
          </c:cat>
          <c:val>
            <c:numRef>
              <c:f>Sheet1!$J$8:$Q$8</c:f>
              <c:numCache>
                <c:formatCode>General</c:formatCode>
                <c:ptCount val="8"/>
              </c:numCache>
            </c:numRef>
          </c:val>
          <c:extLst>
            <c:ext xmlns:c16="http://schemas.microsoft.com/office/drawing/2014/chart" uri="{C3380CC4-5D6E-409C-BE32-E72D297353CC}">
              <c16:uniqueId val="{00000000-DBAB-49C8-A42A-7100CC7827AE}"/>
            </c:ext>
          </c:extLst>
        </c:ser>
        <c:ser>
          <c:idx val="1"/>
          <c:order val="1"/>
          <c:tx>
            <c:strRef>
              <c:f>Sheet1!$I$12</c:f>
              <c:strCache>
                <c:ptCount val="1"/>
                <c:pt idx="0">
                  <c:v>Profit Before Tax</c:v>
                </c:pt>
              </c:strCache>
            </c:strRef>
          </c:tx>
          <c:spPr>
            <a:solidFill>
              <a:schemeClr val="accent2">
                <a:alpha val="88000"/>
              </a:schemeClr>
            </a:solidFill>
            <a:ln>
              <a:solidFill>
                <a:schemeClr val="accent2">
                  <a:lumMod val="50000"/>
                </a:schemeClr>
              </a:solidFill>
            </a:ln>
            <a:effectLst/>
            <a:scene3d>
              <a:camera prst="orthographicFront"/>
              <a:lightRig rig="threePt" dir="t"/>
            </a:scene3d>
            <a:sp3d prstMaterial="flat">
              <a:contourClr>
                <a:schemeClr val="accent2">
                  <a:lumMod val="50000"/>
                </a:schemeClr>
              </a:contourClr>
            </a:sp3d>
          </c:spPr>
          <c:invertIfNegative val="0"/>
          <c:dLbls>
            <c:spPr>
              <a:solidFill>
                <a:schemeClr val="accent2">
                  <a:alpha val="30000"/>
                </a:schemeClr>
              </a:solidFill>
              <a:ln>
                <a:solidFill>
                  <a:schemeClr val="lt1">
                    <a:alpha val="50000"/>
                  </a:schemeClr>
                </a:solidFill>
                <a:round/>
              </a:ln>
              <a:effectLst>
                <a:outerShdw blurRad="63500" dist="889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Sheet1!$J$7:$Q$7</c:f>
              <c:strCache>
                <c:ptCount val="8"/>
                <c:pt idx="0">
                  <c:v>2010-11</c:v>
                </c:pt>
                <c:pt idx="1">
                  <c:v>2011-12</c:v>
                </c:pt>
                <c:pt idx="2">
                  <c:v>2012-13</c:v>
                </c:pt>
                <c:pt idx="3">
                  <c:v>2013-14</c:v>
                </c:pt>
                <c:pt idx="4">
                  <c:v>2014-15</c:v>
                </c:pt>
                <c:pt idx="5">
                  <c:v>2015-16</c:v>
                </c:pt>
                <c:pt idx="6">
                  <c:v>2016-17</c:v>
                </c:pt>
                <c:pt idx="7">
                  <c:v>2017-18</c:v>
                </c:pt>
              </c:strCache>
            </c:strRef>
          </c:cat>
          <c:val>
            <c:numRef>
              <c:f>Sheet1!$J$12:$Q$12</c:f>
              <c:numCache>
                <c:formatCode>General</c:formatCode>
                <c:ptCount val="8"/>
                <c:pt idx="0">
                  <c:v>58.71</c:v>
                </c:pt>
                <c:pt idx="1">
                  <c:v>256.95999999999964</c:v>
                </c:pt>
                <c:pt idx="2">
                  <c:v>368.52</c:v>
                </c:pt>
                <c:pt idx="3">
                  <c:v>388.04</c:v>
                </c:pt>
                <c:pt idx="4">
                  <c:v>152.47</c:v>
                </c:pt>
                <c:pt idx="5">
                  <c:v>54.2</c:v>
                </c:pt>
                <c:pt idx="6">
                  <c:v>120.23</c:v>
                </c:pt>
                <c:pt idx="7">
                  <c:v>212.92000000000004</c:v>
                </c:pt>
              </c:numCache>
            </c:numRef>
          </c:val>
          <c:extLst>
            <c:ext xmlns:c16="http://schemas.microsoft.com/office/drawing/2014/chart" uri="{C3380CC4-5D6E-409C-BE32-E72D297353CC}">
              <c16:uniqueId val="{00000001-DBAB-49C8-A42A-7100CC7827AE}"/>
            </c:ext>
          </c:extLst>
        </c:ser>
        <c:dLbls>
          <c:showLegendKey val="0"/>
          <c:showVal val="1"/>
          <c:showCatName val="0"/>
          <c:showSerName val="0"/>
          <c:showPercent val="0"/>
          <c:showBubbleSize val="0"/>
        </c:dLbls>
        <c:gapWidth val="84"/>
        <c:gapDepth val="53"/>
        <c:shape val="cone"/>
        <c:axId val="67136896"/>
        <c:axId val="67146880"/>
        <c:axId val="0"/>
      </c:bar3DChart>
      <c:catAx>
        <c:axId val="67136896"/>
        <c:scaling>
          <c:orientation val="minMax"/>
        </c:scaling>
        <c:delete val="0"/>
        <c:axPos val="b"/>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67146880"/>
        <c:crosses val="autoZero"/>
        <c:auto val="1"/>
        <c:lblAlgn val="ctr"/>
        <c:lblOffset val="100"/>
        <c:noMultiLvlLbl val="0"/>
      </c:catAx>
      <c:valAx>
        <c:axId val="67146880"/>
        <c:scaling>
          <c:orientation val="minMax"/>
        </c:scaling>
        <c:delete val="1"/>
        <c:axPos val="l"/>
        <c:numFmt formatCode="General" sourceLinked="1"/>
        <c:majorTickMark val="out"/>
        <c:minorTickMark val="none"/>
        <c:tickLblPos val="nextTo"/>
        <c:crossAx val="67136896"/>
        <c:crosses val="autoZero"/>
        <c:crossBetween val="between"/>
      </c:valAx>
      <c:spPr>
        <a:noFill/>
        <a:ln>
          <a:noFill/>
        </a:ln>
        <a:effectLst/>
      </c:spPr>
    </c:plotArea>
    <c:legend>
      <c:legendPos val="t"/>
      <c:legendEntry>
        <c:idx val="0"/>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legend>
    <c:plotVisOnly val="1"/>
    <c:dispBlanksAs val="gap"/>
    <c:showDLblsOverMax val="0"/>
  </c:chart>
  <c:spPr>
    <a:solidFill>
      <a:schemeClr val="dk1">
        <a:lumMod val="75000"/>
        <a:lumOff val="25000"/>
      </a:schemeClr>
    </a:solidFill>
    <a:ln w="6350" cap="flat" cmpd="sng" algn="ctr">
      <a:solidFill>
        <a:schemeClr val="dk1">
          <a:tint val="7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spPr>
        <a:solidFill>
          <a:schemeClr val="bg2">
            <a:lumMod val="75000"/>
            <a:alpha val="27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Sheet1!$I$8</c:f>
              <c:strCache>
                <c:ptCount val="1"/>
              </c:strCache>
            </c:strRef>
          </c:tx>
          <c:spPr>
            <a:solidFill>
              <a:schemeClr val="accent1">
                <a:alpha val="88000"/>
              </a:schemeClr>
            </a:solidFill>
            <a:ln>
              <a:solidFill>
                <a:schemeClr val="accent1">
                  <a:lumMod val="50000"/>
                </a:schemeClr>
              </a:solidFill>
            </a:ln>
            <a:effectLst/>
            <a:scene3d>
              <a:camera prst="orthographicFront"/>
              <a:lightRig rig="threePt" dir="t"/>
            </a:scene3d>
            <a:sp3d prstMaterial="flat">
              <a:contourClr>
                <a:schemeClr val="accent1">
                  <a:lumMod val="50000"/>
                </a:schemeClr>
              </a:contourClr>
            </a:sp3d>
          </c:spPr>
          <c:invertIfNegative val="0"/>
          <c:dLbls>
            <c:spPr>
              <a:solidFill>
                <a:schemeClr val="accent1">
                  <a:alpha val="30000"/>
                </a:schemeClr>
              </a:solidFill>
              <a:ln>
                <a:solidFill>
                  <a:schemeClr val="lt1">
                    <a:alpha val="50000"/>
                  </a:schemeClr>
                </a:solidFill>
                <a:round/>
              </a:ln>
              <a:effectLst>
                <a:outerShdw blurRad="63500" dist="889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Sheet1!$J$7:$Q$7</c:f>
              <c:strCache>
                <c:ptCount val="8"/>
                <c:pt idx="0">
                  <c:v>2010-11</c:v>
                </c:pt>
                <c:pt idx="1">
                  <c:v>2011-12</c:v>
                </c:pt>
                <c:pt idx="2">
                  <c:v>2012-13</c:v>
                </c:pt>
                <c:pt idx="3">
                  <c:v>2013-14</c:v>
                </c:pt>
                <c:pt idx="4">
                  <c:v>2014-15</c:v>
                </c:pt>
                <c:pt idx="5">
                  <c:v>2015-16</c:v>
                </c:pt>
                <c:pt idx="6">
                  <c:v>2016-17</c:v>
                </c:pt>
                <c:pt idx="7">
                  <c:v>2017-18</c:v>
                </c:pt>
              </c:strCache>
            </c:strRef>
          </c:cat>
          <c:val>
            <c:numRef>
              <c:f>Sheet1!$J$8:$Q$8</c:f>
              <c:numCache>
                <c:formatCode>General</c:formatCode>
                <c:ptCount val="8"/>
              </c:numCache>
            </c:numRef>
          </c:val>
          <c:extLst>
            <c:ext xmlns:c16="http://schemas.microsoft.com/office/drawing/2014/chart" uri="{C3380CC4-5D6E-409C-BE32-E72D297353CC}">
              <c16:uniqueId val="{00000000-996C-427E-8886-17350E41F7C4}"/>
            </c:ext>
          </c:extLst>
        </c:ser>
        <c:ser>
          <c:idx val="1"/>
          <c:order val="1"/>
          <c:tx>
            <c:strRef>
              <c:f>Sheet1!$I$11</c:f>
              <c:strCache>
                <c:ptCount val="1"/>
                <c:pt idx="0">
                  <c:v>No. of Foreign Correspondents</c:v>
                </c:pt>
              </c:strCache>
            </c:strRef>
          </c:tx>
          <c:spPr>
            <a:solidFill>
              <a:schemeClr val="accent2">
                <a:alpha val="88000"/>
              </a:schemeClr>
            </a:solidFill>
            <a:ln>
              <a:solidFill>
                <a:schemeClr val="accent2">
                  <a:lumMod val="50000"/>
                </a:schemeClr>
              </a:solidFill>
            </a:ln>
            <a:effectLst/>
            <a:scene3d>
              <a:camera prst="orthographicFront"/>
              <a:lightRig rig="threePt" dir="t"/>
            </a:scene3d>
            <a:sp3d prstMaterial="flat">
              <a:contourClr>
                <a:schemeClr val="accent2">
                  <a:lumMod val="50000"/>
                </a:schemeClr>
              </a:contourClr>
            </a:sp3d>
          </c:spPr>
          <c:invertIfNegative val="0"/>
          <c:dLbls>
            <c:spPr>
              <a:solidFill>
                <a:schemeClr val="accent2">
                  <a:alpha val="30000"/>
                </a:schemeClr>
              </a:solidFill>
              <a:ln>
                <a:solidFill>
                  <a:schemeClr val="lt1">
                    <a:alpha val="50000"/>
                  </a:schemeClr>
                </a:solidFill>
                <a:round/>
              </a:ln>
              <a:effectLst>
                <a:outerShdw blurRad="63500" dist="889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Sheet1!$J$7:$Q$7</c:f>
              <c:strCache>
                <c:ptCount val="8"/>
                <c:pt idx="0">
                  <c:v>2010-11</c:v>
                </c:pt>
                <c:pt idx="1">
                  <c:v>2011-12</c:v>
                </c:pt>
                <c:pt idx="2">
                  <c:v>2012-13</c:v>
                </c:pt>
                <c:pt idx="3">
                  <c:v>2013-14</c:v>
                </c:pt>
                <c:pt idx="4">
                  <c:v>2014-15</c:v>
                </c:pt>
                <c:pt idx="5">
                  <c:v>2015-16</c:v>
                </c:pt>
                <c:pt idx="6">
                  <c:v>2016-17</c:v>
                </c:pt>
                <c:pt idx="7">
                  <c:v>2017-18</c:v>
                </c:pt>
              </c:strCache>
            </c:strRef>
          </c:cat>
          <c:val>
            <c:numRef>
              <c:f>Sheet1!$J$11:$Q$11</c:f>
              <c:numCache>
                <c:formatCode>General</c:formatCode>
                <c:ptCount val="8"/>
                <c:pt idx="0">
                  <c:v>60</c:v>
                </c:pt>
                <c:pt idx="1">
                  <c:v>90</c:v>
                </c:pt>
                <c:pt idx="2">
                  <c:v>2325</c:v>
                </c:pt>
                <c:pt idx="3">
                  <c:v>3575</c:v>
                </c:pt>
                <c:pt idx="4">
                  <c:v>3575</c:v>
                </c:pt>
                <c:pt idx="5">
                  <c:v>3575</c:v>
                </c:pt>
                <c:pt idx="6">
                  <c:v>2366</c:v>
                </c:pt>
                <c:pt idx="7">
                  <c:v>2480</c:v>
                </c:pt>
              </c:numCache>
            </c:numRef>
          </c:val>
          <c:extLst>
            <c:ext xmlns:c16="http://schemas.microsoft.com/office/drawing/2014/chart" uri="{C3380CC4-5D6E-409C-BE32-E72D297353CC}">
              <c16:uniqueId val="{00000001-996C-427E-8886-17350E41F7C4}"/>
            </c:ext>
          </c:extLst>
        </c:ser>
        <c:dLbls>
          <c:showLegendKey val="0"/>
          <c:showVal val="1"/>
          <c:showCatName val="0"/>
          <c:showSerName val="0"/>
          <c:showPercent val="0"/>
          <c:showBubbleSize val="0"/>
        </c:dLbls>
        <c:gapWidth val="84"/>
        <c:gapDepth val="53"/>
        <c:shape val="cylinder"/>
        <c:axId val="103351808"/>
        <c:axId val="103353344"/>
        <c:axId val="0"/>
      </c:bar3DChart>
      <c:catAx>
        <c:axId val="103351808"/>
        <c:scaling>
          <c:orientation val="minMax"/>
        </c:scaling>
        <c:delete val="0"/>
        <c:axPos val="b"/>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103353344"/>
        <c:crosses val="autoZero"/>
        <c:auto val="1"/>
        <c:lblAlgn val="ctr"/>
        <c:lblOffset val="100"/>
        <c:noMultiLvlLbl val="0"/>
      </c:catAx>
      <c:valAx>
        <c:axId val="103353344"/>
        <c:scaling>
          <c:orientation val="minMax"/>
        </c:scaling>
        <c:delete val="1"/>
        <c:axPos val="l"/>
        <c:numFmt formatCode="General" sourceLinked="1"/>
        <c:majorTickMark val="out"/>
        <c:minorTickMark val="none"/>
        <c:tickLblPos val="nextTo"/>
        <c:crossAx val="103351808"/>
        <c:crosses val="autoZero"/>
        <c:crossBetween val="between"/>
      </c:valAx>
      <c:spPr>
        <a:noFill/>
        <a:ln>
          <a:noFill/>
        </a:ln>
        <a:effectLst/>
      </c:spPr>
    </c:plotArea>
    <c:legend>
      <c:legendPos val="t"/>
      <c:legendEntry>
        <c:idx val="0"/>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legend>
    <c:plotVisOnly val="1"/>
    <c:dispBlanksAs val="gap"/>
    <c:showDLblsOverMax val="0"/>
  </c:chart>
  <c:spPr>
    <a:solidFill>
      <a:schemeClr val="dk1">
        <a:lumMod val="75000"/>
        <a:lumOff val="25000"/>
      </a:schemeClr>
    </a:solidFill>
    <a:ln w="6350" cap="flat" cmpd="sng" algn="ctr">
      <a:solidFill>
        <a:schemeClr val="dk1">
          <a:tint val="7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line3DChart>
        <c:grouping val="standard"/>
        <c:varyColors val="0"/>
        <c:ser>
          <c:idx val="0"/>
          <c:order val="0"/>
          <c:tx>
            <c:strRef>
              <c:f>Sheet3!$B$9</c:f>
              <c:strCache>
                <c:ptCount val="1"/>
                <c:pt idx="0">
                  <c:v>NRB  Remittances</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c:spPr>
          <c:cat>
            <c:strRef>
              <c:f>Sheet3!$C$8:$E$8</c:f>
              <c:strCache>
                <c:ptCount val="3"/>
                <c:pt idx="0">
                  <c:v>2015-16</c:v>
                </c:pt>
                <c:pt idx="1">
                  <c:v>2016-17</c:v>
                </c:pt>
                <c:pt idx="2">
                  <c:v>2017-18</c:v>
                </c:pt>
              </c:strCache>
            </c:strRef>
          </c:cat>
          <c:val>
            <c:numRef>
              <c:f>Sheet3!$C$9:$E$9</c:f>
              <c:numCache>
                <c:formatCode>General</c:formatCode>
                <c:ptCount val="3"/>
                <c:pt idx="0">
                  <c:v>13.9</c:v>
                </c:pt>
                <c:pt idx="1">
                  <c:v>14</c:v>
                </c:pt>
                <c:pt idx="2">
                  <c:v>18</c:v>
                </c:pt>
              </c:numCache>
            </c:numRef>
          </c:val>
          <c:smooth val="0"/>
          <c:extLst>
            <c:ext xmlns:c16="http://schemas.microsoft.com/office/drawing/2014/chart" uri="{C3380CC4-5D6E-409C-BE32-E72D297353CC}">
              <c16:uniqueId val="{00000000-B385-4331-9D3F-6FB525ACEAF7}"/>
            </c:ext>
          </c:extLst>
        </c:ser>
        <c:ser>
          <c:idx val="1"/>
          <c:order val="1"/>
          <c:tx>
            <c:strRef>
              <c:f>Sheet3!$B$10</c:f>
              <c:strCache>
                <c:ptCount val="1"/>
                <c:pt idx="0">
                  <c:v>Local Remittances</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c:spPr>
          <c:cat>
            <c:strRef>
              <c:f>Sheet3!$C$8:$E$8</c:f>
              <c:strCache>
                <c:ptCount val="3"/>
                <c:pt idx="0">
                  <c:v>2015-16</c:v>
                </c:pt>
                <c:pt idx="1">
                  <c:v>2016-17</c:v>
                </c:pt>
                <c:pt idx="2">
                  <c:v>2017-18</c:v>
                </c:pt>
              </c:strCache>
            </c:strRef>
          </c:cat>
          <c:val>
            <c:numRef>
              <c:f>Sheet3!$C$10:$E$10</c:f>
              <c:numCache>
                <c:formatCode>General</c:formatCode>
                <c:ptCount val="3"/>
                <c:pt idx="0">
                  <c:v>11.14</c:v>
                </c:pt>
                <c:pt idx="1">
                  <c:v>18</c:v>
                </c:pt>
                <c:pt idx="2">
                  <c:v>19</c:v>
                </c:pt>
              </c:numCache>
            </c:numRef>
          </c:val>
          <c:smooth val="0"/>
          <c:extLst>
            <c:ext xmlns:c16="http://schemas.microsoft.com/office/drawing/2014/chart" uri="{C3380CC4-5D6E-409C-BE32-E72D297353CC}">
              <c16:uniqueId val="{00000001-B385-4331-9D3F-6FB525ACEAF7}"/>
            </c:ext>
          </c:extLst>
        </c:ser>
        <c:dLbls>
          <c:showLegendKey val="0"/>
          <c:showVal val="0"/>
          <c:showCatName val="0"/>
          <c:showSerName val="0"/>
          <c:showPercent val="0"/>
          <c:showBubbleSize val="0"/>
        </c:dLbls>
        <c:axId val="1664357647"/>
        <c:axId val="1782177135"/>
        <c:axId val="1667911919"/>
      </c:line3DChart>
      <c:catAx>
        <c:axId val="1664357647"/>
        <c:scaling>
          <c:orientation val="minMax"/>
        </c:scaling>
        <c:delete val="0"/>
        <c:axPos val="b"/>
        <c:numFmt formatCode="General" sourceLinked="1"/>
        <c:majorTickMark val="out"/>
        <c:minorTickMark val="none"/>
        <c:tickLblPos val="nextTo"/>
        <c:spPr>
          <a:noFill/>
          <a:ln w="9525" cap="flat" cmpd="sng" algn="ctr">
            <a:solidFill>
              <a:schemeClr val="dk1">
                <a:lumMod val="50000"/>
                <a:lumOff val="50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782177135"/>
        <c:crosses val="autoZero"/>
        <c:auto val="1"/>
        <c:lblAlgn val="ctr"/>
        <c:lblOffset val="100"/>
        <c:noMultiLvlLbl val="0"/>
      </c:catAx>
      <c:valAx>
        <c:axId val="1782177135"/>
        <c:scaling>
          <c:orientation val="minMax"/>
        </c:scaling>
        <c:delete val="0"/>
        <c:axPos val="l"/>
        <c:majorGridlines>
          <c:spPr>
            <a:ln w="9525" cap="flat" cmpd="sng" algn="ctr">
              <a:solidFill>
                <a:schemeClr val="dk1">
                  <a:lumMod val="50000"/>
                  <a:lumOff val="5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664357647"/>
        <c:crosses val="autoZero"/>
        <c:crossBetween val="between"/>
      </c:valAx>
      <c:serAx>
        <c:axId val="1667911919"/>
        <c:scaling>
          <c:orientation val="minMax"/>
        </c:scaling>
        <c:delete val="0"/>
        <c:axPos val="b"/>
        <c:majorTickMark val="out"/>
        <c:minorTickMark val="none"/>
        <c:tickLblPos val="nextTo"/>
        <c:spPr>
          <a:noFill/>
          <a:ln w="9525" cap="flat" cmpd="sng" algn="ctr">
            <a:solidFill>
              <a:schemeClr val="dk1">
                <a:lumMod val="50000"/>
                <a:lumOff val="50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782177135"/>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Sheet2!$C$7</c:f>
              <c:strCache>
                <c:ptCount val="1"/>
                <c:pt idx="0">
                  <c:v>2016</c:v>
                </c:pt>
              </c:strCache>
            </c:strRef>
          </c:tx>
          <c:spPr>
            <a:ln w="22225" cap="rnd" cmpd="sng" algn="ctr">
              <a:solidFill>
                <a:schemeClr val="accent1"/>
              </a:solidFill>
              <a:round/>
            </a:ln>
            <a:effectLst/>
          </c:spPr>
          <c:marker>
            <c:symbol val="none"/>
          </c:marker>
          <c:cat>
            <c:strRef>
              <c:f>Sheet2!$B$8:$B$19</c:f>
              <c:strCache>
                <c:ptCount val="12"/>
                <c:pt idx="0">
                  <c:v>Kuwait</c:v>
                </c:pt>
                <c:pt idx="1">
                  <c:v>First Security Islami Bank Limited, UAE</c:v>
                </c:pt>
                <c:pt idx="2">
                  <c:v>Other Exchange Co</c:v>
                </c:pt>
                <c:pt idx="3">
                  <c:v>Oman</c:v>
                </c:pt>
                <c:pt idx="4">
                  <c:v>United States</c:v>
                </c:pt>
                <c:pt idx="5">
                  <c:v>UK</c:v>
                </c:pt>
                <c:pt idx="6">
                  <c:v>Bahrain</c:v>
                </c:pt>
                <c:pt idx="7">
                  <c:v>Malaysia</c:v>
                </c:pt>
                <c:pt idx="8">
                  <c:v>Qatar</c:v>
                </c:pt>
                <c:pt idx="9">
                  <c:v>Korea</c:v>
                </c:pt>
                <c:pt idx="10">
                  <c:v>Canada</c:v>
                </c:pt>
                <c:pt idx="11">
                  <c:v>Other Sources</c:v>
                </c:pt>
              </c:strCache>
            </c:strRef>
          </c:cat>
          <c:val>
            <c:numRef>
              <c:f>Sheet2!$C$8:$C$19</c:f>
              <c:numCache>
                <c:formatCode>General</c:formatCode>
                <c:ptCount val="12"/>
                <c:pt idx="0">
                  <c:v>2345.6</c:v>
                </c:pt>
                <c:pt idx="1">
                  <c:v>6650</c:v>
                </c:pt>
                <c:pt idx="2">
                  <c:v>2279.5</c:v>
                </c:pt>
                <c:pt idx="3">
                  <c:v>2950.5</c:v>
                </c:pt>
                <c:pt idx="4">
                  <c:v>715.5</c:v>
                </c:pt>
                <c:pt idx="5">
                  <c:v>25</c:v>
                </c:pt>
                <c:pt idx="6">
                  <c:v>210.5</c:v>
                </c:pt>
                <c:pt idx="7">
                  <c:v>30.5</c:v>
                </c:pt>
                <c:pt idx="8">
                  <c:v>550.1</c:v>
                </c:pt>
                <c:pt idx="9">
                  <c:v>2</c:v>
                </c:pt>
                <c:pt idx="10">
                  <c:v>0.1</c:v>
                </c:pt>
                <c:pt idx="11">
                  <c:v>3550.8</c:v>
                </c:pt>
              </c:numCache>
            </c:numRef>
          </c:val>
          <c:smooth val="0"/>
          <c:extLst>
            <c:ext xmlns:c16="http://schemas.microsoft.com/office/drawing/2014/chart" uri="{C3380CC4-5D6E-409C-BE32-E72D297353CC}">
              <c16:uniqueId val="{00000000-0D81-4C65-BE06-64B9BB667B6E}"/>
            </c:ext>
          </c:extLst>
        </c:ser>
        <c:ser>
          <c:idx val="1"/>
          <c:order val="1"/>
          <c:tx>
            <c:strRef>
              <c:f>Sheet2!$D$7</c:f>
              <c:strCache>
                <c:ptCount val="1"/>
                <c:pt idx="0">
                  <c:v>2017</c:v>
                </c:pt>
              </c:strCache>
            </c:strRef>
          </c:tx>
          <c:spPr>
            <a:ln w="22225" cap="rnd" cmpd="sng" algn="ctr">
              <a:solidFill>
                <a:schemeClr val="accent2"/>
              </a:solidFill>
              <a:round/>
            </a:ln>
            <a:effectLst/>
          </c:spPr>
          <c:marker>
            <c:symbol val="none"/>
          </c:marker>
          <c:cat>
            <c:strRef>
              <c:f>Sheet2!$B$8:$B$19</c:f>
              <c:strCache>
                <c:ptCount val="12"/>
                <c:pt idx="0">
                  <c:v>Kuwait</c:v>
                </c:pt>
                <c:pt idx="1">
                  <c:v>First Security Islami Bank Limited, UAE</c:v>
                </c:pt>
                <c:pt idx="2">
                  <c:v>Other Exchange Co</c:v>
                </c:pt>
                <c:pt idx="3">
                  <c:v>Oman</c:v>
                </c:pt>
                <c:pt idx="4">
                  <c:v>United States</c:v>
                </c:pt>
                <c:pt idx="5">
                  <c:v>UK</c:v>
                </c:pt>
                <c:pt idx="6">
                  <c:v>Bahrain</c:v>
                </c:pt>
                <c:pt idx="7">
                  <c:v>Malaysia</c:v>
                </c:pt>
                <c:pt idx="8">
                  <c:v>Qatar</c:v>
                </c:pt>
                <c:pt idx="9">
                  <c:v>Korea</c:v>
                </c:pt>
                <c:pt idx="10">
                  <c:v>Canada</c:v>
                </c:pt>
                <c:pt idx="11">
                  <c:v>Other Sources</c:v>
                </c:pt>
              </c:strCache>
            </c:strRef>
          </c:cat>
          <c:val>
            <c:numRef>
              <c:f>Sheet2!$D$8:$D$19</c:f>
              <c:numCache>
                <c:formatCode>General</c:formatCode>
                <c:ptCount val="12"/>
                <c:pt idx="0">
                  <c:v>3475.2</c:v>
                </c:pt>
                <c:pt idx="1">
                  <c:v>7250</c:v>
                </c:pt>
                <c:pt idx="2">
                  <c:v>2901.7</c:v>
                </c:pt>
                <c:pt idx="3">
                  <c:v>2500.1</c:v>
                </c:pt>
                <c:pt idx="4">
                  <c:v>950.3</c:v>
                </c:pt>
                <c:pt idx="5">
                  <c:v>650.1</c:v>
                </c:pt>
                <c:pt idx="6">
                  <c:v>125.3</c:v>
                </c:pt>
                <c:pt idx="7">
                  <c:v>120.5</c:v>
                </c:pt>
                <c:pt idx="8">
                  <c:v>150.30000000000001</c:v>
                </c:pt>
                <c:pt idx="9">
                  <c:v>4.2</c:v>
                </c:pt>
                <c:pt idx="10">
                  <c:v>0.5</c:v>
                </c:pt>
                <c:pt idx="11">
                  <c:v>4550</c:v>
                </c:pt>
              </c:numCache>
            </c:numRef>
          </c:val>
          <c:smooth val="0"/>
          <c:extLst>
            <c:ext xmlns:c16="http://schemas.microsoft.com/office/drawing/2014/chart" uri="{C3380CC4-5D6E-409C-BE32-E72D297353CC}">
              <c16:uniqueId val="{00000001-0D81-4C65-BE06-64B9BB667B6E}"/>
            </c:ext>
          </c:extLst>
        </c:ser>
        <c:ser>
          <c:idx val="2"/>
          <c:order val="2"/>
          <c:tx>
            <c:strRef>
              <c:f>Sheet2!$E$7</c:f>
              <c:strCache>
                <c:ptCount val="1"/>
                <c:pt idx="0">
                  <c:v>2018</c:v>
                </c:pt>
              </c:strCache>
            </c:strRef>
          </c:tx>
          <c:spPr>
            <a:ln w="22225" cap="rnd" cmpd="sng" algn="ctr">
              <a:solidFill>
                <a:schemeClr val="accent3"/>
              </a:solidFill>
              <a:round/>
            </a:ln>
            <a:effectLst/>
          </c:spPr>
          <c:marker>
            <c:symbol val="none"/>
          </c:marker>
          <c:cat>
            <c:strRef>
              <c:f>Sheet2!$B$8:$B$19</c:f>
              <c:strCache>
                <c:ptCount val="12"/>
                <c:pt idx="0">
                  <c:v>Kuwait</c:v>
                </c:pt>
                <c:pt idx="1">
                  <c:v>First Security Islami Bank Limited, UAE</c:v>
                </c:pt>
                <c:pt idx="2">
                  <c:v>Other Exchange Co</c:v>
                </c:pt>
                <c:pt idx="3">
                  <c:v>Oman</c:v>
                </c:pt>
                <c:pt idx="4">
                  <c:v>United States</c:v>
                </c:pt>
                <c:pt idx="5">
                  <c:v>UK</c:v>
                </c:pt>
                <c:pt idx="6">
                  <c:v>Bahrain</c:v>
                </c:pt>
                <c:pt idx="7">
                  <c:v>Malaysia</c:v>
                </c:pt>
                <c:pt idx="8">
                  <c:v>Qatar</c:v>
                </c:pt>
                <c:pt idx="9">
                  <c:v>Korea</c:v>
                </c:pt>
                <c:pt idx="10">
                  <c:v>Canada</c:v>
                </c:pt>
                <c:pt idx="11">
                  <c:v>Other Sources</c:v>
                </c:pt>
              </c:strCache>
            </c:strRef>
          </c:cat>
          <c:val>
            <c:numRef>
              <c:f>Sheet2!$E$8:$E$19</c:f>
              <c:numCache>
                <c:formatCode>General</c:formatCode>
                <c:ptCount val="12"/>
                <c:pt idx="0">
                  <c:v>2955.45</c:v>
                </c:pt>
                <c:pt idx="1">
                  <c:v>5550.4</c:v>
                </c:pt>
                <c:pt idx="2">
                  <c:v>4714</c:v>
                </c:pt>
                <c:pt idx="3">
                  <c:v>2750.5</c:v>
                </c:pt>
                <c:pt idx="4">
                  <c:v>650.6</c:v>
                </c:pt>
                <c:pt idx="5">
                  <c:v>750.2</c:v>
                </c:pt>
                <c:pt idx="6">
                  <c:v>202.5</c:v>
                </c:pt>
                <c:pt idx="7">
                  <c:v>200.8</c:v>
                </c:pt>
                <c:pt idx="8">
                  <c:v>110.8</c:v>
                </c:pt>
                <c:pt idx="9">
                  <c:v>3</c:v>
                </c:pt>
                <c:pt idx="10">
                  <c:v>0.5</c:v>
                </c:pt>
                <c:pt idx="11">
                  <c:v>4850.5</c:v>
                </c:pt>
              </c:numCache>
            </c:numRef>
          </c:val>
          <c:smooth val="0"/>
          <c:extLst>
            <c:ext xmlns:c16="http://schemas.microsoft.com/office/drawing/2014/chart" uri="{C3380CC4-5D6E-409C-BE32-E72D297353CC}">
              <c16:uniqueId val="{00000002-0D81-4C65-BE06-64B9BB667B6E}"/>
            </c:ext>
          </c:extLst>
        </c:ser>
        <c:ser>
          <c:idx val="3"/>
          <c:order val="3"/>
          <c:tx>
            <c:strRef>
              <c:f>Sheet2!$F$7</c:f>
              <c:strCache>
                <c:ptCount val="1"/>
                <c:pt idx="0">
                  <c:v>2019</c:v>
                </c:pt>
              </c:strCache>
            </c:strRef>
          </c:tx>
          <c:spPr>
            <a:ln w="22225" cap="rnd" cmpd="sng" algn="ctr">
              <a:solidFill>
                <a:schemeClr val="accent4"/>
              </a:solidFill>
              <a:round/>
            </a:ln>
            <a:effectLst/>
          </c:spPr>
          <c:marker>
            <c:symbol val="none"/>
          </c:marker>
          <c:cat>
            <c:strRef>
              <c:f>Sheet2!$B$8:$B$19</c:f>
              <c:strCache>
                <c:ptCount val="12"/>
                <c:pt idx="0">
                  <c:v>Kuwait</c:v>
                </c:pt>
                <c:pt idx="1">
                  <c:v>First Security Islami Bank Limited, UAE</c:v>
                </c:pt>
                <c:pt idx="2">
                  <c:v>Other Exchange Co</c:v>
                </c:pt>
                <c:pt idx="3">
                  <c:v>Oman</c:v>
                </c:pt>
                <c:pt idx="4">
                  <c:v>United States</c:v>
                </c:pt>
                <c:pt idx="5">
                  <c:v>UK</c:v>
                </c:pt>
                <c:pt idx="6">
                  <c:v>Bahrain</c:v>
                </c:pt>
                <c:pt idx="7">
                  <c:v>Malaysia</c:v>
                </c:pt>
                <c:pt idx="8">
                  <c:v>Qatar</c:v>
                </c:pt>
                <c:pt idx="9">
                  <c:v>Korea</c:v>
                </c:pt>
                <c:pt idx="10">
                  <c:v>Canada</c:v>
                </c:pt>
                <c:pt idx="11">
                  <c:v>Other Sources</c:v>
                </c:pt>
              </c:strCache>
            </c:strRef>
          </c:cat>
          <c:val>
            <c:numRef>
              <c:f>Sheet2!$F$8:$F$19</c:f>
              <c:numCache>
                <c:formatCode>General</c:formatCode>
                <c:ptCount val="12"/>
                <c:pt idx="0">
                  <c:v>3485</c:v>
                </c:pt>
                <c:pt idx="1">
                  <c:v>2345</c:v>
                </c:pt>
                <c:pt idx="2">
                  <c:v>6878.2</c:v>
                </c:pt>
                <c:pt idx="3">
                  <c:v>5500</c:v>
                </c:pt>
                <c:pt idx="4">
                  <c:v>850.8</c:v>
                </c:pt>
                <c:pt idx="5">
                  <c:v>650.79999999999995</c:v>
                </c:pt>
                <c:pt idx="6">
                  <c:v>150.5</c:v>
                </c:pt>
                <c:pt idx="7">
                  <c:v>110.5</c:v>
                </c:pt>
                <c:pt idx="8">
                  <c:v>205.5</c:v>
                </c:pt>
                <c:pt idx="9">
                  <c:v>10.3</c:v>
                </c:pt>
                <c:pt idx="10">
                  <c:v>0.2</c:v>
                </c:pt>
                <c:pt idx="11">
                  <c:v>5510.2</c:v>
                </c:pt>
              </c:numCache>
            </c:numRef>
          </c:val>
          <c:smooth val="0"/>
          <c:extLst>
            <c:ext xmlns:c16="http://schemas.microsoft.com/office/drawing/2014/chart" uri="{C3380CC4-5D6E-409C-BE32-E72D297353CC}">
              <c16:uniqueId val="{00000003-0D81-4C65-BE06-64B9BB667B6E}"/>
            </c:ext>
          </c:extLst>
        </c:ser>
        <c:dLbls>
          <c:showLegendKey val="0"/>
          <c:showVal val="0"/>
          <c:showCatName val="0"/>
          <c:showSerName val="0"/>
          <c:showPercent val="0"/>
          <c:showBubbleSize val="0"/>
        </c:dLbls>
        <c:dropLines>
          <c:spPr>
            <a:ln w="9525" cap="flat" cmpd="sng" algn="ctr">
              <a:solidFill>
                <a:schemeClr val="dk1">
                  <a:lumMod val="35000"/>
                  <a:lumOff val="65000"/>
                  <a:alpha val="33000"/>
                </a:schemeClr>
              </a:solidFill>
              <a:round/>
            </a:ln>
            <a:effectLst/>
          </c:spPr>
        </c:dropLines>
        <c:smooth val="0"/>
        <c:axId val="1728501567"/>
        <c:axId val="1728495327"/>
      </c:lineChart>
      <c:catAx>
        <c:axId val="1728501567"/>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en-US"/>
          </a:p>
        </c:txPr>
        <c:crossAx val="1728495327"/>
        <c:crosses val="autoZero"/>
        <c:auto val="1"/>
        <c:lblAlgn val="ctr"/>
        <c:lblOffset val="100"/>
        <c:noMultiLvlLbl val="0"/>
      </c:catAx>
      <c:valAx>
        <c:axId val="1728495327"/>
        <c:scaling>
          <c:orientation val="minMax"/>
        </c:scaling>
        <c:delete val="0"/>
        <c:axPos val="l"/>
        <c:majorGridlines>
          <c:spPr>
            <a:ln>
              <a:solidFill>
                <a:schemeClr val="dk1">
                  <a:lumMod val="15000"/>
                  <a:lumOff val="85000"/>
                </a:schemeClr>
              </a:solidFill>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en-US"/>
          </a:p>
        </c:txPr>
        <c:crossAx val="1728501567"/>
        <c:crosses val="autoZero"/>
        <c:crossBetween val="between"/>
      </c:valAx>
      <c:spPr>
        <a:gradFill>
          <a:gsLst>
            <a:gs pos="100000">
              <a:schemeClr val="lt1">
                <a:lumMod val="95000"/>
              </a:schemeClr>
            </a:gs>
            <a:gs pos="0">
              <a:schemeClr val="lt1"/>
            </a:gs>
          </a:gsLst>
          <a:lin ang="5400000" scaled="0"/>
        </a:grad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500" b="1" i="0" u="none" strike="noStrike" kern="1200" cap="all" spc="100" normalizeH="0" baseline="0">
              <a:solidFill>
                <a:schemeClr val="lt1"/>
              </a:solidFill>
              <a:latin typeface="+mn-lt"/>
              <a:ea typeface="+mn-ea"/>
              <a:cs typeface="+mn-cs"/>
            </a:defRPr>
          </a:pPr>
          <a:endParaRPr lang="en-US"/>
        </a:p>
      </c:txPr>
    </c:title>
    <c:autoTitleDeleted val="0"/>
    <c:plotArea>
      <c:layout/>
      <c:lineChart>
        <c:grouping val="standard"/>
        <c:varyColors val="0"/>
        <c:ser>
          <c:idx val="0"/>
          <c:order val="0"/>
          <c:tx>
            <c:strRef>
              <c:f>Sheet1!$D$7</c:f>
              <c:strCache>
                <c:ptCount val="1"/>
                <c:pt idx="0">
                  <c:v>Percentage</c:v>
                </c:pt>
              </c:strCache>
            </c:strRef>
          </c:tx>
          <c:spPr>
            <a:ln w="34925" cap="rnd">
              <a:solidFill>
                <a:schemeClr val="lt1"/>
              </a:solidFill>
              <a:round/>
            </a:ln>
            <a:effectLst>
              <a:outerShdw dist="25400" dir="2700000" algn="tl" rotWithShape="0">
                <a:schemeClr val="accent1"/>
              </a:outerShdw>
            </a:effectLst>
          </c:spPr>
          <c:marker>
            <c:symbol val="none"/>
          </c:marker>
          <c:cat>
            <c:strRef>
              <c:f>Sheet1!$C$8:$C$14</c:f>
              <c:strCache>
                <c:ptCount val="6"/>
                <c:pt idx="0">
                  <c:v>UAE</c:v>
                </c:pt>
                <c:pt idx="1">
                  <c:v>Kingdom of Saudi Arabia</c:v>
                </c:pt>
                <c:pt idx="2">
                  <c:v>Kuwait</c:v>
                </c:pt>
                <c:pt idx="3">
                  <c:v>USA</c:v>
                </c:pt>
                <c:pt idx="4">
                  <c:v>UK</c:v>
                </c:pt>
                <c:pt idx="5">
                  <c:v>Other Countries</c:v>
                </c:pt>
              </c:strCache>
            </c:strRef>
          </c:cat>
          <c:val>
            <c:numRef>
              <c:f>Sheet1!$D$8:$D$14</c:f>
              <c:numCache>
                <c:formatCode>0.00%</c:formatCode>
                <c:ptCount val="7"/>
                <c:pt idx="0">
                  <c:v>0.32700000000000001</c:v>
                </c:pt>
                <c:pt idx="1">
                  <c:v>0.2505</c:v>
                </c:pt>
                <c:pt idx="2">
                  <c:v>0.20150000000000001</c:v>
                </c:pt>
                <c:pt idx="3">
                  <c:v>0.28070000000000001</c:v>
                </c:pt>
                <c:pt idx="4">
                  <c:v>2.5000000000000001E-2</c:v>
                </c:pt>
                <c:pt idx="5">
                  <c:v>5.2999999999999999E-2</c:v>
                </c:pt>
              </c:numCache>
            </c:numRef>
          </c:val>
          <c:smooth val="0"/>
          <c:extLst>
            <c:ext xmlns:c16="http://schemas.microsoft.com/office/drawing/2014/chart" uri="{C3380CC4-5D6E-409C-BE32-E72D297353CC}">
              <c16:uniqueId val="{00000000-9399-465B-8569-D619BD36155B}"/>
            </c:ext>
          </c:extLst>
        </c:ser>
        <c:dLbls>
          <c:showLegendKey val="0"/>
          <c:showVal val="0"/>
          <c:showCatName val="0"/>
          <c:showSerName val="0"/>
          <c:showPercent val="0"/>
          <c:showBubbleSize val="0"/>
        </c:dLbls>
        <c:smooth val="0"/>
        <c:axId val="1722443599"/>
        <c:axId val="1722445263"/>
      </c:lineChart>
      <c:catAx>
        <c:axId val="1722443599"/>
        <c:scaling>
          <c:orientation val="minMax"/>
        </c:scaling>
        <c:delete val="0"/>
        <c:axPos val="b"/>
        <c:numFmt formatCode="General" sourceLinked="1"/>
        <c:majorTickMark val="none"/>
        <c:minorTickMark val="none"/>
        <c:tickLblPos val="nextTo"/>
        <c:spPr>
          <a:noFill/>
          <a:ln w="12700" cap="flat" cmpd="sng" algn="ctr">
            <a:solidFill>
              <a:schemeClr val="lt1"/>
            </a:solidFill>
            <a:round/>
          </a:ln>
          <a:effectLst/>
        </c:spPr>
        <c:txPr>
          <a:bodyPr rot="-60000000" spcFirstLastPara="1" vertOverflow="ellipsis" vert="horz" wrap="square" anchor="ctr" anchorCtr="1"/>
          <a:lstStyle/>
          <a:p>
            <a:pPr>
              <a:defRPr sz="900" b="0" i="0" u="none" strike="noStrike" kern="1200" spc="100" baseline="0">
                <a:solidFill>
                  <a:schemeClr val="lt1"/>
                </a:solidFill>
                <a:latin typeface="+mn-lt"/>
                <a:ea typeface="+mn-ea"/>
                <a:cs typeface="+mn-cs"/>
              </a:defRPr>
            </a:pPr>
            <a:endParaRPr lang="en-US"/>
          </a:p>
        </c:txPr>
        <c:crossAx val="1722445263"/>
        <c:crosses val="autoZero"/>
        <c:auto val="1"/>
        <c:lblAlgn val="ctr"/>
        <c:lblOffset val="100"/>
        <c:noMultiLvlLbl val="0"/>
      </c:catAx>
      <c:valAx>
        <c:axId val="1722445263"/>
        <c:scaling>
          <c:orientation val="minMax"/>
        </c:scaling>
        <c:delete val="0"/>
        <c:axPos val="l"/>
        <c:majorGridlines>
          <c:spPr>
            <a:ln w="9525" cap="flat" cmpd="sng" algn="ctr">
              <a:solidFill>
                <a:schemeClr val="lt1">
                  <a:alpha val="25000"/>
                </a:schemeClr>
              </a:solidFill>
              <a:round/>
            </a:ln>
            <a:effectLst/>
          </c:spPr>
        </c:majorGridlines>
        <c:title>
          <c:overlay val="0"/>
          <c:spPr>
            <a:noFill/>
            <a:ln>
              <a:noFill/>
            </a:ln>
            <a:effectLst/>
          </c:spPr>
          <c:txPr>
            <a:bodyPr rot="-5400000" spcFirstLastPara="1" vertOverflow="ellipsis" vert="horz" wrap="square" anchor="ctr" anchorCtr="1"/>
            <a:lstStyle/>
            <a:p>
              <a:pPr>
                <a:defRPr sz="900" b="1" i="0" u="none" strike="noStrike" kern="1200" baseline="0">
                  <a:solidFill>
                    <a:schemeClr val="lt1"/>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solidFill>
                <a:latin typeface="+mn-lt"/>
                <a:ea typeface="+mn-ea"/>
                <a:cs typeface="+mn-cs"/>
              </a:defRPr>
            </a:pPr>
            <a:endParaRPr lang="en-US"/>
          </a:p>
        </c:txPr>
        <c:crossAx val="1722443599"/>
        <c:crosses val="autoZero"/>
        <c:crossBetween val="between"/>
      </c:valAx>
      <c:dTable>
        <c:showHorzBorder val="1"/>
        <c:showVertBorder val="1"/>
        <c:showOutline val="1"/>
        <c:showKeys val="1"/>
        <c:spPr>
          <a:noFill/>
          <a:ln w="9525">
            <a:solidFill>
              <a:schemeClr val="accent1">
                <a:lumMod val="60000"/>
                <a:lumOff val="40000"/>
              </a:schemeClr>
            </a:solidFill>
          </a:ln>
          <a:effectLst/>
        </c:spPr>
        <c:txPr>
          <a:bodyPr rot="0" spcFirstLastPara="1" vertOverflow="ellipsis" vert="horz" wrap="square" anchor="ctr" anchorCtr="1"/>
          <a:lstStyle/>
          <a:p>
            <a:pPr rtl="0">
              <a:defRPr sz="900" b="0" i="0" u="none" strike="noStrike" kern="1200" baseline="0">
                <a:solidFill>
                  <a:schemeClr val="lt1"/>
                </a:solidFill>
                <a:latin typeface="+mn-lt"/>
                <a:ea typeface="+mn-ea"/>
                <a:cs typeface="+mn-cs"/>
              </a:defRPr>
            </a:pPr>
            <a:endParaRPr lang="en-US"/>
          </a:p>
        </c:txPr>
      </c:dTable>
      <c:spPr>
        <a:noFill/>
        <a:ln>
          <a:noFill/>
        </a:ln>
        <a:effectLst/>
      </c:spPr>
    </c:plotArea>
    <c:plotVisOnly val="1"/>
    <c:dispBlanksAs val="gap"/>
    <c:showDLblsOverMax val="0"/>
  </c:chart>
  <c:spPr>
    <a:solidFill>
      <a:schemeClr val="accent1"/>
    </a:solidFill>
    <a:ln w="9525" cap="flat" cmpd="sng" algn="ctr">
      <a:solidFill>
        <a:schemeClr val="accent1"/>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styleClr val="auto"/>
    </cs:lnRef>
    <cs:fillRef idx="0">
      <cs:styleClr val="auto"/>
    </cs:fillRef>
    <cs:effectRef idx="0"/>
    <cs:fontRef idx="minor">
      <a:schemeClr val="tx1"/>
    </cs:fontRef>
    <cs:spPr>
      <a:pattFill prst="ltDnDiag">
        <a:fgClr>
          <a:schemeClr val="phClr"/>
        </a:fgClr>
        <a:bgClr>
          <a:schemeClr val="phClr">
            <a:lumMod val="20000"/>
            <a:lumOff val="80000"/>
          </a:schemeClr>
        </a:bgClr>
      </a:pattFill>
      <a:ln>
        <a:solidFill>
          <a:schemeClr val="phClr"/>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spPr>
      <a:solidFill>
        <a:schemeClr val="lt1"/>
      </a:solidFill>
      <a:sp3d/>
    </cs:spPr>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91">
  <cs:axisTitle>
    <cs:lnRef idx="0"/>
    <cs:fillRef idx="0"/>
    <cs:effectRef idx="0"/>
    <cs:fontRef idx="minor">
      <a:schemeClr val="lt1">
        <a:lumMod val="75000"/>
      </a:schemeClr>
    </cs:fontRef>
    <cs:defRPr sz="900" kern="1200"/>
  </cs:axisTitle>
  <cs:categoryAxis>
    <cs:lnRef idx="0"/>
    <cs:fillRef idx="0"/>
    <cs:effectRef idx="0"/>
    <cs:fontRef idx="minor">
      <a:schemeClr val="lt1">
        <a:lumMod val="75000"/>
      </a:schemeClr>
    </cs:fontRef>
    <cs:defRPr sz="900" kern="1200"/>
  </cs:categoryAxis>
  <cs:chartArea>
    <cs:lnRef idx="0"/>
    <cs:fillRef idx="0"/>
    <cs:effectRef idx="0"/>
    <cs:fontRef idx="minor">
      <a:schemeClr val="lt1"/>
    </cs:fontRef>
    <cs:spPr>
      <a:solidFill>
        <a:schemeClr val="dk1">
          <a:lumMod val="75000"/>
          <a:lumOff val="25000"/>
        </a:schemeClr>
      </a:solidFill>
      <a:ln w="6350" cap="flat" cmpd="sng" algn="ctr">
        <a:solidFill>
          <a:schemeClr val="dk1">
            <a:tint val="75000"/>
          </a:schemeClr>
        </a:solidFill>
        <a:round/>
      </a:ln>
    </cs:spPr>
    <cs:defRPr sz="1000" kern="1200"/>
  </cs:chartArea>
  <cs:dataLabel>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dataLabel>
  <cs:dataLabelCallout>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cs:spPr>
  </cs:dataPoint>
  <cs:dataPoint3D>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a:scene3d>
        <a:camera prst="orthographicFront"/>
        <a:lightRig rig="threePt" dir="t"/>
      </a:scene3d>
      <a:sp3d prstMaterial="fla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dk1">
            <a:lumMod val="75000"/>
            <a:lumOff val="25000"/>
          </a:schemeClr>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dk1">
            <a:lumMod val="50000"/>
            <a:lumOff val="50000"/>
          </a:schemeClr>
        </a:solidFill>
      </a:ln>
    </cs:spPr>
    <cs:defRPr sz="900" kern="1200"/>
  </cs:dataTable>
  <cs:downBar>
    <cs:lnRef idx="0"/>
    <cs:fillRef idx="0"/>
    <cs:effectRef idx="0"/>
    <cs:fontRef idx="minor">
      <a:schemeClr val="lt1"/>
    </cs:fontRef>
    <cs:spPr>
      <a:solidFill>
        <a:schemeClr val="dk1">
          <a:lumMod val="50000"/>
          <a:lumOff val="50000"/>
        </a:schemeClr>
      </a:solidFill>
      <a:ln w="9525">
        <a:solidFill>
          <a:schemeClr val="dk1">
            <a:lumMod val="75000"/>
          </a:schemeClr>
        </a:solidFill>
        <a:round/>
      </a:ln>
    </cs:spPr>
  </cs:downBar>
  <cs:dropLine>
    <cs:lnRef idx="0"/>
    <cs:fillRef idx="0"/>
    <cs:effectRef idx="0"/>
    <cs:fontRef idx="minor">
      <a:schemeClr val="dk1"/>
    </cs:fontRef>
    <cs:spPr>
      <a:ln w="9525">
        <a:solidFill>
          <a:schemeClr val="lt1">
            <a:lumMod val="50000"/>
          </a:schemeClr>
        </a:solidFill>
        <a:round/>
      </a:ln>
    </cs:spPr>
  </cs:dropLine>
  <cs:errorBar>
    <cs:lnRef idx="0"/>
    <cs:fillRef idx="0"/>
    <cs:effectRef idx="0"/>
    <cs:fontRef idx="minor">
      <a:schemeClr val="dk1"/>
    </cs:fontRef>
    <cs:spPr>
      <a:ln w="9525">
        <a:solidFill>
          <a:schemeClr val="lt1">
            <a:lumMod val="50000"/>
          </a:schemeClr>
        </a:solidFill>
        <a:round/>
      </a:ln>
    </cs:spPr>
  </cs:errorBar>
  <cs:floor>
    <cs:lnRef idx="0"/>
    <cs:fillRef idx="0"/>
    <cs:effectRef idx="0"/>
    <cs:fontRef idx="minor">
      <a:schemeClr val="tx1"/>
    </cs:fontRef>
    <cs:spPr>
      <a:solidFill>
        <a:schemeClr val="bg2">
          <a:lumMod val="75000"/>
          <a:alpha val="27000"/>
        </a:schemeClr>
      </a:solidFill>
      <a:sp3d/>
    </cs:spPr>
  </cs:floor>
  <cs:gridlineMajor>
    <cs:lnRef idx="0"/>
    <cs:fillRef idx="0"/>
    <cs:effectRef idx="0"/>
    <cs:fontRef idx="minor">
      <a:schemeClr val="tx1"/>
    </cs:fontRef>
    <cs:spPr>
      <a:ln w="9525">
        <a:solidFill>
          <a:schemeClr val="lt1">
            <a:lumMod val="50000"/>
          </a:schemeClr>
        </a:solidFill>
      </a:ln>
    </cs:spPr>
  </cs:gridlineMajor>
  <cs:gridlineMinor>
    <cs:lnRef idx="0"/>
    <cs:fillRef idx="0"/>
    <cs:effectRef idx="0"/>
    <cs:fontRef idx="minor">
      <a:schemeClr val="tx1"/>
    </cs:fontRef>
    <cs:spPr>
      <a:ln w="9525">
        <a:solidFill>
          <a:schemeClr val="lt1">
            <a:lumMod val="40000"/>
          </a:schemeClr>
        </a:solidFill>
      </a:ln>
    </cs:spPr>
  </cs:gridlineMinor>
  <cs:hiLoLine>
    <cs:lnRef idx="0"/>
    <cs:fillRef idx="0"/>
    <cs:effectRef idx="0"/>
    <cs:fontRef idx="minor">
      <a:schemeClr val="dk1"/>
    </cs:fontRef>
    <cs:spPr>
      <a:ln w="9525">
        <a:solidFill>
          <a:schemeClr val="lt1">
            <a:lumMod val="50000"/>
          </a:schemeClr>
        </a:solidFill>
        <a:round/>
      </a:ln>
    </cs:spPr>
  </cs:hiLoLine>
  <cs:leaderLine>
    <cs:lnRef idx="0"/>
    <cs:fillRef idx="0"/>
    <cs:effectRef idx="0"/>
    <cs:fontRef idx="minor">
      <a:schemeClr val="dk1"/>
    </cs:fontRef>
    <cs:spPr>
      <a:ln w="9525">
        <a:solidFill>
          <a:schemeClr val="lt1">
            <a:lumMod val="50000"/>
          </a:schemeClr>
        </a:solidFill>
        <a:round/>
      </a:ln>
    </cs:spPr>
  </cs:leaderLine>
  <cs:legend>
    <cs:lnRef idx="0"/>
    <cs:fillRef idx="0"/>
    <cs:effectRef idx="0"/>
    <cs:fontRef idx="minor">
      <a:schemeClr val="lt1">
        <a:lumMod val="7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75000"/>
      </a:schemeClr>
    </cs:fontRef>
    <cs:defRPr sz="900" kern="1200"/>
  </cs:seriesAxis>
  <cs:seriesLine>
    <cs:lnRef idx="0"/>
    <cs:fillRef idx="0"/>
    <cs:effectRef idx="0"/>
    <cs:fontRef idx="minor">
      <a:schemeClr val="dk1"/>
    </cs:fontRef>
    <cs:spPr>
      <a:ln w="9525">
        <a:solidFill>
          <a:schemeClr val="lt1">
            <a:lumMod val="50000"/>
          </a:schemeClr>
        </a:solidFill>
        <a:round/>
      </a:ln>
    </cs:spPr>
  </cs:seriesLine>
  <cs:title>
    <cs:lnRef idx="0"/>
    <cs:fillRef idx="0"/>
    <cs:effectRef idx="0"/>
    <cs:fontRef idx="minor">
      <a:schemeClr val="lt1"/>
    </cs:fontRef>
    <cs:defRPr sz="1800" b="0" kern="1200" cap="all" baseline="0"/>
  </cs:title>
  <cs:trendline>
    <cs:lnRef idx="0">
      <cs:styleClr val="auto"/>
    </cs:lnRef>
    <cs:fillRef idx="0"/>
    <cs:effectRef idx="0"/>
    <cs:fontRef idx="minor">
      <a:schemeClr val="dk1"/>
    </cs:fontRef>
    <cs:spPr>
      <a:ln w="9525" cap="rnd">
        <a:solidFill>
          <a:schemeClr val="phClr">
            <a:alpha val="50000"/>
          </a:schemeClr>
        </a:solidFill>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dk1"/>
    </cs:fontRef>
    <cs:spPr>
      <a:solidFill>
        <a:schemeClr val="lt1">
          <a:lumMod val="85000"/>
        </a:schemeClr>
      </a:solidFill>
      <a:ln w="9525">
        <a:solidFill>
          <a:schemeClr val="dk1">
            <a:lumMod val="50000"/>
          </a:schemeClr>
        </a:solidFill>
        <a:round/>
      </a:ln>
    </cs:spPr>
  </cs:upBar>
  <cs:valueAxis>
    <cs:lnRef idx="0"/>
    <cs:fillRef idx="0"/>
    <cs:effectRef idx="0"/>
    <cs:fontRef idx="minor">
      <a:schemeClr val="lt1">
        <a:lumMod val="75000"/>
      </a:schemeClr>
    </cs:fontRef>
    <cs:defRPr sz="900" kern="1200"/>
  </cs:valueAxis>
  <cs:wall>
    <cs:lnRef idx="0"/>
    <cs:fillRef idx="0"/>
    <cs:effectRef idx="0"/>
    <cs:fontRef idx="minor">
      <a:schemeClr val="tx1"/>
    </cs:fontRef>
    <cs:spPr>
      <a:sp3d/>
    </cs:spPr>
  </cs:wall>
</cs:chartStyle>
</file>

<file path=word/charts/style5.xml><?xml version="1.0" encoding="utf-8"?>
<cs:chartStyle xmlns:cs="http://schemas.microsoft.com/office/drawing/2012/chartStyle" xmlns:a="http://schemas.openxmlformats.org/drawingml/2006/main" id="291">
  <cs:axisTitle>
    <cs:lnRef idx="0"/>
    <cs:fillRef idx="0"/>
    <cs:effectRef idx="0"/>
    <cs:fontRef idx="minor">
      <a:schemeClr val="lt1">
        <a:lumMod val="75000"/>
      </a:schemeClr>
    </cs:fontRef>
    <cs:defRPr sz="900" kern="1200"/>
  </cs:axisTitle>
  <cs:categoryAxis>
    <cs:lnRef idx="0"/>
    <cs:fillRef idx="0"/>
    <cs:effectRef idx="0"/>
    <cs:fontRef idx="minor">
      <a:schemeClr val="lt1">
        <a:lumMod val="75000"/>
      </a:schemeClr>
    </cs:fontRef>
    <cs:defRPr sz="900" kern="1200"/>
  </cs:categoryAxis>
  <cs:chartArea>
    <cs:lnRef idx="0"/>
    <cs:fillRef idx="0"/>
    <cs:effectRef idx="0"/>
    <cs:fontRef idx="minor">
      <a:schemeClr val="lt1"/>
    </cs:fontRef>
    <cs:spPr>
      <a:solidFill>
        <a:schemeClr val="dk1">
          <a:lumMod val="75000"/>
          <a:lumOff val="25000"/>
        </a:schemeClr>
      </a:solidFill>
      <a:ln w="6350" cap="flat" cmpd="sng" algn="ctr">
        <a:solidFill>
          <a:schemeClr val="dk1">
            <a:tint val="75000"/>
          </a:schemeClr>
        </a:solidFill>
        <a:round/>
      </a:ln>
    </cs:spPr>
    <cs:defRPr sz="1000" kern="1200"/>
  </cs:chartArea>
  <cs:dataLabel>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dataLabel>
  <cs:dataLabelCallout>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cs:spPr>
  </cs:dataPoint>
  <cs:dataPoint3D>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a:scene3d>
        <a:camera prst="orthographicFront"/>
        <a:lightRig rig="threePt" dir="t"/>
      </a:scene3d>
      <a:sp3d prstMaterial="fla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dk1">
            <a:lumMod val="75000"/>
            <a:lumOff val="25000"/>
          </a:schemeClr>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dk1">
            <a:lumMod val="50000"/>
            <a:lumOff val="50000"/>
          </a:schemeClr>
        </a:solidFill>
      </a:ln>
    </cs:spPr>
    <cs:defRPr sz="900" kern="1200"/>
  </cs:dataTable>
  <cs:downBar>
    <cs:lnRef idx="0"/>
    <cs:fillRef idx="0"/>
    <cs:effectRef idx="0"/>
    <cs:fontRef idx="minor">
      <a:schemeClr val="lt1"/>
    </cs:fontRef>
    <cs:spPr>
      <a:solidFill>
        <a:schemeClr val="dk1">
          <a:lumMod val="50000"/>
          <a:lumOff val="50000"/>
        </a:schemeClr>
      </a:solidFill>
      <a:ln w="9525">
        <a:solidFill>
          <a:schemeClr val="dk1">
            <a:lumMod val="75000"/>
          </a:schemeClr>
        </a:solidFill>
        <a:round/>
      </a:ln>
    </cs:spPr>
  </cs:downBar>
  <cs:dropLine>
    <cs:lnRef idx="0"/>
    <cs:fillRef idx="0"/>
    <cs:effectRef idx="0"/>
    <cs:fontRef idx="minor">
      <a:schemeClr val="dk1"/>
    </cs:fontRef>
    <cs:spPr>
      <a:ln w="9525">
        <a:solidFill>
          <a:schemeClr val="lt1">
            <a:lumMod val="50000"/>
          </a:schemeClr>
        </a:solidFill>
        <a:round/>
      </a:ln>
    </cs:spPr>
  </cs:dropLine>
  <cs:errorBar>
    <cs:lnRef idx="0"/>
    <cs:fillRef idx="0"/>
    <cs:effectRef idx="0"/>
    <cs:fontRef idx="minor">
      <a:schemeClr val="dk1"/>
    </cs:fontRef>
    <cs:spPr>
      <a:ln w="9525">
        <a:solidFill>
          <a:schemeClr val="lt1">
            <a:lumMod val="50000"/>
          </a:schemeClr>
        </a:solidFill>
        <a:round/>
      </a:ln>
    </cs:spPr>
  </cs:errorBar>
  <cs:floor>
    <cs:lnRef idx="0"/>
    <cs:fillRef idx="0"/>
    <cs:effectRef idx="0"/>
    <cs:fontRef idx="minor">
      <a:schemeClr val="tx1"/>
    </cs:fontRef>
    <cs:spPr>
      <a:solidFill>
        <a:schemeClr val="bg2">
          <a:lumMod val="75000"/>
          <a:alpha val="27000"/>
        </a:schemeClr>
      </a:solidFill>
      <a:sp3d/>
    </cs:spPr>
  </cs:floor>
  <cs:gridlineMajor>
    <cs:lnRef idx="0"/>
    <cs:fillRef idx="0"/>
    <cs:effectRef idx="0"/>
    <cs:fontRef idx="minor">
      <a:schemeClr val="tx1"/>
    </cs:fontRef>
    <cs:spPr>
      <a:ln w="9525">
        <a:solidFill>
          <a:schemeClr val="lt1">
            <a:lumMod val="50000"/>
          </a:schemeClr>
        </a:solidFill>
      </a:ln>
    </cs:spPr>
  </cs:gridlineMajor>
  <cs:gridlineMinor>
    <cs:lnRef idx="0"/>
    <cs:fillRef idx="0"/>
    <cs:effectRef idx="0"/>
    <cs:fontRef idx="minor">
      <a:schemeClr val="tx1"/>
    </cs:fontRef>
    <cs:spPr>
      <a:ln w="9525">
        <a:solidFill>
          <a:schemeClr val="lt1">
            <a:lumMod val="40000"/>
          </a:schemeClr>
        </a:solidFill>
      </a:ln>
    </cs:spPr>
  </cs:gridlineMinor>
  <cs:hiLoLine>
    <cs:lnRef idx="0"/>
    <cs:fillRef idx="0"/>
    <cs:effectRef idx="0"/>
    <cs:fontRef idx="minor">
      <a:schemeClr val="dk1"/>
    </cs:fontRef>
    <cs:spPr>
      <a:ln w="9525">
        <a:solidFill>
          <a:schemeClr val="lt1">
            <a:lumMod val="50000"/>
          </a:schemeClr>
        </a:solidFill>
        <a:round/>
      </a:ln>
    </cs:spPr>
  </cs:hiLoLine>
  <cs:leaderLine>
    <cs:lnRef idx="0"/>
    <cs:fillRef idx="0"/>
    <cs:effectRef idx="0"/>
    <cs:fontRef idx="minor">
      <a:schemeClr val="dk1"/>
    </cs:fontRef>
    <cs:spPr>
      <a:ln w="9525">
        <a:solidFill>
          <a:schemeClr val="lt1">
            <a:lumMod val="50000"/>
          </a:schemeClr>
        </a:solidFill>
        <a:round/>
      </a:ln>
    </cs:spPr>
  </cs:leaderLine>
  <cs:legend>
    <cs:lnRef idx="0"/>
    <cs:fillRef idx="0"/>
    <cs:effectRef idx="0"/>
    <cs:fontRef idx="minor">
      <a:schemeClr val="lt1">
        <a:lumMod val="7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75000"/>
      </a:schemeClr>
    </cs:fontRef>
    <cs:defRPr sz="900" kern="1200"/>
  </cs:seriesAxis>
  <cs:seriesLine>
    <cs:lnRef idx="0"/>
    <cs:fillRef idx="0"/>
    <cs:effectRef idx="0"/>
    <cs:fontRef idx="minor">
      <a:schemeClr val="dk1"/>
    </cs:fontRef>
    <cs:spPr>
      <a:ln w="9525">
        <a:solidFill>
          <a:schemeClr val="lt1">
            <a:lumMod val="50000"/>
          </a:schemeClr>
        </a:solidFill>
        <a:round/>
      </a:ln>
    </cs:spPr>
  </cs:seriesLine>
  <cs:title>
    <cs:lnRef idx="0"/>
    <cs:fillRef idx="0"/>
    <cs:effectRef idx="0"/>
    <cs:fontRef idx="minor">
      <a:schemeClr val="lt1"/>
    </cs:fontRef>
    <cs:defRPr sz="1800" b="0" kern="1200" cap="all" baseline="0"/>
  </cs:title>
  <cs:trendline>
    <cs:lnRef idx="0">
      <cs:styleClr val="auto"/>
    </cs:lnRef>
    <cs:fillRef idx="0"/>
    <cs:effectRef idx="0"/>
    <cs:fontRef idx="minor">
      <a:schemeClr val="dk1"/>
    </cs:fontRef>
    <cs:spPr>
      <a:ln w="9525" cap="rnd">
        <a:solidFill>
          <a:schemeClr val="phClr">
            <a:alpha val="50000"/>
          </a:schemeClr>
        </a:solidFill>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dk1"/>
    </cs:fontRef>
    <cs:spPr>
      <a:solidFill>
        <a:schemeClr val="lt1">
          <a:lumMod val="85000"/>
        </a:schemeClr>
      </a:solidFill>
      <a:ln w="9525">
        <a:solidFill>
          <a:schemeClr val="dk1">
            <a:lumMod val="50000"/>
          </a:schemeClr>
        </a:solidFill>
        <a:round/>
      </a:ln>
    </cs:spPr>
  </cs:upBar>
  <cs:valueAxis>
    <cs:lnRef idx="0"/>
    <cs:fillRef idx="0"/>
    <cs:effectRef idx="0"/>
    <cs:fontRef idx="minor">
      <a:schemeClr val="lt1">
        <a:lumMod val="75000"/>
      </a:schemeClr>
    </cs:fontRef>
    <cs:defRPr sz="900" kern="1200"/>
  </cs:valueAxis>
  <cs:wall>
    <cs:lnRef idx="0"/>
    <cs:fillRef idx="0"/>
    <cs:effectRef idx="0"/>
    <cs:fontRef idx="minor">
      <a:schemeClr val="tx1"/>
    </cs:fontRef>
    <cs:spPr>
      <a:sp3d/>
    </cs:spPr>
  </cs:wall>
</cs:chartStyle>
</file>

<file path=word/charts/style6.xml><?xml version="1.0" encoding="utf-8"?>
<cs:chartStyle xmlns:cs="http://schemas.microsoft.com/office/drawing/2012/chartStyle" xmlns:a="http://schemas.openxmlformats.org/drawingml/2006/main" id="3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9525" cap="flat" cmpd="sng" algn="ctr">
        <a:solidFill>
          <a:schemeClr val="dk1">
            <a:lumMod val="50000"/>
            <a:lumOff val="50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9525" cap="flat" cmpd="sng" algn="ctr">
        <a:solidFill>
          <a:schemeClr val="dk1">
            <a:lumMod val="50000"/>
            <a:lumOff val="50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7.xml><?xml version="1.0" encoding="utf-8"?>
<cs:chartStyle xmlns:cs="http://schemas.microsoft.com/office/drawing/2012/chartStyle" xmlns:a="http://schemas.openxmlformats.org/drawingml/2006/main" id="230">
  <cs:axisTitle>
    <cs:lnRef idx="0"/>
    <cs:fillRef idx="0"/>
    <cs:effectRef idx="0"/>
    <cs:fontRef idx="minor">
      <a:schemeClr val="dk1">
        <a:lumMod val="65000"/>
        <a:lumOff val="35000"/>
      </a:schemeClr>
    </cs:fontRef>
    <cs:defRPr sz="900" kern="1200" cap="all"/>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b="0" kern="1200" spc="20" baseline="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0"/>
    <cs:effectRef idx="0"/>
    <cs:fontRef idx="minor">
      <a:schemeClr val="dk1"/>
    </cs:fontRef>
    <cs:spPr>
      <a:ln w="22225" cap="rnd" cmpd="sng" algn="ctr">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cap="flat" cmpd="sng" algn="ctr">
        <a:solidFill>
          <a:schemeClr val="phClr"/>
        </a:solidFill>
        <a:round/>
      </a:ln>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65000"/>
            <a:lumOff val="35000"/>
          </a:schemeClr>
        </a:solidFill>
      </a:ln>
    </cs:spPr>
  </cs:downBar>
  <cs:dropLine>
    <cs:lnRef idx="0"/>
    <cs:fillRef idx="0"/>
    <cs:effectRef idx="0"/>
    <cs:fontRef idx="minor">
      <a:schemeClr val="dk1"/>
    </cs:fontRef>
    <cs:spPr>
      <a:ln w="9525" cap="flat" cmpd="sng" algn="ctr">
        <a:solidFill>
          <a:schemeClr val="dk1">
            <a:lumMod val="35000"/>
            <a:lumOff val="65000"/>
            <a:alpha val="33000"/>
          </a:schemeClr>
        </a:solidFill>
        <a:round/>
      </a:ln>
    </cs:spPr>
  </cs:dropLine>
  <cs:errorBar>
    <cs:lnRef idx="0"/>
    <cs:fillRef idx="0"/>
    <cs:effectRef idx="0"/>
    <cs:fontRef idx="minor">
      <a:schemeClr val="dk1"/>
    </cs:fontRef>
    <cs:spPr>
      <a:ln w="9525">
        <a:solidFill>
          <a:schemeClr val="dk1">
            <a:lumMod val="65000"/>
            <a:lumOff val="35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gradFill>
        <a:gsLst>
          <a:gs pos="100000">
            <a:schemeClr val="lt1">
              <a:lumMod val="95000"/>
            </a:schemeClr>
          </a:gs>
          <a:gs pos="0">
            <a:schemeClr val="lt1"/>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prstDash val="dash"/>
      </a:ln>
    </cs:spPr>
  </cs:seriesLine>
  <cs:title>
    <cs:lnRef idx="0"/>
    <cs:fillRef idx="0"/>
    <cs:effectRef idx="0"/>
    <cs:fontRef idx="minor">
      <a:schemeClr val="dk1">
        <a:lumMod val="50000"/>
        <a:lumOff val="50000"/>
      </a:schemeClr>
    </cs:fontRef>
    <cs:defRPr sz="1400"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65000"/>
        <a:lumOff val="35000"/>
      </a:schemeClr>
    </cs:fontRef>
    <cs:defRPr sz="900" kern="1200" spc="20" baseline="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29">
  <cs:axisTitle>
    <cs:lnRef idx="0"/>
    <cs:fillRef idx="0"/>
    <cs:effectRef idx="0"/>
    <cs:fontRef idx="minor">
      <a:schemeClr val="lt1"/>
    </cs:fontRef>
    <cs:defRPr sz="900" b="1" kern="1200"/>
  </cs:axisTitle>
  <cs:categoryAxis>
    <cs:lnRef idx="0">
      <cs:styleClr val="0"/>
    </cs:lnRef>
    <cs:fillRef idx="0"/>
    <cs:effectRef idx="0"/>
    <cs:fontRef idx="minor">
      <a:schemeClr val="lt1"/>
    </cs:fontRef>
    <cs:spPr>
      <a:ln w="12700" cap="flat" cmpd="sng" algn="ctr">
        <a:solidFill>
          <a:schemeClr val="lt1"/>
        </a:solidFill>
        <a:round/>
      </a:ln>
    </cs:spPr>
    <cs:defRPr sz="900" kern="1200" spc="100" baseline="0"/>
  </cs:categoryAxis>
  <cs:chartArea>
    <cs:lnRef idx="0">
      <cs:styleClr val="0"/>
    </cs:lnRef>
    <cs:fillRef idx="0">
      <cs:styleClr val="0"/>
    </cs:fillRef>
    <cs:effectRef idx="0"/>
    <cs:fontRef idx="minor">
      <a:schemeClr val="dk1"/>
    </cs:fontRef>
    <cs:spPr>
      <a:solidFill>
        <a:schemeClr val="phClr"/>
      </a:solidFill>
      <a:ln w="9525" cap="flat" cmpd="sng" algn="ctr">
        <a:solidFill>
          <a:schemeClr val="phClr"/>
        </a:solidFill>
        <a:round/>
      </a:ln>
    </cs:spPr>
    <cs:defRPr sz="1000" kern="1200"/>
  </cs:chartArea>
  <cs:dataLabel>
    <cs:lnRef idx="0"/>
    <cs:fillRef idx="0"/>
    <cs:effectRef idx="0"/>
    <cs:fontRef idx="minor">
      <a:schemeClr val="lt1"/>
    </cs:fontRef>
    <cs:defRPr sz="900" b="1" kern="1200"/>
  </cs:dataLabel>
  <cs:dataLabelCallout>
    <cs:lnRef idx="0">
      <cs:styleClr val="auto"/>
    </cs:lnRef>
    <cs:fillRef idx="0"/>
    <cs:effectRef idx="0"/>
    <cs:fontRef idx="minor">
      <cs:styleClr val="auto"/>
    </cs:fontRef>
    <cs:spPr>
      <a:solidFill>
        <a:schemeClr val="lt1"/>
      </a:solidFill>
      <a:ln>
        <a:solidFill>
          <a:schemeClr val="ph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pattFill prst="ltUpDiag">
        <a:fgClr>
          <a:schemeClr val="phClr"/>
        </a:fgClr>
        <a:bgClr>
          <a:schemeClr val="lt1"/>
        </a:bgClr>
      </a:pattFill>
    </cs:spPr>
  </cs:dataPoint>
  <cs:dataPoint3D>
    <cs:lnRef idx="0"/>
    <cs:fillRef idx="0">
      <cs:styleClr val="auto"/>
    </cs:fillRef>
    <cs:effectRef idx="0"/>
    <cs:fontRef idx="minor">
      <a:schemeClr val="dk1"/>
    </cs:fontRef>
    <cs:spPr>
      <a:pattFill prst="ltUpDiag">
        <a:fgClr>
          <a:schemeClr val="phClr"/>
        </a:fgClr>
        <a:bgClr>
          <a:schemeClr val="lt1"/>
        </a:bgClr>
      </a:pattFill>
    </cs:spPr>
  </cs:dataPoint3D>
  <cs:dataPointLine>
    <cs:lnRef idx="0">
      <cs:styleClr val="auto"/>
    </cs:lnRef>
    <cs:fillRef idx="0"/>
    <cs:effectRef idx="0">
      <cs:styleClr val="auto"/>
    </cs:effectRef>
    <cs:fontRef idx="minor">
      <a:schemeClr val="dk1"/>
    </cs:fontRef>
    <cs:spPr>
      <a:ln w="34925" cap="rnd">
        <a:solidFill>
          <a:schemeClr val="lt1"/>
        </a:solidFill>
        <a:round/>
      </a:ln>
      <a:effectLst>
        <a:outerShdw dist="25400" dir="2700000" algn="tl" rotWithShape="0">
          <a:schemeClr val="phClr"/>
        </a:outerShdw>
      </a:effectLst>
    </cs:spPr>
  </cs:dataPointLine>
  <cs:dataPointMarker>
    <cs:lnRef idx="0"/>
    <cs:fillRef idx="0">
      <cs:styleClr val="auto"/>
    </cs:fillRef>
    <cs:effectRef idx="0"/>
    <cs:fontRef idx="minor">
      <a:schemeClr val="dk1"/>
    </cs:fontRef>
    <cs:spPr>
      <a:solidFill>
        <a:schemeClr val="phClr"/>
      </a:solidFill>
      <a:ln w="22225">
        <a:solidFill>
          <a:schemeClr val="lt1"/>
        </a:solidFill>
        <a:round/>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styleClr val="0"/>
    </cs:lnRef>
    <cs:fillRef idx="0"/>
    <cs:effectRef idx="0"/>
    <cs:fontRef idx="minor">
      <a:schemeClr val="lt1"/>
    </cs:fontRef>
    <cs:spPr>
      <a:ln w="9525">
        <a:solidFill>
          <a:schemeClr val="phClr">
            <a:lumMod val="60000"/>
            <a:lumOff val="40000"/>
          </a:schemeClr>
        </a:solidFill>
      </a:ln>
    </cs:spPr>
    <cs:defRPr sz="900" kern="1200"/>
  </cs:dataTable>
  <cs:downBar>
    <cs:lnRef idx="0">
      <cs:styleClr val="0"/>
    </cs:lnRef>
    <cs:fillRef idx="0"/>
    <cs:effectRef idx="0"/>
    <cs:fontRef idx="minor">
      <a:schemeClr val="dk1"/>
    </cs:fontRef>
    <cs:spPr>
      <a:solidFill>
        <a:schemeClr val="dk1">
          <a:lumMod val="35000"/>
          <a:lumOff val="65000"/>
        </a:schemeClr>
      </a:solidFill>
      <a:ln w="9525">
        <a:solidFill>
          <a:schemeClr val="phClr">
            <a:lumMod val="60000"/>
            <a:lumOff val="40000"/>
          </a:schemeClr>
        </a:solidFill>
      </a:ln>
    </cs:spPr>
  </cs:downBar>
  <cs:dropLine>
    <cs:lnRef idx="0"/>
    <cs:fillRef idx="0"/>
    <cs:effectRef idx="0"/>
    <cs:fontRef idx="minor">
      <a:schemeClr val="dk1"/>
    </cs:fontRef>
    <cs:spPr>
      <a:ln w="9525" cap="flat" cmpd="sng" algn="ctr">
        <a:gradFill>
          <a:gsLst>
            <a:gs pos="0">
              <a:schemeClr val="lt1"/>
            </a:gs>
            <a:gs pos="100000">
              <a:schemeClr val="lt1">
                <a:alpha val="0"/>
              </a:schemeClr>
            </a:gs>
          </a:gsLst>
          <a:lin ang="5400000" scaled="0"/>
        </a:gradFill>
        <a:round/>
      </a:ln>
    </cs:spPr>
  </cs:dropLine>
  <cs:errorBar>
    <cs:lnRef idx="0">
      <cs:styleClr val="0"/>
    </cs:lnRef>
    <cs:fillRef idx="0"/>
    <cs:effectRef idx="0"/>
    <cs:fontRef idx="minor">
      <a:schemeClr val="dk1"/>
    </cs:fontRef>
    <cs:spPr>
      <a:ln w="9525">
        <a:solidFill>
          <a:schemeClr val="phClr">
            <a:lumMod val="60000"/>
            <a:lumOff val="40000"/>
          </a:schemeClr>
        </a:solidFill>
        <a:round/>
      </a:ln>
      <a:effectLst>
        <a:glow rad="25400">
          <a:schemeClr val="lt1"/>
        </a:glow>
      </a:effectLst>
    </cs:spPr>
  </cs:errorBar>
  <cs:floor>
    <cs:lnRef idx="0"/>
    <cs:fillRef idx="0"/>
    <cs:effectRef idx="0"/>
    <cs:fontRef idx="minor">
      <a:schemeClr val="dk1"/>
    </cs:fontRef>
  </cs:floor>
  <cs:gridlineMajor>
    <cs:lnRef idx="0">
      <cs:styleClr val="0"/>
    </cs:lnRef>
    <cs:fillRef idx="0"/>
    <cs:effectRef idx="0"/>
    <cs:fontRef idx="minor">
      <a:schemeClr val="dk1"/>
    </cs:fontRef>
    <cs:spPr>
      <a:ln w="9525" cap="flat" cmpd="sng" algn="ctr">
        <a:solidFill>
          <a:schemeClr val="lt1">
            <a:alpha val="25000"/>
          </a:schemeClr>
        </a:solidFill>
        <a:round/>
      </a:ln>
    </cs:spPr>
  </cs:gridlineMajor>
  <cs:gridlineMinor>
    <cs:lnRef idx="0">
      <cs:styleClr val="0"/>
    </cs:lnRef>
    <cs:fillRef idx="0"/>
    <cs:effectRef idx="0"/>
    <cs:fontRef idx="minor">
      <a:schemeClr val="dk1"/>
    </cs:fontRef>
    <cs:spPr>
      <a:ln>
        <a:solidFill>
          <a:schemeClr val="lt1">
            <a:alpha val="10000"/>
          </a:schemeClr>
        </a:solidFill>
      </a:ln>
    </cs:spPr>
  </cs:gridlineMinor>
  <cs:hiLoLine>
    <cs:lnRef idx="0">
      <cs:styleClr val="0"/>
    </cs:lnRef>
    <cs:fillRef idx="0"/>
    <cs:effectRef idx="0"/>
    <cs:fontRef idx="minor">
      <a:schemeClr val="dk1"/>
    </cs:fontRef>
    <cs:spPr>
      <a:ln w="9525">
        <a:solidFill>
          <a:schemeClr val="phClr">
            <a:lumMod val="60000"/>
            <a:lumOff val="40000"/>
          </a:schemeClr>
        </a:solidFill>
        <a:prstDash val="dash"/>
      </a:ln>
    </cs:spPr>
  </cs:hiLoLine>
  <cs:leaderLine>
    <cs:lnRef idx="0">
      <cs:styleClr val="0"/>
    </cs:lnRef>
    <cs:fillRef idx="0"/>
    <cs:effectRef idx="0"/>
    <cs:fontRef idx="minor">
      <a:schemeClr val="dk1"/>
    </cs:fontRef>
    <cs:spPr>
      <a:ln w="9525">
        <a:solidFill>
          <a:schemeClr val="phClr">
            <a:lumMod val="60000"/>
            <a:lumOff val="40000"/>
          </a:schemeClr>
        </a:solidFill>
      </a:ln>
    </cs:spPr>
  </cs:leaderLine>
  <cs:legend>
    <cs:lnRef idx="0"/>
    <cs:fillRef idx="0"/>
    <cs:effectRef idx="0"/>
    <cs:fontRef idx="minor">
      <a:schemeClr val="lt1"/>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styleClr val="0"/>
    </cs:lnRef>
    <cs:fillRef idx="0"/>
    <cs:effectRef idx="0"/>
    <cs:fontRef idx="minor">
      <a:schemeClr val="lt1"/>
    </cs:fontRef>
    <cs:spPr>
      <a:ln w="3175" cap="flat" cmpd="sng" algn="ctr">
        <a:solidFill>
          <a:schemeClr val="phClr">
            <a:lumMod val="60000"/>
            <a:lumOff val="40000"/>
          </a:schemeClr>
        </a:solidFill>
        <a:round/>
      </a:ln>
    </cs:spPr>
    <cs:defRPr sz="900" kern="1200"/>
  </cs:seriesAxis>
  <cs:seriesLine>
    <cs:lnRef idx="0">
      <cs:styleClr val="0"/>
    </cs:lnRef>
    <cs:fillRef idx="0"/>
    <cs:effectRef idx="0"/>
    <cs:fontRef idx="minor">
      <a:schemeClr val="dk1"/>
    </cs:fontRef>
    <cs:spPr>
      <a:ln w="9525">
        <a:solidFill>
          <a:schemeClr val="phClr">
            <a:lumMod val="60000"/>
            <a:lumOff val="40000"/>
            <a:tint val="50000"/>
          </a:schemeClr>
        </a:solidFill>
        <a:prstDash val="dash"/>
      </a:ln>
    </cs:spPr>
  </cs:seriesLine>
  <cs:title>
    <cs:lnRef idx="0"/>
    <cs:fillRef idx="0"/>
    <cs:effectRef idx="0"/>
    <cs:fontRef idx="minor">
      <a:schemeClr val="lt1"/>
    </cs:fontRef>
    <cs:defRPr sz="1500" b="1" kern="1200" cap="all" spc="100" normalizeH="0" baseline="0"/>
  </cs:title>
  <cs:trendline>
    <cs:lnRef idx="0"/>
    <cs:fillRef idx="0"/>
    <cs:effectRef idx="0"/>
    <cs:fontRef idx="minor">
      <a:schemeClr val="dk1"/>
    </cs:fontRef>
    <cs:spPr>
      <a:ln w="28575" cap="rnd">
        <a:solidFill>
          <a:schemeClr val="lt1">
            <a:alpha val="50000"/>
          </a:schemeClr>
        </a:solidFill>
        <a:round/>
      </a:ln>
    </cs:spPr>
  </cs:trendline>
  <cs:trendlineLabel>
    <cs:lnRef idx="0"/>
    <cs:fillRef idx="0"/>
    <cs:effectRef idx="0"/>
    <cs:fontRef idx="minor">
      <a:schemeClr val="lt1"/>
    </cs:fontRef>
    <cs:defRPr sz="900" kern="1200"/>
  </cs:trendlineLabel>
  <cs:upBar>
    <cs:lnRef idx="0">
      <cs:styleClr val="0"/>
    </cs:lnRef>
    <cs:fillRef idx="0"/>
    <cs:effectRef idx="0"/>
    <cs:fontRef idx="minor">
      <a:schemeClr val="dk1"/>
    </cs:fontRef>
    <cs:spPr>
      <a:solidFill>
        <a:schemeClr val="lt1">
          <a:lumMod val="95000"/>
        </a:schemeClr>
      </a:solidFill>
      <a:ln w="9525">
        <a:solidFill>
          <a:schemeClr val="phClr">
            <a:lumMod val="60000"/>
            <a:lumOff val="40000"/>
          </a:schemeClr>
        </a:solidFill>
      </a:ln>
    </cs:spPr>
  </cs:upBar>
  <cs:valueAxis>
    <cs:lnRef idx="0"/>
    <cs:fillRef idx="0"/>
    <cs:effectRef idx="0"/>
    <cs:fontRef idx="minor">
      <a:schemeClr val="lt1"/>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BBD11-B4A5-411E-A07A-AC007525F0CD}">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47</Pages>
  <Words>9650</Words>
  <Characters>55006</Characters>
  <Application>Microsoft Office Word</Application>
  <DocSecurity>0</DocSecurity>
  <Lines>458</Lines>
  <Paragraphs>129</Paragraphs>
  <ScaleCrop>false</ScaleCrop>
  <HeadingPairs>
    <vt:vector size="2" baseType="variant">
      <vt:variant>
        <vt:lpstr>Title</vt:lpstr>
      </vt:variant>
      <vt:variant>
        <vt:i4>1</vt:i4>
      </vt:variant>
    </vt:vector>
  </HeadingPairs>
  <TitlesOfParts>
    <vt:vector size="1" baseType="lpstr">
      <vt:lpstr>Introduction:</vt:lpstr>
    </vt:vector>
  </TitlesOfParts>
  <Company>home</Company>
  <LinksUpToDate>false</LinksUpToDate>
  <CharactersWithSpaces>64527</CharactersWithSpaces>
  <SharedDoc>false</SharedDoc>
  <HLinks>
    <vt:vector size="12" baseType="variant">
      <vt:variant>
        <vt:i4>2162739</vt:i4>
      </vt:variant>
      <vt:variant>
        <vt:i4>12</vt:i4>
      </vt:variant>
      <vt:variant>
        <vt:i4>0</vt:i4>
      </vt:variant>
      <vt:variant>
        <vt:i4>5</vt:i4>
      </vt:variant>
      <vt:variant>
        <vt:lpwstr>http://www.google.com/</vt:lpwstr>
      </vt:variant>
      <vt:variant>
        <vt:lpwstr/>
      </vt:variant>
      <vt:variant>
        <vt:i4>6291564</vt:i4>
      </vt:variant>
      <vt:variant>
        <vt:i4>0</vt:i4>
      </vt:variant>
      <vt:variant>
        <vt:i4>0</vt:i4>
      </vt:variant>
      <vt:variant>
        <vt:i4>5</vt:i4>
      </vt:variant>
      <vt:variant>
        <vt:lpwstr>javascript:void(0)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dc:title>
  <dc:subject/>
  <dc:creator>Sajib</dc:creator>
  <cp:keywords/>
  <dc:description/>
  <cp:lastModifiedBy>chocolateboy151995@gmail.com</cp:lastModifiedBy>
  <cp:revision>4</cp:revision>
  <cp:lastPrinted>2019-10-04T06:19:00Z</cp:lastPrinted>
  <dcterms:created xsi:type="dcterms:W3CDTF">2021-03-03T14:00:00Z</dcterms:created>
  <dcterms:modified xsi:type="dcterms:W3CDTF">2021-03-03T14:45:00Z</dcterms:modified>
</cp:coreProperties>
</file>