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23976" w:rsidRDefault="0071549E" w:rsidP="00023976">
      <w:pPr>
        <w:spacing w:before="150" w:after="150" w:line="240" w:lineRule="auto"/>
        <w:rPr>
          <w:rFonts w:ascii="Times New Roman" w:eastAsia="Times New Roman" w:hAnsi="Times New Roman" w:cs="Times New Roman"/>
          <w:color w:val="4C4C4C"/>
          <w:sz w:val="40"/>
          <w:szCs w:val="40"/>
        </w:rPr>
      </w:pPr>
      <w:r w:rsidRPr="00335DC0">
        <w:rPr>
          <w:rFonts w:ascii="Times New Roman" w:eastAsia="Times New Roman" w:hAnsi="Times New Roman" w:cs="Times New Roman"/>
          <w:color w:val="4C4C4C"/>
          <w:sz w:val="40"/>
          <w:szCs w:val="40"/>
        </w:rPr>
        <w:t xml:space="preserve">Can Dates Vended in South Municipal Corporation of Dhaka </w:t>
      </w:r>
      <w:r w:rsidR="0060133F" w:rsidRPr="00335DC0">
        <w:rPr>
          <w:rFonts w:ascii="Times New Roman" w:eastAsia="Times New Roman" w:hAnsi="Times New Roman" w:cs="Times New Roman"/>
          <w:color w:val="4C4C4C"/>
          <w:sz w:val="40"/>
          <w:szCs w:val="40"/>
        </w:rPr>
        <w:t>during</w:t>
      </w:r>
      <w:r w:rsidRPr="00335DC0">
        <w:rPr>
          <w:rFonts w:ascii="Times New Roman" w:eastAsia="Times New Roman" w:hAnsi="Times New Roman" w:cs="Times New Roman"/>
          <w:color w:val="4C4C4C"/>
          <w:sz w:val="40"/>
          <w:szCs w:val="40"/>
        </w:rPr>
        <w:t xml:space="preserve"> Ramadan Be Consumed Safely</w:t>
      </w:r>
    </w:p>
    <w:p w:rsidR="00023976" w:rsidRDefault="00023976" w:rsidP="00023976">
      <w:pPr>
        <w:spacing w:before="150" w:after="150" w:line="240" w:lineRule="auto"/>
        <w:rPr>
          <w:rFonts w:ascii="Times New Roman" w:eastAsia="Times New Roman" w:hAnsi="Times New Roman" w:cs="Times New Roman"/>
          <w:color w:val="4C4C4C"/>
          <w:sz w:val="40"/>
          <w:szCs w:val="40"/>
        </w:rPr>
      </w:pPr>
    </w:p>
    <w:p w:rsidR="0071549E" w:rsidRPr="00023976" w:rsidRDefault="00526460" w:rsidP="00023976">
      <w:pPr>
        <w:spacing w:before="150" w:after="150" w:line="240" w:lineRule="auto"/>
        <w:rPr>
          <w:rFonts w:ascii="Times New Roman" w:eastAsia="Times New Roman" w:hAnsi="Times New Roman" w:cs="Times New Roman"/>
          <w:color w:val="4C4C4C"/>
          <w:sz w:val="40"/>
          <w:szCs w:val="40"/>
        </w:rPr>
      </w:pPr>
      <w:proofErr w:type="spellStart"/>
      <w:r w:rsidRPr="00023976">
        <w:rPr>
          <w:color w:val="2E74B5" w:themeColor="accent1" w:themeShade="BF"/>
        </w:rPr>
        <w:t>Rausan</w:t>
      </w:r>
      <w:proofErr w:type="spellEnd"/>
      <w:r w:rsidRPr="00023976">
        <w:rPr>
          <w:color w:val="2E74B5" w:themeColor="accent1" w:themeShade="BF"/>
        </w:rPr>
        <w:t xml:space="preserve"> </w:t>
      </w:r>
      <w:proofErr w:type="spellStart"/>
      <w:r w:rsidRPr="00023976">
        <w:rPr>
          <w:color w:val="2E74B5" w:themeColor="accent1" w:themeShade="BF"/>
        </w:rPr>
        <w:t>Zamir</w:t>
      </w:r>
      <w:proofErr w:type="spellEnd"/>
      <w:r w:rsidRPr="00023976">
        <w:rPr>
          <w:color w:val="2E74B5" w:themeColor="accent1" w:themeShade="BF"/>
        </w:rPr>
        <w:t xml:space="preserve">, </w:t>
      </w:r>
      <w:proofErr w:type="spellStart"/>
      <w:r w:rsidRPr="00023976">
        <w:rPr>
          <w:color w:val="2E74B5" w:themeColor="accent1" w:themeShade="BF"/>
        </w:rPr>
        <w:t>Nazmul</w:t>
      </w:r>
      <w:proofErr w:type="spellEnd"/>
      <w:r w:rsidRPr="00023976">
        <w:rPr>
          <w:color w:val="2E74B5" w:themeColor="accent1" w:themeShade="BF"/>
        </w:rPr>
        <w:t xml:space="preserve"> Islam, </w:t>
      </w:r>
      <w:proofErr w:type="spellStart"/>
      <w:r w:rsidRPr="00023976">
        <w:rPr>
          <w:color w:val="2E74B5" w:themeColor="accent1" w:themeShade="BF"/>
        </w:rPr>
        <w:t>Shovon</w:t>
      </w:r>
      <w:proofErr w:type="spellEnd"/>
      <w:r w:rsidRPr="00023976">
        <w:rPr>
          <w:color w:val="2E74B5" w:themeColor="accent1" w:themeShade="BF"/>
        </w:rPr>
        <w:t xml:space="preserve"> Al </w:t>
      </w:r>
      <w:proofErr w:type="spellStart"/>
      <w:r w:rsidRPr="00023976">
        <w:rPr>
          <w:color w:val="2E74B5" w:themeColor="accent1" w:themeShade="BF"/>
        </w:rPr>
        <w:t>Fuad</w:t>
      </w:r>
      <w:proofErr w:type="spellEnd"/>
      <w:r w:rsidRPr="00023976">
        <w:rPr>
          <w:color w:val="2E74B5" w:themeColor="accent1" w:themeShade="BF"/>
        </w:rPr>
        <w:t xml:space="preserve">, </w:t>
      </w:r>
      <w:proofErr w:type="spellStart"/>
      <w:r w:rsidRPr="00023976">
        <w:rPr>
          <w:color w:val="2E74B5" w:themeColor="accent1" w:themeShade="BF"/>
        </w:rPr>
        <w:t>Sunzi</w:t>
      </w:r>
      <w:r w:rsidRPr="00023976">
        <w:rPr>
          <w:color w:val="2E74B5" w:themeColor="accent1" w:themeShade="BF"/>
        </w:rPr>
        <w:t>d</w:t>
      </w:r>
      <w:proofErr w:type="spellEnd"/>
      <w:r w:rsidRPr="00023976">
        <w:rPr>
          <w:color w:val="2E74B5" w:themeColor="accent1" w:themeShade="BF"/>
        </w:rPr>
        <w:t xml:space="preserve"> Ahmed, M </w:t>
      </w:r>
      <w:proofErr w:type="spellStart"/>
      <w:r w:rsidRPr="00023976">
        <w:rPr>
          <w:color w:val="2E74B5" w:themeColor="accent1" w:themeShade="BF"/>
        </w:rPr>
        <w:t>Latiful</w:t>
      </w:r>
      <w:proofErr w:type="spellEnd"/>
      <w:r w:rsidRPr="00023976">
        <w:rPr>
          <w:color w:val="2E74B5" w:themeColor="accent1" w:themeShade="BF"/>
        </w:rPr>
        <w:t xml:space="preserve"> Bari, M Omar </w:t>
      </w:r>
      <w:proofErr w:type="spellStart"/>
      <w:r w:rsidRPr="00023976">
        <w:rPr>
          <w:color w:val="2E74B5" w:themeColor="accent1" w:themeShade="BF"/>
        </w:rPr>
        <w:t>Faruque</w:t>
      </w:r>
      <w:proofErr w:type="spellEnd"/>
      <w:r w:rsidRPr="00023976">
        <w:rPr>
          <w:color w:val="2E74B5" w:themeColor="accent1" w:themeShade="BF"/>
        </w:rPr>
        <w:t xml:space="preserve">, Md. Ali </w:t>
      </w:r>
      <w:proofErr w:type="spellStart"/>
      <w:r w:rsidRPr="00023976">
        <w:rPr>
          <w:color w:val="2E74B5" w:themeColor="accent1" w:themeShade="BF"/>
        </w:rPr>
        <w:t>Asraf</w:t>
      </w:r>
      <w:proofErr w:type="spellEnd"/>
      <w:r w:rsidRPr="00023976">
        <w:rPr>
          <w:color w:val="2E74B5" w:themeColor="accent1" w:themeShade="BF"/>
        </w:rPr>
        <w:t xml:space="preserve">, </w:t>
      </w:r>
      <w:proofErr w:type="spellStart"/>
      <w:r w:rsidRPr="00023976">
        <w:rPr>
          <w:color w:val="2E74B5" w:themeColor="accent1" w:themeShade="BF"/>
        </w:rPr>
        <w:t>Abul</w:t>
      </w:r>
      <w:proofErr w:type="spellEnd"/>
      <w:r w:rsidRPr="00023976">
        <w:rPr>
          <w:color w:val="2E74B5" w:themeColor="accent1" w:themeShade="BF"/>
        </w:rPr>
        <w:t xml:space="preserve"> F.M. </w:t>
      </w:r>
      <w:proofErr w:type="spellStart"/>
      <w:r w:rsidRPr="00023976">
        <w:rPr>
          <w:color w:val="2E74B5" w:themeColor="accent1" w:themeShade="BF"/>
        </w:rPr>
        <w:t>Sanaullah</w:t>
      </w:r>
      <w:proofErr w:type="spellEnd"/>
      <w:r w:rsidRPr="00023976">
        <w:rPr>
          <w:color w:val="2E74B5" w:themeColor="accent1" w:themeShade="BF"/>
        </w:rPr>
        <w:t xml:space="preserve">, Md. Akhter </w:t>
      </w:r>
      <w:proofErr w:type="spellStart"/>
      <w:r w:rsidRPr="00023976">
        <w:rPr>
          <w:color w:val="2E74B5" w:themeColor="accent1" w:themeShade="BF"/>
        </w:rPr>
        <w:t>Farooque</w:t>
      </w:r>
      <w:proofErr w:type="spellEnd"/>
      <w:r w:rsidRPr="00023976">
        <w:rPr>
          <w:color w:val="2E74B5" w:themeColor="accent1" w:themeShade="BF"/>
        </w:rPr>
        <w:t xml:space="preserve">,  M. </w:t>
      </w:r>
      <w:proofErr w:type="spellStart"/>
      <w:r w:rsidRPr="00023976">
        <w:rPr>
          <w:color w:val="2E74B5" w:themeColor="accent1" w:themeShade="BF"/>
        </w:rPr>
        <w:t>Zakaria</w:t>
      </w:r>
      <w:proofErr w:type="spellEnd"/>
    </w:p>
    <w:p w:rsidR="00023976" w:rsidRPr="00023976" w:rsidRDefault="00023976" w:rsidP="001C5DE9">
      <w:pPr>
        <w:spacing w:before="150" w:after="150" w:line="240" w:lineRule="auto"/>
        <w:jc w:val="both"/>
        <w:rPr>
          <w:rFonts w:ascii="Times New Roman" w:eastAsia="Times New Roman" w:hAnsi="Times New Roman" w:cs="Times New Roman"/>
          <w:b/>
          <w:color w:val="2E74B5" w:themeColor="accent1" w:themeShade="BF"/>
          <w:sz w:val="24"/>
          <w:szCs w:val="24"/>
        </w:rPr>
      </w:pPr>
    </w:p>
    <w:p w:rsidR="001C5DE9" w:rsidRPr="00335DC0" w:rsidRDefault="001C5DE9" w:rsidP="001C5DE9">
      <w:pPr>
        <w:spacing w:before="150" w:after="150" w:line="240" w:lineRule="auto"/>
        <w:jc w:val="both"/>
        <w:rPr>
          <w:rFonts w:ascii="Times New Roman" w:eastAsia="Times New Roman" w:hAnsi="Times New Roman" w:cs="Times New Roman"/>
          <w:b/>
          <w:color w:val="4C4C4C"/>
          <w:sz w:val="24"/>
          <w:szCs w:val="24"/>
        </w:rPr>
      </w:pPr>
      <w:r w:rsidRPr="00335DC0">
        <w:rPr>
          <w:rFonts w:ascii="Times New Roman" w:eastAsia="Times New Roman" w:hAnsi="Times New Roman" w:cs="Times New Roman"/>
          <w:b/>
          <w:color w:val="4C4C4C"/>
          <w:sz w:val="24"/>
          <w:szCs w:val="24"/>
        </w:rPr>
        <w:t>Abstract:</w:t>
      </w:r>
    </w:p>
    <w:p w:rsidR="00977D19" w:rsidRPr="00335DC0" w:rsidRDefault="00977D19" w:rsidP="001C5DE9">
      <w:pPr>
        <w:spacing w:before="150" w:after="150" w:line="240" w:lineRule="auto"/>
        <w:jc w:val="both"/>
        <w:rPr>
          <w:rFonts w:ascii="Times New Roman" w:eastAsia="Times New Roman" w:hAnsi="Times New Roman" w:cs="Times New Roman"/>
          <w:b/>
          <w:color w:val="4C4C4C"/>
          <w:sz w:val="24"/>
          <w:szCs w:val="24"/>
        </w:rPr>
      </w:pPr>
      <w:r w:rsidRPr="00335DC0">
        <w:rPr>
          <w:rFonts w:ascii="Times New Roman" w:hAnsi="Times New Roman" w:cs="Times New Roman"/>
          <w:sz w:val="24"/>
          <w:szCs w:val="24"/>
        </w:rPr>
        <w:t xml:space="preserve">In Bangladesh, during Ramadan for fulfilling a Muslim </w:t>
      </w:r>
      <w:proofErr w:type="spellStart"/>
      <w:r w:rsidRPr="00335DC0">
        <w:rPr>
          <w:rFonts w:ascii="Times New Roman" w:hAnsi="Times New Roman" w:cs="Times New Roman"/>
          <w:sz w:val="24"/>
          <w:szCs w:val="24"/>
        </w:rPr>
        <w:t>Sunnah</w:t>
      </w:r>
      <w:proofErr w:type="spellEnd"/>
      <w:r w:rsidRPr="00335DC0">
        <w:rPr>
          <w:rFonts w:ascii="Times New Roman" w:hAnsi="Times New Roman" w:cs="Times New Roman"/>
          <w:sz w:val="24"/>
          <w:szCs w:val="24"/>
        </w:rPr>
        <w:t xml:space="preserve">, breaking fast with dates is considered divine. Consequently, its demand surges. An investigation was conducted into searching biological contaminations (microbial load) in dates from Dhaka South City Corporation (DSCC). Total Aerobic Bacterial Count (TABC) was found in all the samples with highest count in </w:t>
      </w:r>
      <w:proofErr w:type="spellStart"/>
      <w:r w:rsidRPr="00335DC0">
        <w:rPr>
          <w:rFonts w:ascii="Times New Roman" w:hAnsi="Times New Roman" w:cs="Times New Roman"/>
          <w:sz w:val="24"/>
          <w:szCs w:val="24"/>
        </w:rPr>
        <w:t>Boroi</w:t>
      </w:r>
      <w:proofErr w:type="spellEnd"/>
      <w:r w:rsidRPr="00335DC0">
        <w:rPr>
          <w:rFonts w:ascii="Times New Roman" w:hAnsi="Times New Roman" w:cs="Times New Roman"/>
          <w:sz w:val="24"/>
          <w:szCs w:val="24"/>
        </w:rPr>
        <w:t xml:space="preserve"> (</w:t>
      </w:r>
      <w:proofErr w:type="spellStart"/>
      <w:r w:rsidRPr="00335DC0">
        <w:rPr>
          <w:rFonts w:ascii="Times New Roman" w:hAnsi="Times New Roman" w:cs="Times New Roman"/>
          <w:sz w:val="24"/>
          <w:szCs w:val="24"/>
        </w:rPr>
        <w:t>Babu</w:t>
      </w:r>
      <w:proofErr w:type="spellEnd"/>
      <w:r w:rsidR="00993C1A">
        <w:rPr>
          <w:rFonts w:ascii="Times New Roman" w:hAnsi="Times New Roman" w:cs="Times New Roman"/>
          <w:sz w:val="24"/>
          <w:szCs w:val="24"/>
        </w:rPr>
        <w:t xml:space="preserve"> </w:t>
      </w:r>
      <w:r w:rsidRPr="00335DC0">
        <w:rPr>
          <w:rFonts w:ascii="Times New Roman" w:hAnsi="Times New Roman" w:cs="Times New Roman"/>
          <w:sz w:val="24"/>
          <w:szCs w:val="24"/>
        </w:rPr>
        <w:t>Bazar)</w:t>
      </w:r>
      <w:bookmarkStart w:id="0" w:name="_GoBack"/>
      <w:bookmarkEnd w:id="0"/>
      <w:r w:rsidRPr="00335DC0">
        <w:rPr>
          <w:rFonts w:ascii="Times New Roman" w:hAnsi="Times New Roman" w:cs="Times New Roman"/>
          <w:sz w:val="24"/>
          <w:szCs w:val="24"/>
        </w:rPr>
        <w:t xml:space="preserve"> (7.44± 0.44 log CFU/ g) and lowest count in </w:t>
      </w:r>
      <w:proofErr w:type="spellStart"/>
      <w:r w:rsidRPr="00335DC0">
        <w:rPr>
          <w:rFonts w:ascii="Times New Roman" w:hAnsi="Times New Roman" w:cs="Times New Roman"/>
          <w:sz w:val="24"/>
          <w:szCs w:val="24"/>
        </w:rPr>
        <w:t>Boroi</w:t>
      </w:r>
      <w:proofErr w:type="spellEnd"/>
      <w:r w:rsidRPr="00335DC0">
        <w:rPr>
          <w:rFonts w:ascii="Times New Roman" w:hAnsi="Times New Roman" w:cs="Times New Roman"/>
          <w:sz w:val="24"/>
          <w:szCs w:val="24"/>
        </w:rPr>
        <w:t xml:space="preserve"> (</w:t>
      </w:r>
      <w:proofErr w:type="spellStart"/>
      <w:r w:rsidRPr="00335DC0">
        <w:rPr>
          <w:rFonts w:ascii="Times New Roman" w:hAnsi="Times New Roman" w:cs="Times New Roman"/>
          <w:sz w:val="24"/>
          <w:szCs w:val="24"/>
        </w:rPr>
        <w:t>Sadarghat</w:t>
      </w:r>
      <w:proofErr w:type="spellEnd"/>
      <w:r w:rsidRPr="00335DC0">
        <w:rPr>
          <w:rFonts w:ascii="Times New Roman" w:hAnsi="Times New Roman" w:cs="Times New Roman"/>
          <w:sz w:val="24"/>
          <w:szCs w:val="24"/>
        </w:rPr>
        <w:t>) (&lt; .05.Yeast and mold was detected between 6.88± 0.24 log CFU/g (</w:t>
      </w:r>
      <w:proofErr w:type="spellStart"/>
      <w:r w:rsidRPr="00335DC0">
        <w:rPr>
          <w:rFonts w:ascii="Times New Roman" w:hAnsi="Times New Roman" w:cs="Times New Roman"/>
          <w:sz w:val="24"/>
          <w:szCs w:val="24"/>
        </w:rPr>
        <w:t>Dhapas</w:t>
      </w:r>
      <w:proofErr w:type="spellEnd"/>
      <w:r w:rsidRPr="00335DC0">
        <w:rPr>
          <w:rFonts w:ascii="Times New Roman" w:hAnsi="Times New Roman" w:cs="Times New Roman"/>
          <w:sz w:val="24"/>
          <w:szCs w:val="24"/>
        </w:rPr>
        <w:t xml:space="preserve">- </w:t>
      </w:r>
      <w:proofErr w:type="spellStart"/>
      <w:r w:rsidRPr="00335DC0">
        <w:rPr>
          <w:rFonts w:ascii="Times New Roman" w:hAnsi="Times New Roman" w:cs="Times New Roman"/>
          <w:sz w:val="24"/>
          <w:szCs w:val="24"/>
        </w:rPr>
        <w:t>Gulistan</w:t>
      </w:r>
      <w:proofErr w:type="spellEnd"/>
      <w:r w:rsidRPr="00335DC0">
        <w:rPr>
          <w:rFonts w:ascii="Times New Roman" w:hAnsi="Times New Roman" w:cs="Times New Roman"/>
          <w:sz w:val="24"/>
          <w:szCs w:val="24"/>
        </w:rPr>
        <w:t>)- 2.07± 0.00 log CFU/ g (</w:t>
      </w:r>
      <w:proofErr w:type="spellStart"/>
      <w:r w:rsidRPr="00335DC0">
        <w:rPr>
          <w:rFonts w:ascii="Times New Roman" w:hAnsi="Times New Roman" w:cs="Times New Roman"/>
          <w:sz w:val="24"/>
          <w:szCs w:val="24"/>
        </w:rPr>
        <w:t>Morium</w:t>
      </w:r>
      <w:proofErr w:type="spellEnd"/>
      <w:r w:rsidRPr="00335DC0">
        <w:rPr>
          <w:rFonts w:ascii="Times New Roman" w:hAnsi="Times New Roman" w:cs="Times New Roman"/>
          <w:sz w:val="24"/>
          <w:szCs w:val="24"/>
        </w:rPr>
        <w:t xml:space="preserve">- </w:t>
      </w:r>
      <w:proofErr w:type="spellStart"/>
      <w:r w:rsidRPr="00335DC0">
        <w:rPr>
          <w:rFonts w:ascii="Times New Roman" w:hAnsi="Times New Roman" w:cs="Times New Roman"/>
          <w:sz w:val="24"/>
          <w:szCs w:val="24"/>
        </w:rPr>
        <w:t>Gulistan</w:t>
      </w:r>
      <w:proofErr w:type="spellEnd"/>
      <w:r w:rsidRPr="00335DC0">
        <w:rPr>
          <w:rFonts w:ascii="Times New Roman" w:hAnsi="Times New Roman" w:cs="Times New Roman"/>
          <w:sz w:val="24"/>
          <w:szCs w:val="24"/>
        </w:rPr>
        <w:t>) with signif</w:t>
      </w:r>
      <w:r w:rsidR="00BB1C43">
        <w:rPr>
          <w:rFonts w:ascii="Times New Roman" w:hAnsi="Times New Roman" w:cs="Times New Roman"/>
          <w:sz w:val="24"/>
          <w:szCs w:val="24"/>
        </w:rPr>
        <w:t>icant market to market</w:t>
      </w:r>
      <w:r w:rsidR="00993C1A">
        <w:rPr>
          <w:rFonts w:ascii="Times New Roman" w:hAnsi="Times New Roman" w:cs="Times New Roman"/>
          <w:sz w:val="24"/>
          <w:szCs w:val="24"/>
        </w:rPr>
        <w:t xml:space="preserve"> </w:t>
      </w:r>
      <w:r w:rsidR="00BB1C43">
        <w:rPr>
          <w:rFonts w:ascii="Times New Roman" w:hAnsi="Times New Roman" w:cs="Times New Roman"/>
          <w:sz w:val="24"/>
          <w:szCs w:val="24"/>
        </w:rPr>
        <w:t>variation.</w:t>
      </w:r>
    </w:p>
    <w:p w:rsidR="001C5DE9" w:rsidRPr="00335DC0" w:rsidRDefault="001C5DE9" w:rsidP="001C5DE9">
      <w:pPr>
        <w:spacing w:before="150" w:after="150" w:line="240" w:lineRule="auto"/>
        <w:jc w:val="both"/>
        <w:rPr>
          <w:rFonts w:ascii="Times New Roman" w:hAnsi="Times New Roman" w:cs="Times New Roman"/>
          <w:b/>
          <w:bCs/>
          <w:color w:val="4C4C4C"/>
          <w:sz w:val="24"/>
          <w:szCs w:val="24"/>
          <w:shd w:val="clear" w:color="auto" w:fill="FFFFFF"/>
        </w:rPr>
      </w:pPr>
    </w:p>
    <w:p w:rsidR="001C5DE9" w:rsidRPr="00335DC0" w:rsidRDefault="001C5DE9" w:rsidP="001C5DE9">
      <w:pPr>
        <w:spacing w:before="150" w:after="150" w:line="240" w:lineRule="auto"/>
        <w:jc w:val="both"/>
        <w:rPr>
          <w:rFonts w:ascii="Times New Roman" w:hAnsi="Times New Roman" w:cs="Times New Roman"/>
          <w:b/>
          <w:bCs/>
          <w:color w:val="4C4C4C"/>
          <w:sz w:val="24"/>
          <w:szCs w:val="24"/>
          <w:shd w:val="clear" w:color="auto" w:fill="FFFFFF"/>
        </w:rPr>
      </w:pPr>
      <w:r w:rsidRPr="00335DC0">
        <w:rPr>
          <w:rFonts w:ascii="Times New Roman" w:hAnsi="Times New Roman" w:cs="Times New Roman"/>
          <w:b/>
          <w:bCs/>
          <w:color w:val="4C4C4C"/>
          <w:sz w:val="24"/>
          <w:szCs w:val="24"/>
          <w:shd w:val="clear" w:color="auto" w:fill="FFFFFF"/>
        </w:rPr>
        <w:t>Conference / Journal Link:</w:t>
      </w:r>
    </w:p>
    <w:bookmarkStart w:id="1" w:name="cj_link"/>
    <w:p w:rsidR="0071549E" w:rsidRPr="00335DC0" w:rsidRDefault="0071549E" w:rsidP="001C5DE9">
      <w:pPr>
        <w:spacing w:before="150" w:after="150" w:line="240" w:lineRule="auto"/>
        <w:jc w:val="both"/>
        <w:rPr>
          <w:rFonts w:ascii="Times New Roman" w:hAnsi="Times New Roman" w:cs="Times New Roman"/>
          <w:b/>
          <w:bCs/>
          <w:color w:val="2E74B5" w:themeColor="accent1" w:themeShade="BF"/>
          <w:sz w:val="24"/>
          <w:szCs w:val="24"/>
          <w:shd w:val="clear" w:color="auto" w:fill="FFFFFF"/>
        </w:rPr>
      </w:pPr>
      <w:r w:rsidRPr="00335DC0">
        <w:rPr>
          <w:rFonts w:ascii="Times New Roman" w:hAnsi="Times New Roman" w:cs="Times New Roman"/>
          <w:color w:val="2E74B5" w:themeColor="accent1" w:themeShade="BF"/>
          <w:sz w:val="24"/>
          <w:szCs w:val="24"/>
        </w:rPr>
        <w:fldChar w:fldCharType="begin"/>
      </w:r>
      <w:r w:rsidRPr="00335DC0">
        <w:rPr>
          <w:rFonts w:ascii="Times New Roman" w:hAnsi="Times New Roman" w:cs="Times New Roman"/>
          <w:color w:val="2E74B5" w:themeColor="accent1" w:themeShade="BF"/>
          <w:sz w:val="24"/>
          <w:szCs w:val="24"/>
        </w:rPr>
        <w:instrText xml:space="preserve"> HYPERLINK "https://pharmacologyonline.silae.it/files/archives/2020/vol3/PhOL_2020_3_A023_Zamir.pdf" \t "_blank" </w:instrText>
      </w:r>
      <w:r w:rsidRPr="00335DC0">
        <w:rPr>
          <w:rFonts w:ascii="Times New Roman" w:hAnsi="Times New Roman" w:cs="Times New Roman"/>
          <w:color w:val="2E74B5" w:themeColor="accent1" w:themeShade="BF"/>
          <w:sz w:val="24"/>
          <w:szCs w:val="24"/>
        </w:rPr>
        <w:fldChar w:fldCharType="separate"/>
      </w:r>
      <w:r w:rsidRPr="00335DC0">
        <w:rPr>
          <w:rStyle w:val="Hyperlink"/>
          <w:rFonts w:ascii="Times New Roman" w:hAnsi="Times New Roman" w:cs="Times New Roman"/>
          <w:color w:val="2E74B5" w:themeColor="accent1" w:themeShade="BF"/>
          <w:sz w:val="24"/>
          <w:szCs w:val="24"/>
          <w:u w:val="none"/>
          <w:shd w:val="clear" w:color="auto" w:fill="FFFFFF"/>
        </w:rPr>
        <w:t>https://pharmacologyonline.silae.it/files/archives/2020/vol3/PhOL_2020_3_A023_Zamir.pdf</w:t>
      </w:r>
      <w:r w:rsidRPr="00335DC0">
        <w:rPr>
          <w:rFonts w:ascii="Times New Roman" w:hAnsi="Times New Roman" w:cs="Times New Roman"/>
          <w:color w:val="2E74B5" w:themeColor="accent1" w:themeShade="BF"/>
          <w:sz w:val="24"/>
          <w:szCs w:val="24"/>
        </w:rPr>
        <w:fldChar w:fldCharType="end"/>
      </w:r>
      <w:bookmarkEnd w:id="1"/>
    </w:p>
    <w:p w:rsidR="001C5DE9" w:rsidRPr="00335DC0" w:rsidRDefault="001C5DE9" w:rsidP="001C5DE9">
      <w:pPr>
        <w:spacing w:before="150"/>
        <w:jc w:val="both"/>
        <w:rPr>
          <w:rFonts w:ascii="Times New Roman" w:hAnsi="Times New Roman" w:cs="Times New Roman"/>
          <w:b/>
          <w:color w:val="4C4C4C"/>
          <w:sz w:val="24"/>
          <w:szCs w:val="24"/>
        </w:rPr>
      </w:pPr>
    </w:p>
    <w:p w:rsidR="00D0008B" w:rsidRPr="00335DC0" w:rsidRDefault="00D0008B">
      <w:pPr>
        <w:rPr>
          <w:rFonts w:ascii="Times New Roman" w:hAnsi="Times New Roman" w:cs="Times New Roman"/>
          <w:sz w:val="24"/>
          <w:szCs w:val="24"/>
        </w:rPr>
      </w:pPr>
    </w:p>
    <w:sectPr w:rsidR="00D0008B" w:rsidRPr="00335DC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5DE9"/>
    <w:rsid w:val="00023976"/>
    <w:rsid w:val="001C5DE9"/>
    <w:rsid w:val="00204521"/>
    <w:rsid w:val="00335DC0"/>
    <w:rsid w:val="00510B8A"/>
    <w:rsid w:val="0051294E"/>
    <w:rsid w:val="00526460"/>
    <w:rsid w:val="0060133F"/>
    <w:rsid w:val="00614BEB"/>
    <w:rsid w:val="00685262"/>
    <w:rsid w:val="0071549E"/>
    <w:rsid w:val="00977D19"/>
    <w:rsid w:val="00982A47"/>
    <w:rsid w:val="00993C1A"/>
    <w:rsid w:val="00A26FCE"/>
    <w:rsid w:val="00BB1C43"/>
    <w:rsid w:val="00D0008B"/>
    <w:rsid w:val="00DC5663"/>
    <w:rsid w:val="00E20B35"/>
    <w:rsid w:val="00E2224B"/>
    <w:rsid w:val="00EB5598"/>
    <w:rsid w:val="00F962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4D3C6EB-F2F9-4FEC-9459-07FE498096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C5DE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C5DE9"/>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41</TotalTime>
  <Pages>1</Pages>
  <Words>166</Words>
  <Characters>951</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46</cp:revision>
  <dcterms:created xsi:type="dcterms:W3CDTF">2022-01-02T09:14:00Z</dcterms:created>
  <dcterms:modified xsi:type="dcterms:W3CDTF">2022-01-03T09:53:00Z</dcterms:modified>
</cp:coreProperties>
</file>