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189" w:rsidRDefault="00F4118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F41189">
        <w:rPr>
          <w:rFonts w:ascii="Times New Roman" w:eastAsia="Times New Roman" w:hAnsi="Times New Roman" w:cs="Times New Roman"/>
          <w:color w:val="4C4C4C"/>
          <w:sz w:val="40"/>
          <w:szCs w:val="40"/>
        </w:rPr>
        <w:t>Carbon Disulphide (Cs 2) Enriched Photonic Crystal Fiber for Nonlinear Application a Fem Scheme</w:t>
      </w:r>
    </w:p>
    <w:p w:rsidR="009259BF" w:rsidRPr="00F41189" w:rsidRDefault="009259BF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F41189" w:rsidRPr="00192D75" w:rsidRDefault="009259BF" w:rsidP="00192D75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192D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hyperlink r:id="rId4" w:anchor="auth-Bikash_Kumar-Paul" w:history="1">
        <w:proofErr w:type="spellStart"/>
        <w:r w:rsidRPr="00192D75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Bikash</w:t>
        </w:r>
        <w:proofErr w:type="spellEnd"/>
        <w:r w:rsidRPr="00192D75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Kumar Paul</w:t>
        </w:r>
      </w:hyperlink>
      <w:r w:rsidRPr="00192D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192D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192D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"https://link.springer.com/article/10.1007/s11082-020-02363-z" \l "auth-Kawsar-Ahmed" </w:instrText>
      </w:r>
      <w:r w:rsidRPr="00192D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192D75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Kawsar</w:t>
      </w:r>
      <w:proofErr w:type="spellEnd"/>
      <w:r w:rsidRPr="00192D75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Ahmed</w:t>
      </w:r>
      <w:r w:rsidRPr="00192D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192D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,</w:t>
      </w:r>
      <w:r w:rsidRPr="00192D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hyperlink r:id="rId5" w:anchor="auth-Mst__Nargis-Aktar" w:history="1">
        <w:proofErr w:type="spellStart"/>
        <w:r w:rsidRPr="00192D75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Mst</w:t>
        </w:r>
        <w:proofErr w:type="spellEnd"/>
        <w:r w:rsidRPr="00192D75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. </w:t>
        </w:r>
        <w:proofErr w:type="spellStart"/>
        <w:r w:rsidRPr="00192D75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Nargis</w:t>
        </w:r>
        <w:proofErr w:type="spellEnd"/>
        <w:r w:rsidRPr="00192D75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192D75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Aktar</w:t>
        </w:r>
        <w:proofErr w:type="spellEnd"/>
      </w:hyperlink>
      <w:r w:rsidRPr="00192D75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</w:p>
    <w:p w:rsidR="009259BF" w:rsidRPr="009259BF" w:rsidRDefault="009259BF" w:rsidP="009259BF">
      <w:pPr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bookmarkStart w:id="0" w:name="_GoBack"/>
      <w:bookmarkEnd w:id="0"/>
    </w:p>
    <w:p w:rsidR="001C5DE9" w:rsidRPr="009259BF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9259BF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9259BF" w:rsidRPr="009259BF" w:rsidRDefault="009259BF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9259B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In this letter, a numerical investigation of the Carbon disulfide (</w:t>
      </w:r>
      <w:r w:rsidRPr="009259BF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CS</w:t>
      </w:r>
      <w:r w:rsidRPr="009259BF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2</w:t>
      </w:r>
      <w:r w:rsidRPr="009259BF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CS2</w:t>
      </w:r>
      <w:r w:rsidRPr="009259B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) embedded photonic crystal fiber has been reported. Numerical results incurred by using finite element method. A circular perfectly matched layer is used to simulate the design. It indicates high Kerr nonlinearity of 13,667 </w:t>
      </w:r>
      <w:r w:rsidRPr="009259BF">
        <w:rPr>
          <w:rStyle w:val="mtext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W</w:t>
      </w:r>
      <w:r w:rsidRPr="009259BF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−</w:t>
      </w:r>
      <w:r w:rsidRPr="009259BF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1</w:t>
      </w:r>
      <w:r w:rsidRPr="009259BF">
        <w:rPr>
          <w:rStyle w:val="mtext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km</w:t>
      </w:r>
      <w:r w:rsidRPr="009259BF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−</w:t>
      </w:r>
      <w:r w:rsidRPr="009259BF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1</w:t>
      </w:r>
      <w:r w:rsidRPr="009259BF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W−1km−1</w:t>
      </w:r>
      <w:r w:rsidRPr="009259B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at the operating wavelength </w:t>
      </w:r>
      <w:proofErr w:type="spellStart"/>
      <w:r w:rsidRPr="009259BF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λ</w:t>
      </w:r>
      <w:r w:rsidRPr="009259BF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λ</w:t>
      </w:r>
      <w:proofErr w:type="spellEnd"/>
      <w:r w:rsidRPr="009259B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= 1000 nm. In addition, effective mode area, confinement factor, numerical aperture, power fraction, dispersion and V-parameter have been also studied. Geometric parameters have been also tuned to observe optical characteristics over the specified domain of operating wavelength. The model shows ultrahigh negative dispersion profile of − 254.67 </w:t>
      </w:r>
      <w:proofErr w:type="spellStart"/>
      <w:r w:rsidRPr="009259B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ps</w:t>
      </w:r>
      <w:proofErr w:type="spellEnd"/>
      <w:proofErr w:type="gramStart"/>
      <w:r w:rsidRPr="009259B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/(</w:t>
      </w:r>
      <w:proofErr w:type="gramEnd"/>
      <w:r w:rsidRPr="009259B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nm km) at </w:t>
      </w:r>
      <w:proofErr w:type="spellStart"/>
      <w:r w:rsidRPr="009259BF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λ</w:t>
      </w:r>
      <w:r w:rsidRPr="009259BF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λ</w:t>
      </w:r>
      <w:proofErr w:type="spellEnd"/>
      <w:r w:rsidRPr="009259B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= 1000 nm. Therefore excellent optical performances of the suggested model enables it to be used in parametric amplification, polarization maintaining nonlinear signal processing, optical nonlinear sensor, super-continuum spectrum generation, optical coherence tomography and so on.</w:t>
      </w:r>
    </w:p>
    <w:p w:rsidR="009259BF" w:rsidRPr="009259BF" w:rsidRDefault="009259BF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9259BF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259BF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F41189" w:rsidRPr="009259BF" w:rsidRDefault="00F41189" w:rsidP="001C5DE9">
      <w:pPr>
        <w:spacing w:before="150" w:after="150" w:line="240" w:lineRule="auto"/>
        <w:jc w:val="both"/>
        <w:rPr>
          <w:rFonts w:ascii="Times New Roman" w:hAnsi="Times New Roman" w:cs="Times New Roman"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r w:rsidRPr="009259BF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fldChar w:fldCharType="begin"/>
      </w:r>
      <w:r w:rsidRPr="009259BF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instrText xml:space="preserve"> HYPERLINK "https://link.springer.com/article/10.1007/s11082-020-02363-z" \t "_blank" </w:instrText>
      </w:r>
      <w:r w:rsidRPr="009259BF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fldChar w:fldCharType="separate"/>
      </w:r>
      <w:r w:rsidRPr="009259BF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https://link.springer.com/article/10.1007/s11082-020-02363-z</w:t>
      </w:r>
      <w:r w:rsidRPr="009259BF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fldChar w:fldCharType="end"/>
      </w:r>
      <w:bookmarkEnd w:id="1"/>
    </w:p>
    <w:p w:rsidR="001C5DE9" w:rsidRPr="009259BF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9259BF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9259BF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9259BF" w:rsidRPr="009259BF" w:rsidRDefault="009259BF" w:rsidP="001C5DE9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6" w:history="1">
        <w:r w:rsidRPr="009259BF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CFCFC"/>
          </w:rPr>
          <w:t>https://doi.org/10.1007/s11082-020-02363-z</w:t>
        </w:r>
      </w:hyperlink>
    </w:p>
    <w:p w:rsidR="00D0008B" w:rsidRPr="009259BF" w:rsidRDefault="00D0008B">
      <w:pPr>
        <w:rPr>
          <w:rFonts w:ascii="Times New Roman" w:hAnsi="Times New Roman" w:cs="Times New Roman"/>
          <w:sz w:val="24"/>
          <w:szCs w:val="24"/>
        </w:rPr>
      </w:pPr>
    </w:p>
    <w:sectPr w:rsidR="00D0008B" w:rsidRPr="009259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192D75"/>
    <w:rsid w:val="001C5DE9"/>
    <w:rsid w:val="00204521"/>
    <w:rsid w:val="0051294E"/>
    <w:rsid w:val="00614BEB"/>
    <w:rsid w:val="009259BF"/>
    <w:rsid w:val="00982A47"/>
    <w:rsid w:val="00A26FCE"/>
    <w:rsid w:val="00D0008B"/>
    <w:rsid w:val="00DC5663"/>
    <w:rsid w:val="00E20B35"/>
    <w:rsid w:val="00E2224B"/>
    <w:rsid w:val="00EB5598"/>
    <w:rsid w:val="00F41189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mi">
    <w:name w:val="mi"/>
    <w:basedOn w:val="DefaultParagraphFont"/>
    <w:rsid w:val="009259BF"/>
  </w:style>
  <w:style w:type="character" w:customStyle="1" w:styleId="mn">
    <w:name w:val="mn"/>
    <w:basedOn w:val="DefaultParagraphFont"/>
    <w:rsid w:val="009259BF"/>
  </w:style>
  <w:style w:type="character" w:customStyle="1" w:styleId="mjxassistivemathml">
    <w:name w:val="mjx_assistive_mathml"/>
    <w:basedOn w:val="DefaultParagraphFont"/>
    <w:rsid w:val="009259BF"/>
  </w:style>
  <w:style w:type="character" w:customStyle="1" w:styleId="mtext">
    <w:name w:val="mtext"/>
    <w:basedOn w:val="DefaultParagraphFont"/>
    <w:rsid w:val="009259BF"/>
  </w:style>
  <w:style w:type="character" w:customStyle="1" w:styleId="mo">
    <w:name w:val="mo"/>
    <w:basedOn w:val="DefaultParagraphFont"/>
    <w:rsid w:val="00925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7/s11082-020-02363-z" TargetMode="External"/><Relationship Id="rId5" Type="http://schemas.openxmlformats.org/officeDocument/2006/relationships/hyperlink" Target="https://link.springer.com/article/10.1007/s11082-020-02363-z" TargetMode="External"/><Relationship Id="rId4" Type="http://schemas.openxmlformats.org/officeDocument/2006/relationships/hyperlink" Target="https://link.springer.com/article/10.1007/s11082-020-02363-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2022-01-02T09:14:00Z</dcterms:created>
  <dcterms:modified xsi:type="dcterms:W3CDTF">2022-01-03T10:05:00Z</dcterms:modified>
</cp:coreProperties>
</file>