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981" w:rsidRPr="00FB7981" w:rsidRDefault="00FB7981" w:rsidP="00FB7981">
      <w:pPr>
        <w:pStyle w:val="Heading1"/>
        <w:spacing w:before="0" w:after="0"/>
        <w:jc w:val="both"/>
      </w:pPr>
      <w:bookmarkStart w:id="0" w:name="_GoBack"/>
      <w:r w:rsidRPr="00FB7981">
        <w:rPr>
          <w:rStyle w:val="title-text"/>
        </w:rPr>
        <w:t>Analysis of Gene N</w:t>
      </w:r>
      <w:r w:rsidRPr="00FB7981">
        <w:rPr>
          <w:rStyle w:val="title-text"/>
        </w:rPr>
        <w:t xml:space="preserve">etwork </w:t>
      </w:r>
      <w:r w:rsidRPr="00FB7981">
        <w:rPr>
          <w:rStyle w:val="title-text"/>
        </w:rPr>
        <w:t>Model of Thyroid Disorder and A</w:t>
      </w:r>
      <w:r>
        <w:rPr>
          <w:rStyle w:val="title-text"/>
        </w:rPr>
        <w:t>ssociated D</w:t>
      </w:r>
      <w:r w:rsidRPr="00FB7981">
        <w:rPr>
          <w:rStyle w:val="title-text"/>
        </w:rPr>
        <w:t>iseases</w:t>
      </w:r>
      <w:bookmarkEnd w:id="0"/>
      <w:r w:rsidRPr="00FB7981">
        <w:rPr>
          <w:rStyle w:val="title-text"/>
        </w:rPr>
        <w:t xml:space="preserve">: A </w:t>
      </w:r>
      <w:r w:rsidRPr="00FB7981">
        <w:rPr>
          <w:rStyle w:val="title-text"/>
        </w:rPr>
        <w:t>Bioinformatics A</w:t>
      </w:r>
      <w:r w:rsidRPr="00FB7981">
        <w:rPr>
          <w:rStyle w:val="title-text"/>
        </w:rPr>
        <w:t>pproach</w:t>
      </w:r>
    </w:p>
    <w:p w:rsidR="00407EAF" w:rsidRPr="00FB7981" w:rsidRDefault="00FB7981" w:rsidP="00FB7981">
      <w:pPr>
        <w:jc w:val="both"/>
        <w:rPr>
          <w:rFonts w:ascii="Times New Roman" w:hAnsi="Times New Roman" w:cs="Times New Roman"/>
          <w:sz w:val="24"/>
          <w:szCs w:val="24"/>
          <w:shd w:val="clear" w:color="auto" w:fill="FFFFFF"/>
        </w:rPr>
      </w:pPr>
      <w:proofErr w:type="spellStart"/>
      <w:r w:rsidRPr="00FB7981">
        <w:rPr>
          <w:rFonts w:ascii="Times New Roman" w:hAnsi="Times New Roman" w:cs="Times New Roman"/>
          <w:sz w:val="24"/>
          <w:szCs w:val="24"/>
          <w:shd w:val="clear" w:color="auto" w:fill="FFFFFF"/>
        </w:rPr>
        <w:t>Md</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Kawsar</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Tasnimul</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Alam</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Taz</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Bikash</w:t>
      </w:r>
      <w:proofErr w:type="spellEnd"/>
      <w:r w:rsidRPr="00FB7981">
        <w:rPr>
          <w:rFonts w:ascii="Times New Roman" w:hAnsi="Times New Roman" w:cs="Times New Roman"/>
          <w:sz w:val="24"/>
          <w:szCs w:val="24"/>
          <w:shd w:val="clear" w:color="auto" w:fill="FFFFFF"/>
        </w:rPr>
        <w:t xml:space="preserve"> Kumar Paul, </w:t>
      </w:r>
      <w:proofErr w:type="spellStart"/>
      <w:r w:rsidRPr="00FB7981">
        <w:rPr>
          <w:rFonts w:ascii="Times New Roman" w:hAnsi="Times New Roman" w:cs="Times New Roman"/>
          <w:sz w:val="24"/>
          <w:szCs w:val="24"/>
          <w:shd w:val="clear" w:color="auto" w:fill="FFFFFF"/>
        </w:rPr>
        <w:t>Shahin</w:t>
      </w:r>
      <w:proofErr w:type="spellEnd"/>
      <w:r w:rsidRPr="00FB7981">
        <w:rPr>
          <w:rFonts w:ascii="Times New Roman" w:hAnsi="Times New Roman" w:cs="Times New Roman"/>
          <w:sz w:val="24"/>
          <w:szCs w:val="24"/>
          <w:shd w:val="clear" w:color="auto" w:fill="FFFFFF"/>
        </w:rPr>
        <w:t xml:space="preserve"> Mahmud, </w:t>
      </w:r>
      <w:proofErr w:type="spellStart"/>
      <w:r w:rsidRPr="00FB7981">
        <w:rPr>
          <w:rFonts w:ascii="Times New Roman" w:hAnsi="Times New Roman" w:cs="Times New Roman"/>
          <w:sz w:val="24"/>
          <w:szCs w:val="24"/>
          <w:shd w:val="clear" w:color="auto" w:fill="FFFFFF"/>
        </w:rPr>
        <w:t>Md</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Manowarul</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Islam,Touhid</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Bhuyian</w:t>
      </w:r>
      <w:proofErr w:type="spellEnd"/>
      <w:r w:rsidRPr="00FB7981">
        <w:rPr>
          <w:rFonts w:ascii="Times New Roman" w:hAnsi="Times New Roman" w:cs="Times New Roman"/>
          <w:sz w:val="24"/>
          <w:szCs w:val="24"/>
          <w:shd w:val="clear" w:color="auto" w:fill="FFFFFF"/>
        </w:rPr>
        <w:t xml:space="preserve">, </w:t>
      </w:r>
      <w:proofErr w:type="spellStart"/>
      <w:r w:rsidRPr="00FB7981">
        <w:rPr>
          <w:rFonts w:ascii="Times New Roman" w:hAnsi="Times New Roman" w:cs="Times New Roman"/>
          <w:sz w:val="24"/>
          <w:szCs w:val="24"/>
          <w:shd w:val="clear" w:color="auto" w:fill="FFFFFF"/>
        </w:rPr>
        <w:t>Kawsar</w:t>
      </w:r>
      <w:proofErr w:type="spellEnd"/>
      <w:r w:rsidRPr="00FB7981">
        <w:rPr>
          <w:rFonts w:ascii="Times New Roman" w:hAnsi="Times New Roman" w:cs="Times New Roman"/>
          <w:sz w:val="24"/>
          <w:szCs w:val="24"/>
          <w:shd w:val="clear" w:color="auto" w:fill="FFFFFF"/>
        </w:rPr>
        <w:t xml:space="preserve"> Ahmed</w:t>
      </w:r>
    </w:p>
    <w:p w:rsidR="000E7AC1" w:rsidRPr="00FB7981" w:rsidRDefault="000E7AC1" w:rsidP="00FB7981">
      <w:pPr>
        <w:jc w:val="both"/>
        <w:rPr>
          <w:rFonts w:ascii="Times New Roman" w:hAnsi="Times New Roman" w:cs="Times New Roman"/>
          <w:b/>
          <w:bCs/>
          <w:sz w:val="24"/>
          <w:szCs w:val="24"/>
          <w:shd w:val="clear" w:color="auto" w:fill="FFFFFF"/>
        </w:rPr>
      </w:pPr>
      <w:r w:rsidRPr="00FB7981">
        <w:rPr>
          <w:rFonts w:ascii="Times New Roman" w:hAnsi="Times New Roman" w:cs="Times New Roman"/>
          <w:b/>
          <w:bCs/>
          <w:sz w:val="24"/>
          <w:szCs w:val="24"/>
          <w:shd w:val="clear" w:color="auto" w:fill="FFFFFF"/>
        </w:rPr>
        <w:t>Abstract:</w:t>
      </w:r>
    </w:p>
    <w:p w:rsidR="00FB7981" w:rsidRPr="00FB7981" w:rsidRDefault="00FB7981" w:rsidP="00FB7981">
      <w:pPr>
        <w:jc w:val="both"/>
        <w:rPr>
          <w:rFonts w:ascii="Times New Roman" w:hAnsi="Times New Roman" w:cs="Times New Roman"/>
          <w:sz w:val="24"/>
          <w:szCs w:val="24"/>
          <w:shd w:val="clear" w:color="auto" w:fill="FFFFFF"/>
        </w:rPr>
      </w:pPr>
      <w:r w:rsidRPr="00FB7981">
        <w:rPr>
          <w:rFonts w:ascii="Times New Roman" w:hAnsi="Times New Roman" w:cs="Times New Roman"/>
          <w:sz w:val="24"/>
          <w:szCs w:val="24"/>
          <w:shd w:val="clear" w:color="auto" w:fill="FFFFFF"/>
        </w:rPr>
        <w:t xml:space="preserve">Chronic Kidney Disease (CKD), High Blood Pressure (HBP), and Thyroid Disorder (TD) diseases are interrelated. When human patients are affected by one of them, then the possibility of </w:t>
      </w:r>
      <w:proofErr w:type="spellStart"/>
      <w:r w:rsidRPr="00FB7981">
        <w:rPr>
          <w:rFonts w:ascii="Times New Roman" w:hAnsi="Times New Roman" w:cs="Times New Roman"/>
          <w:sz w:val="24"/>
          <w:szCs w:val="24"/>
          <w:shd w:val="clear" w:color="auto" w:fill="FFFFFF"/>
        </w:rPr>
        <w:t>affectness</w:t>
      </w:r>
      <w:proofErr w:type="spellEnd"/>
      <w:r w:rsidRPr="00FB7981">
        <w:rPr>
          <w:rFonts w:ascii="Times New Roman" w:hAnsi="Times New Roman" w:cs="Times New Roman"/>
          <w:sz w:val="24"/>
          <w:szCs w:val="24"/>
          <w:shd w:val="clear" w:color="auto" w:fill="FFFFFF"/>
        </w:rPr>
        <w:t xml:space="preserve"> by the other two diseases is increased. Background studies indicate that there are large numbers of similar biological and genetic features among HBP, CKD, and TD. For this reason, the common gene network models among these three diseases are explored. The gene number is reduced through preprocessing and filtering. Then the common genes among the selected diseases and the most significant genes are explored. After completing this process, ten common genes among HBP, CKD, and TD are recognized. This analysis identifies the most significant hub proteins based on biological, biochemical, and genetic relationships between common genes. Following these relationships, the Protein-Protein Interactions network, Co-Expression network, Enrichment Analysis, Topological properties analysis, Gene regulatory network, and Physical Interaction network are exhibited. This analysis helps us to identify similar biological and genetic features among HBP, CKD, and TD. Interaction of proteins with drug molecules enables an efficient drug design for this research. These drugs can be considered for further verification by chemical experiments.</w:t>
      </w:r>
    </w:p>
    <w:p w:rsidR="00481F9B" w:rsidRPr="00FB7981" w:rsidRDefault="000E7AC1" w:rsidP="00FB7981">
      <w:pPr>
        <w:jc w:val="both"/>
        <w:rPr>
          <w:rFonts w:ascii="Times New Roman" w:hAnsi="Times New Roman" w:cs="Times New Roman"/>
          <w:b/>
          <w:bCs/>
          <w:sz w:val="24"/>
          <w:szCs w:val="24"/>
          <w:shd w:val="clear" w:color="auto" w:fill="FFFFFF"/>
        </w:rPr>
      </w:pPr>
      <w:r w:rsidRPr="00FB7981">
        <w:rPr>
          <w:rFonts w:ascii="Times New Roman" w:hAnsi="Times New Roman" w:cs="Times New Roman"/>
          <w:b/>
          <w:bCs/>
          <w:sz w:val="24"/>
          <w:szCs w:val="24"/>
          <w:shd w:val="clear" w:color="auto" w:fill="FFFFFF"/>
        </w:rPr>
        <w:t>Conference / Journal Link:</w:t>
      </w:r>
      <w:bookmarkStart w:id="1" w:name="cj_link"/>
    </w:p>
    <w:bookmarkEnd w:id="1"/>
    <w:p w:rsidR="00FB7981" w:rsidRPr="00FB7981" w:rsidRDefault="00FB7981" w:rsidP="00FB7981">
      <w:pPr>
        <w:jc w:val="both"/>
        <w:rPr>
          <w:rFonts w:ascii="Times New Roman" w:hAnsi="Times New Roman" w:cs="Times New Roman"/>
          <w:sz w:val="24"/>
          <w:szCs w:val="24"/>
        </w:rPr>
      </w:pPr>
      <w:r w:rsidRPr="00FB7981">
        <w:rPr>
          <w:rFonts w:ascii="Times New Roman" w:hAnsi="Times New Roman" w:cs="Times New Roman"/>
          <w:sz w:val="24"/>
          <w:szCs w:val="24"/>
        </w:rPr>
        <w:fldChar w:fldCharType="begin"/>
      </w:r>
      <w:r w:rsidRPr="00FB7981">
        <w:rPr>
          <w:rFonts w:ascii="Times New Roman" w:hAnsi="Times New Roman" w:cs="Times New Roman"/>
          <w:sz w:val="24"/>
          <w:szCs w:val="24"/>
        </w:rPr>
        <w:instrText xml:space="preserve"> HYPERLINK "https://www.sciencedirect.com/science/article/pii/S2352914820303178" \t "_blank" </w:instrText>
      </w:r>
      <w:r w:rsidRPr="00FB7981">
        <w:rPr>
          <w:rFonts w:ascii="Times New Roman" w:hAnsi="Times New Roman" w:cs="Times New Roman"/>
          <w:sz w:val="24"/>
          <w:szCs w:val="24"/>
        </w:rPr>
        <w:fldChar w:fldCharType="separate"/>
      </w:r>
      <w:r w:rsidRPr="00FB7981">
        <w:rPr>
          <w:rStyle w:val="Hyperlink"/>
          <w:rFonts w:ascii="Times New Roman" w:hAnsi="Times New Roman" w:cs="Times New Roman"/>
          <w:color w:val="auto"/>
          <w:sz w:val="24"/>
          <w:szCs w:val="24"/>
          <w:shd w:val="clear" w:color="auto" w:fill="FFFFFF"/>
        </w:rPr>
        <w:t>https://www.sciencedirect.com/science/article/pii/S2352914820303178</w:t>
      </w:r>
      <w:r w:rsidRPr="00FB7981">
        <w:rPr>
          <w:rFonts w:ascii="Times New Roman" w:hAnsi="Times New Roman" w:cs="Times New Roman"/>
          <w:sz w:val="24"/>
          <w:szCs w:val="24"/>
        </w:rPr>
        <w:fldChar w:fldCharType="end"/>
      </w:r>
    </w:p>
    <w:p w:rsidR="00407EAF" w:rsidRPr="00FB7981" w:rsidRDefault="00407EAF" w:rsidP="00FB7981">
      <w:pPr>
        <w:jc w:val="both"/>
        <w:rPr>
          <w:rFonts w:ascii="Times New Roman" w:hAnsi="Times New Roman" w:cs="Times New Roman"/>
          <w:sz w:val="24"/>
          <w:szCs w:val="24"/>
        </w:rPr>
      </w:pPr>
      <w:r w:rsidRPr="00FB7981">
        <w:rPr>
          <w:rStyle w:val="Strong"/>
          <w:rFonts w:ascii="Times New Roman" w:hAnsi="Times New Roman" w:cs="Times New Roman"/>
          <w:sz w:val="24"/>
          <w:szCs w:val="24"/>
          <w:shd w:val="clear" w:color="auto" w:fill="FFFFFF"/>
        </w:rPr>
        <w:t>DOI</w:t>
      </w:r>
      <w:r w:rsidR="00FB7981" w:rsidRPr="00FB7981">
        <w:rPr>
          <w:rStyle w:val="Strong"/>
          <w:rFonts w:ascii="Times New Roman" w:hAnsi="Times New Roman" w:cs="Times New Roman"/>
          <w:sz w:val="24"/>
          <w:szCs w:val="24"/>
          <w:shd w:val="clear" w:color="auto" w:fill="FFFFFF"/>
        </w:rPr>
        <w:t xml:space="preserve">: </w:t>
      </w:r>
      <w:hyperlink r:id="rId5" w:tgtFrame="_blank" w:tooltip="Persistent link using digital object identifier" w:history="1">
        <w:r w:rsidR="00FB7981" w:rsidRPr="00FB7981">
          <w:rPr>
            <w:rStyle w:val="Hyperlink"/>
            <w:rFonts w:ascii="Times New Roman" w:hAnsi="Times New Roman" w:cs="Times New Roman"/>
            <w:color w:val="auto"/>
            <w:sz w:val="24"/>
            <w:szCs w:val="24"/>
          </w:rPr>
          <w:t>https://doi.org/10.1016/j.imu.2020.100381</w:t>
        </w:r>
      </w:hyperlink>
    </w:p>
    <w:sectPr w:rsidR="00407EAF" w:rsidRPr="00FB7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4520F"/>
    <w:rsid w:val="00961578"/>
    <w:rsid w:val="009754CC"/>
    <w:rsid w:val="00981EE6"/>
    <w:rsid w:val="009F4B7D"/>
    <w:rsid w:val="009F5337"/>
    <w:rsid w:val="00A30E8F"/>
    <w:rsid w:val="00A67342"/>
    <w:rsid w:val="00AB2186"/>
    <w:rsid w:val="00AC35EC"/>
    <w:rsid w:val="00AD7043"/>
    <w:rsid w:val="00AE1B58"/>
    <w:rsid w:val="00B14FE0"/>
    <w:rsid w:val="00B31F49"/>
    <w:rsid w:val="00BD4DB8"/>
    <w:rsid w:val="00D72AAE"/>
    <w:rsid w:val="00D95E07"/>
    <w:rsid w:val="00E36D67"/>
    <w:rsid w:val="00E97586"/>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imu.2020.1003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2022-01-08T05:07:00Z</dcterms:created>
  <dcterms:modified xsi:type="dcterms:W3CDTF">2022-01-08T05:07:00Z</dcterms:modified>
</cp:coreProperties>
</file>