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2D1" w:rsidRDefault="003052D1" w:rsidP="003052D1">
      <w:pPr>
        <w:spacing w:before="150" w:after="150" w:line="240" w:lineRule="auto"/>
        <w:rPr>
          <w:rFonts w:ascii="Times New Roman" w:eastAsia="Times New Roman" w:hAnsi="Times New Roman" w:cs="Times New Roman"/>
          <w:sz w:val="40"/>
          <w:szCs w:val="40"/>
        </w:rPr>
      </w:pPr>
      <w:r w:rsidRPr="003052D1">
        <w:rPr>
          <w:rFonts w:ascii="Times New Roman" w:eastAsia="Times New Roman" w:hAnsi="Times New Roman" w:cs="Times New Roman"/>
          <w:sz w:val="40"/>
          <w:szCs w:val="40"/>
        </w:rPr>
        <w:t>Antibacterial and Free Radical Scavenging Activity of Methanol Extract of Crystella Denatata (Leaves)</w:t>
      </w:r>
    </w:p>
    <w:p w:rsidR="003052D1" w:rsidRPr="003052D1" w:rsidRDefault="003052D1" w:rsidP="003052D1">
      <w:pPr>
        <w:spacing w:before="150" w:after="150" w:line="240" w:lineRule="auto"/>
        <w:rPr>
          <w:rFonts w:ascii="Times New Roman" w:eastAsia="Times New Roman" w:hAnsi="Times New Roman" w:cs="Times New Roman"/>
          <w:sz w:val="40"/>
          <w:szCs w:val="40"/>
        </w:rPr>
      </w:pPr>
    </w:p>
    <w:p w:rsidR="003052D1" w:rsidRPr="003052D1" w:rsidRDefault="0063594E" w:rsidP="001E493C">
      <w:pPr>
        <w:spacing w:before="150" w:after="150" w:line="240" w:lineRule="auto"/>
        <w:jc w:val="both"/>
        <w:rPr>
          <w:rFonts w:ascii="Times New Roman" w:hAnsi="Times New Roman" w:cs="Times New Roman"/>
          <w:color w:val="2E74B5" w:themeColor="accent1" w:themeShade="BF"/>
          <w:sz w:val="24"/>
          <w:szCs w:val="24"/>
        </w:rPr>
      </w:pPr>
      <w:r>
        <w:rPr>
          <w:rFonts w:ascii="Times New Roman" w:hAnsi="Times New Roman" w:cs="Times New Roman"/>
          <w:color w:val="2E74B5" w:themeColor="accent1" w:themeShade="BF"/>
          <w:sz w:val="24"/>
          <w:szCs w:val="24"/>
        </w:rPr>
        <w:t xml:space="preserve">A.K. Azad, Shajib Khan, </w:t>
      </w:r>
      <w:r w:rsidR="001E493C">
        <w:rPr>
          <w:rFonts w:ascii="Times New Roman" w:hAnsi="Times New Roman" w:cs="Times New Roman"/>
          <w:color w:val="2E74B5" w:themeColor="accent1" w:themeShade="BF"/>
          <w:sz w:val="24"/>
          <w:szCs w:val="24"/>
        </w:rPr>
        <w:t xml:space="preserve">Nandita Das, </w:t>
      </w:r>
      <w:bookmarkStart w:id="0" w:name="_GoBack"/>
      <w:bookmarkEnd w:id="0"/>
      <w:r w:rsidR="003052D1" w:rsidRPr="003052D1">
        <w:rPr>
          <w:rFonts w:ascii="Times New Roman" w:hAnsi="Times New Roman" w:cs="Times New Roman"/>
          <w:color w:val="2E74B5" w:themeColor="accent1" w:themeShade="BF"/>
          <w:sz w:val="24"/>
          <w:szCs w:val="24"/>
        </w:rPr>
        <w:t xml:space="preserve">Atiqur Rahman, Jannatun Ferdous, </w:t>
      </w:r>
      <w:r w:rsidR="003052D1" w:rsidRPr="003052D1">
        <w:rPr>
          <w:rFonts w:ascii="Times New Roman" w:hAnsi="Times New Roman" w:cs="Times New Roman"/>
          <w:color w:val="2E74B5" w:themeColor="accent1" w:themeShade="BF"/>
          <w:sz w:val="24"/>
          <w:szCs w:val="24"/>
        </w:rPr>
        <w:t xml:space="preserve">M. </w:t>
      </w:r>
      <w:r w:rsidR="003052D1" w:rsidRPr="003052D1">
        <w:rPr>
          <w:rFonts w:ascii="Times New Roman" w:hAnsi="Times New Roman" w:cs="Times New Roman"/>
          <w:color w:val="2E74B5" w:themeColor="accent1" w:themeShade="BF"/>
          <w:sz w:val="24"/>
          <w:szCs w:val="24"/>
        </w:rPr>
        <w:t>Khairuzzaman, Mizanur Rahhman</w:t>
      </w:r>
    </w:p>
    <w:p w:rsidR="003052D1" w:rsidRPr="003052D1" w:rsidRDefault="003052D1" w:rsidP="001E493C">
      <w:pPr>
        <w:spacing w:before="150" w:after="150" w:line="240" w:lineRule="auto"/>
        <w:jc w:val="both"/>
        <w:rPr>
          <w:rFonts w:ascii="Times New Roman" w:eastAsia="Times New Roman" w:hAnsi="Times New Roman" w:cs="Times New Roman"/>
          <w:color w:val="2E74B5" w:themeColor="accent1" w:themeShade="BF"/>
          <w:sz w:val="24"/>
          <w:szCs w:val="24"/>
        </w:rPr>
      </w:pPr>
    </w:p>
    <w:p w:rsidR="001C5DE9" w:rsidRPr="003052D1" w:rsidRDefault="001C5DE9" w:rsidP="001E493C">
      <w:pPr>
        <w:spacing w:before="150" w:after="150" w:line="240" w:lineRule="auto"/>
        <w:jc w:val="both"/>
        <w:rPr>
          <w:rFonts w:ascii="Times New Roman" w:eastAsia="Times New Roman" w:hAnsi="Times New Roman" w:cs="Times New Roman"/>
          <w:b/>
          <w:color w:val="4C4C4C"/>
          <w:sz w:val="24"/>
          <w:szCs w:val="24"/>
        </w:rPr>
      </w:pPr>
      <w:r w:rsidRPr="003052D1">
        <w:rPr>
          <w:rFonts w:ascii="Times New Roman" w:eastAsia="Times New Roman" w:hAnsi="Times New Roman" w:cs="Times New Roman"/>
          <w:b/>
          <w:color w:val="4C4C4C"/>
          <w:sz w:val="24"/>
          <w:szCs w:val="24"/>
        </w:rPr>
        <w:t>Abstract:</w:t>
      </w:r>
    </w:p>
    <w:p w:rsidR="003052D1" w:rsidRPr="003052D1" w:rsidRDefault="003052D1" w:rsidP="001E493C">
      <w:pPr>
        <w:spacing w:before="150" w:after="150" w:line="240" w:lineRule="auto"/>
        <w:jc w:val="both"/>
        <w:rPr>
          <w:rFonts w:ascii="Times New Roman" w:eastAsia="Times New Roman" w:hAnsi="Times New Roman" w:cs="Times New Roman"/>
          <w:b/>
          <w:color w:val="4C4C4C"/>
          <w:sz w:val="24"/>
          <w:szCs w:val="24"/>
        </w:rPr>
      </w:pPr>
      <w:r w:rsidRPr="003052D1">
        <w:rPr>
          <w:rFonts w:ascii="Times New Roman" w:hAnsi="Times New Roman" w:cs="Times New Roman"/>
          <w:color w:val="4C4C4C"/>
          <w:sz w:val="24"/>
          <w:szCs w:val="24"/>
          <w:shd w:val="clear" w:color="auto" w:fill="FFFFFF"/>
        </w:rPr>
        <w:t>Antibiotic resistance is getting global treat and also many diseases are associated with oxidative stress caused by free radicals. The present study evaluated the in vitro antioxidant and antibacterial activities of methanol extract of Crystella denatata. In vitro antioxidant activities of the plant extract were determined by DPPH scavenging method as compared with standard antioxidants. Extract showed significant radical scavenging activity as IC50.25.27 µg/ml comparable IC50 8.687 µg/ml of standard ascorbic acid. Mild antibacterial activities were comparable with standard drug, Kanamycin. The present study provides evidence that Crystella denatata prove to be potent natural antioxidants and could replace synthetic antioxidants. Plants can also be used against pathogenic bacterial strains.  </w:t>
      </w:r>
    </w:p>
    <w:p w:rsidR="001C5DE9" w:rsidRPr="003052D1" w:rsidRDefault="001C5DE9" w:rsidP="001E493C">
      <w:pPr>
        <w:spacing w:before="150" w:after="150" w:line="240" w:lineRule="auto"/>
        <w:jc w:val="both"/>
        <w:rPr>
          <w:rFonts w:ascii="Times New Roman" w:hAnsi="Times New Roman" w:cs="Times New Roman"/>
          <w:b/>
          <w:bCs/>
          <w:color w:val="4C4C4C"/>
          <w:sz w:val="24"/>
          <w:szCs w:val="24"/>
          <w:shd w:val="clear" w:color="auto" w:fill="FFFFFF"/>
        </w:rPr>
      </w:pPr>
    </w:p>
    <w:p w:rsidR="001C5DE9" w:rsidRPr="003052D1" w:rsidRDefault="001C5DE9" w:rsidP="001E493C">
      <w:pPr>
        <w:spacing w:before="150" w:after="150" w:line="240" w:lineRule="auto"/>
        <w:jc w:val="both"/>
        <w:rPr>
          <w:rFonts w:ascii="Times New Roman" w:hAnsi="Times New Roman" w:cs="Times New Roman"/>
          <w:b/>
          <w:bCs/>
          <w:color w:val="4C4C4C"/>
          <w:sz w:val="24"/>
          <w:szCs w:val="24"/>
          <w:shd w:val="clear" w:color="auto" w:fill="FFFFFF"/>
        </w:rPr>
      </w:pPr>
      <w:r w:rsidRPr="003052D1">
        <w:rPr>
          <w:rFonts w:ascii="Times New Roman" w:hAnsi="Times New Roman" w:cs="Times New Roman"/>
          <w:b/>
          <w:bCs/>
          <w:color w:val="4C4C4C"/>
          <w:sz w:val="24"/>
          <w:szCs w:val="24"/>
          <w:shd w:val="clear" w:color="auto" w:fill="FFFFFF"/>
        </w:rPr>
        <w:t>Conference / Journal Link:</w:t>
      </w:r>
    </w:p>
    <w:bookmarkStart w:id="1" w:name="cj_link"/>
    <w:p w:rsidR="003052D1" w:rsidRPr="003052D1" w:rsidRDefault="003052D1" w:rsidP="001E493C">
      <w:pPr>
        <w:spacing w:before="150" w:after="150" w:line="240" w:lineRule="auto"/>
        <w:jc w:val="both"/>
        <w:rPr>
          <w:rFonts w:ascii="Times New Roman" w:hAnsi="Times New Roman" w:cs="Times New Roman"/>
          <w:b/>
          <w:bCs/>
          <w:color w:val="4C4C4C"/>
          <w:sz w:val="24"/>
          <w:szCs w:val="24"/>
          <w:shd w:val="clear" w:color="auto" w:fill="FFFFFF"/>
        </w:rPr>
      </w:pPr>
      <w:r w:rsidRPr="003052D1">
        <w:rPr>
          <w:rFonts w:ascii="Times New Roman" w:hAnsi="Times New Roman" w:cs="Times New Roman"/>
          <w:color w:val="2E74B5" w:themeColor="accent1" w:themeShade="BF"/>
          <w:sz w:val="24"/>
          <w:szCs w:val="24"/>
        </w:rPr>
        <w:fldChar w:fldCharType="begin"/>
      </w:r>
      <w:r w:rsidRPr="003052D1">
        <w:rPr>
          <w:rFonts w:ascii="Times New Roman" w:hAnsi="Times New Roman" w:cs="Times New Roman"/>
          <w:color w:val="2E74B5" w:themeColor="accent1" w:themeShade="BF"/>
          <w:sz w:val="24"/>
          <w:szCs w:val="24"/>
        </w:rPr>
        <w:instrText xml:space="preserve"> HYPERLINK "https://pharmacologyonline.silae.it/files/archives/2019/vol2/PhOL_2019_2_A031_Azad.pdf" \t "_blank" </w:instrText>
      </w:r>
      <w:r w:rsidRPr="003052D1">
        <w:rPr>
          <w:rFonts w:ascii="Times New Roman" w:hAnsi="Times New Roman" w:cs="Times New Roman"/>
          <w:color w:val="2E74B5" w:themeColor="accent1" w:themeShade="BF"/>
          <w:sz w:val="24"/>
          <w:szCs w:val="24"/>
        </w:rPr>
        <w:fldChar w:fldCharType="separate"/>
      </w:r>
      <w:r w:rsidRPr="003052D1">
        <w:rPr>
          <w:rStyle w:val="Hyperlink"/>
          <w:rFonts w:ascii="Times New Roman" w:hAnsi="Times New Roman" w:cs="Times New Roman"/>
          <w:color w:val="2E74B5" w:themeColor="accent1" w:themeShade="BF"/>
          <w:sz w:val="24"/>
          <w:szCs w:val="24"/>
          <w:u w:val="none"/>
          <w:shd w:val="clear" w:color="auto" w:fill="FFFFFF"/>
        </w:rPr>
        <w:t>https://pharmacologyonline.silae.it/files/archives/2019/vol2/PhOL_2019_2_A031_Azad.pdf</w:t>
      </w:r>
      <w:r w:rsidRPr="003052D1">
        <w:rPr>
          <w:rFonts w:ascii="Times New Roman" w:hAnsi="Times New Roman" w:cs="Times New Roman"/>
          <w:color w:val="2E74B5" w:themeColor="accent1" w:themeShade="BF"/>
          <w:sz w:val="24"/>
          <w:szCs w:val="24"/>
        </w:rPr>
        <w:fldChar w:fldCharType="end"/>
      </w:r>
      <w:bookmarkEnd w:id="1"/>
    </w:p>
    <w:p w:rsidR="001C5DE9" w:rsidRPr="003052D1" w:rsidRDefault="001C5DE9" w:rsidP="001E493C">
      <w:pPr>
        <w:spacing w:before="150"/>
        <w:jc w:val="both"/>
        <w:rPr>
          <w:rFonts w:ascii="Times New Roman" w:hAnsi="Times New Roman" w:cs="Times New Roman"/>
          <w:b/>
          <w:color w:val="4C4C4C"/>
          <w:sz w:val="24"/>
          <w:szCs w:val="24"/>
        </w:rPr>
      </w:pPr>
    </w:p>
    <w:p w:rsidR="00D0008B" w:rsidRPr="003052D1" w:rsidRDefault="00D0008B" w:rsidP="001E493C">
      <w:pPr>
        <w:jc w:val="both"/>
        <w:rPr>
          <w:rFonts w:ascii="Times New Roman" w:hAnsi="Times New Roman" w:cs="Times New Roman"/>
          <w:sz w:val="24"/>
          <w:szCs w:val="24"/>
        </w:rPr>
      </w:pPr>
    </w:p>
    <w:sectPr w:rsidR="00D0008B" w:rsidRPr="00305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145E3C"/>
    <w:rsid w:val="001C5DE9"/>
    <w:rsid w:val="001E493C"/>
    <w:rsid w:val="00204521"/>
    <w:rsid w:val="003052D1"/>
    <w:rsid w:val="003C0050"/>
    <w:rsid w:val="0051294E"/>
    <w:rsid w:val="00614BEB"/>
    <w:rsid w:val="0063594E"/>
    <w:rsid w:val="007F6705"/>
    <w:rsid w:val="00812485"/>
    <w:rsid w:val="00982A47"/>
    <w:rsid w:val="0099662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44</cp:revision>
  <dcterms:created xsi:type="dcterms:W3CDTF">2022-01-11T04:49:00Z</dcterms:created>
  <dcterms:modified xsi:type="dcterms:W3CDTF">2022-01-13T05:48:00Z</dcterms:modified>
</cp:coreProperties>
</file>