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A90" w:rsidRPr="00275EA2" w:rsidRDefault="00275EA2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275EA2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A Detailed Investigation of the Impact of Online Transportation on Bangladesh E</w:t>
      </w:r>
      <w:r w:rsidRPr="00275EA2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conomy</w:t>
      </w:r>
    </w:p>
    <w:p w:rsidR="00275EA2" w:rsidRPr="00275EA2" w:rsidRDefault="00275EA2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275EA2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Abbas Ali Khan</w:t>
      </w:r>
    </w:p>
    <w:p w:rsidR="00275EA2" w:rsidRPr="00275EA2" w:rsidRDefault="00275EA2" w:rsidP="00275EA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275EA2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275EA2" w:rsidRPr="00275EA2" w:rsidRDefault="00275EA2" w:rsidP="00275EA2">
      <w:pPr>
        <w:jc w:val="both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 w:rsidRPr="00275EA2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In ongoing time use of surrounding astute administrations for example online ride-sharing, brilliant home, remote checking and helped human services, the utilization of advanced mobile phone for the acknowledgment of online vehicle traveler has turned into a point of high intrigue. Transportation is one of the main part of our daily life especially in Dhaka City where traffic jam,</w:t>
      </w:r>
      <w:bookmarkStart w:id="0" w:name="_GoBack"/>
      <w:bookmarkEnd w:id="0"/>
      <w:r w:rsidRPr="00275EA2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 security, harassment of fare and other problems are big issue at conventional vehicle. A couple of year ago since 2016 the online maintain vehicle has introduced by “Pathao” and “</w:t>
      </w:r>
      <w:proofErr w:type="spellStart"/>
      <w:r w:rsidRPr="00275EA2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Ubar</w:t>
      </w:r>
      <w:proofErr w:type="spellEnd"/>
      <w:r w:rsidRPr="00275EA2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” both have car and motor cycle ride share. The main purpose of this paper is to focus the facilities of IT on transport basis of security, transparent cash-on-delivery, hassle-free communication, reduce waiting time for the passenger and the impact of IT on Bangladesh economy.</w:t>
      </w:r>
    </w:p>
    <w:p w:rsidR="00275EA2" w:rsidRPr="00275EA2" w:rsidRDefault="00275EA2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275EA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275EA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:</w:t>
      </w:r>
      <w:r w:rsidRPr="00275EA2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</w:t>
      </w:r>
      <w:r w:rsidRPr="00275EA2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Conventional vehicle, Online vehicle, Pathao</w:t>
      </w:r>
    </w:p>
    <w:p w:rsidR="00275EA2" w:rsidRPr="00275EA2" w:rsidRDefault="00275EA2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75EA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275EA2" w:rsidRPr="00275EA2" w:rsidRDefault="00275EA2">
      <w:pPr>
        <w:rPr>
          <w:rFonts w:ascii="Times New Roman" w:hAnsi="Times New Roman" w:cs="Times New Roman"/>
          <w:sz w:val="24"/>
          <w:szCs w:val="24"/>
        </w:rPr>
      </w:pPr>
      <w:r w:rsidRPr="00275EA2">
        <w:rPr>
          <w:rFonts w:ascii="Times New Roman" w:hAnsi="Times New Roman" w:cs="Times New Roman"/>
          <w:sz w:val="24"/>
          <w:szCs w:val="24"/>
        </w:rPr>
        <w:fldChar w:fldCharType="begin"/>
      </w:r>
      <w:r w:rsidRPr="00275EA2">
        <w:rPr>
          <w:rFonts w:ascii="Times New Roman" w:hAnsi="Times New Roman" w:cs="Times New Roman"/>
          <w:sz w:val="24"/>
          <w:szCs w:val="24"/>
        </w:rPr>
        <w:instrText xml:space="preserve"> HYPERLINK "http://ijeecs.iaescore.com/index.php/IJEECS/article/view/17397/13001" \t "_blank" </w:instrText>
      </w:r>
      <w:r w:rsidRPr="00275EA2">
        <w:rPr>
          <w:rFonts w:ascii="Times New Roman" w:hAnsi="Times New Roman" w:cs="Times New Roman"/>
          <w:sz w:val="24"/>
          <w:szCs w:val="24"/>
        </w:rPr>
        <w:fldChar w:fldCharType="separate"/>
      </w:r>
      <w:r w:rsidRPr="00275EA2">
        <w:rPr>
          <w:rStyle w:val="Hyperlink"/>
          <w:rFonts w:ascii="Times New Roman" w:hAnsi="Times New Roman" w:cs="Times New Roman"/>
          <w:color w:val="1C1C1C"/>
          <w:sz w:val="24"/>
          <w:szCs w:val="24"/>
          <w:u w:val="none"/>
          <w:shd w:val="clear" w:color="auto" w:fill="FFFFFF"/>
        </w:rPr>
        <w:t>http://ijeecs.iaescore.com/index.php/IJEECS/article/view/17397/13001</w:t>
      </w:r>
      <w:r w:rsidRPr="00275EA2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275EA2" w:rsidRPr="00275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A2"/>
    <w:rsid w:val="00275EA2"/>
    <w:rsid w:val="0095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DD0E7E-AAA0-4FD5-A820-DB2755D5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5E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3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2022-01-20T07:44:00Z</dcterms:created>
  <dcterms:modified xsi:type="dcterms:W3CDTF">2022-01-20T07:50:00Z</dcterms:modified>
</cp:coreProperties>
</file>