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EC9" w:rsidRDefault="00452EC9" w:rsidP="00452EC9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452EC9">
        <w:rPr>
          <w:rFonts w:ascii="Times New Roman" w:eastAsia="Times New Roman" w:hAnsi="Times New Roman" w:cs="Times New Roman"/>
          <w:color w:val="4C4C4C"/>
          <w:sz w:val="40"/>
          <w:szCs w:val="40"/>
        </w:rPr>
        <w:t>Cholinesterase Inhibitors for Alzheimer's Disease</w:t>
      </w:r>
      <w:r w:rsidR="00C45A12">
        <w:rPr>
          <w:rFonts w:ascii="Times New Roman" w:eastAsia="Times New Roman" w:hAnsi="Times New Roman" w:cs="Times New Roman"/>
          <w:color w:val="4C4C4C"/>
          <w:sz w:val="40"/>
          <w:szCs w:val="40"/>
        </w:rPr>
        <w:t>:</w:t>
      </w:r>
      <w:r w:rsidRPr="00452EC9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</w:t>
      </w:r>
      <w:proofErr w:type="spellStart"/>
      <w:r w:rsidRPr="00452EC9">
        <w:rPr>
          <w:rFonts w:ascii="Times New Roman" w:eastAsia="Times New Roman" w:hAnsi="Times New Roman" w:cs="Times New Roman"/>
          <w:color w:val="4C4C4C"/>
          <w:sz w:val="40"/>
          <w:szCs w:val="40"/>
        </w:rPr>
        <w:t>Multitargeting</w:t>
      </w:r>
      <w:proofErr w:type="spellEnd"/>
      <w:r w:rsidRPr="00452EC9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Strategy Based on Anti-</w:t>
      </w:r>
      <w:proofErr w:type="spellStart"/>
      <w:r w:rsidRPr="00452EC9">
        <w:rPr>
          <w:rFonts w:ascii="Times New Roman" w:eastAsia="Times New Roman" w:hAnsi="Times New Roman" w:cs="Times New Roman"/>
          <w:color w:val="4C4C4C"/>
          <w:sz w:val="40"/>
          <w:szCs w:val="40"/>
        </w:rPr>
        <w:t>alzheimer's</w:t>
      </w:r>
      <w:proofErr w:type="spellEnd"/>
      <w:r w:rsidRPr="00452EC9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Drugs Repositioning</w:t>
      </w:r>
    </w:p>
    <w:p w:rsidR="00EE1D65" w:rsidRPr="00452EC9" w:rsidRDefault="00EE1D65" w:rsidP="00452EC9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bookmarkStart w:id="0" w:name="_GoBack"/>
      <w:bookmarkEnd w:id="0"/>
    </w:p>
    <w:p w:rsidR="00452EC9" w:rsidRPr="00EE1D65" w:rsidRDefault="00EE1D65" w:rsidP="00EE1D65">
      <w:pPr>
        <w:spacing w:before="150" w:after="150" w:line="240" w:lineRule="auto"/>
        <w:jc w:val="both"/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</w:pPr>
      <w:hyperlink r:id="rId5" w:history="1">
        <w:proofErr w:type="spellStart"/>
        <w:r w:rsidRPr="00EE1D6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Md</w:t>
        </w:r>
        <w:proofErr w:type="spellEnd"/>
        <w:r w:rsidRPr="00EE1D6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</w:t>
        </w:r>
        <w:proofErr w:type="spellStart"/>
        <w:r w:rsidRPr="00EE1D6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Tanvir</w:t>
        </w:r>
        <w:proofErr w:type="spellEnd"/>
        <w:r w:rsidRPr="00EE1D6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</w:t>
        </w:r>
        <w:proofErr w:type="spellStart"/>
        <w:r w:rsidRPr="00EE1D6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Kabir</w:t>
        </w:r>
        <w:proofErr w:type="spellEnd"/>
      </w:hyperlink>
      <w:r w:rsidRPr="00EE1D65">
        <w:rPr>
          <w:rStyle w:val="author-sup-separator"/>
          <w:rFonts w:ascii="Times New Roman" w:hAnsi="Times New Roman" w:cs="Times New Roman"/>
          <w:color w:val="5B616B"/>
          <w:sz w:val="24"/>
          <w:szCs w:val="24"/>
          <w:shd w:val="clear" w:color="auto" w:fill="FFFFFF"/>
          <w:vertAlign w:val="superscript"/>
        </w:rPr>
        <w:t> </w:t>
      </w:r>
      <w:r w:rsidRPr="00EE1D65">
        <w:rPr>
          <w:rStyle w:val="comma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 </w:t>
      </w:r>
      <w:hyperlink r:id="rId6" w:history="1">
        <w:proofErr w:type="spellStart"/>
        <w:r w:rsidRPr="00EE1D6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Md</w:t>
        </w:r>
        <w:proofErr w:type="spellEnd"/>
        <w:r w:rsidRPr="00EE1D6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</w:t>
        </w:r>
        <w:proofErr w:type="spellStart"/>
        <w:r w:rsidRPr="00EE1D6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Sahab</w:t>
        </w:r>
        <w:proofErr w:type="spellEnd"/>
        <w:r w:rsidRPr="00EE1D6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Uddin</w:t>
        </w:r>
      </w:hyperlink>
      <w:r w:rsidRPr="00EE1D65">
        <w:rPr>
          <w:rStyle w:val="comma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 </w:t>
      </w:r>
      <w:proofErr w:type="spellStart"/>
      <w:r w:rsidRPr="00EE1D65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fldChar w:fldCharType="begin"/>
      </w:r>
      <w:r w:rsidRPr="00EE1D65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instrText xml:space="preserve"> HYPERLINK "https://pubmed.ncbi.nlm.nih.gov/?term=Begum+MM&amp;cauthor_id=31593530" </w:instrText>
      </w:r>
      <w:r w:rsidRPr="00EE1D65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fldChar w:fldCharType="separate"/>
      </w:r>
      <w:r w:rsidRPr="00EE1D65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>Mst</w:t>
      </w:r>
      <w:proofErr w:type="spellEnd"/>
      <w:r w:rsidRPr="00EE1D65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 xml:space="preserve"> </w:t>
      </w:r>
      <w:proofErr w:type="spellStart"/>
      <w:r w:rsidRPr="00EE1D65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>Marium</w:t>
      </w:r>
      <w:proofErr w:type="spellEnd"/>
      <w:r w:rsidRPr="00EE1D65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 xml:space="preserve"> Begum</w:t>
      </w:r>
      <w:r w:rsidRPr="00EE1D65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fldChar w:fldCharType="end"/>
      </w:r>
      <w:r w:rsidRPr="00EE1D65">
        <w:rPr>
          <w:rStyle w:val="comma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 </w:t>
      </w:r>
      <w:proofErr w:type="spellStart"/>
      <w:r w:rsidRPr="00EE1D65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fldChar w:fldCharType="begin"/>
      </w:r>
      <w:r w:rsidRPr="00EE1D65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instrText xml:space="preserve"> HYPERLINK "https://pubmed.ncbi.nlm.nih.gov/?term=Thangapandiyan+S&amp;cauthor_id=31593530" </w:instrText>
      </w:r>
      <w:r w:rsidRPr="00EE1D65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fldChar w:fldCharType="separate"/>
      </w:r>
      <w:r w:rsidRPr="00EE1D65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>Shanmugam</w:t>
      </w:r>
      <w:proofErr w:type="spellEnd"/>
      <w:r w:rsidRPr="00EE1D65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 xml:space="preserve"> </w:t>
      </w:r>
      <w:proofErr w:type="spellStart"/>
      <w:r w:rsidRPr="00EE1D65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>Thangapandiyan</w:t>
      </w:r>
      <w:proofErr w:type="spellEnd"/>
      <w:r w:rsidRPr="00EE1D65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fldChar w:fldCharType="end"/>
      </w:r>
      <w:r w:rsidRPr="00EE1D65">
        <w:rPr>
          <w:rStyle w:val="comma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 </w:t>
      </w:r>
      <w:hyperlink r:id="rId7" w:history="1">
        <w:proofErr w:type="spellStart"/>
        <w:r w:rsidRPr="00EE1D6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Md</w:t>
        </w:r>
        <w:proofErr w:type="spellEnd"/>
        <w:r w:rsidRPr="00EE1D6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</w:t>
        </w:r>
        <w:proofErr w:type="spellStart"/>
        <w:r w:rsidRPr="00EE1D6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Sohanur</w:t>
        </w:r>
        <w:proofErr w:type="spellEnd"/>
        <w:r w:rsidRPr="00EE1D6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Rahman</w:t>
        </w:r>
      </w:hyperlink>
      <w:r w:rsidRPr="00EE1D65">
        <w:rPr>
          <w:rStyle w:val="author-sup-separator"/>
          <w:rFonts w:ascii="Times New Roman" w:hAnsi="Times New Roman" w:cs="Times New Roman"/>
          <w:color w:val="5B616B"/>
          <w:sz w:val="24"/>
          <w:szCs w:val="24"/>
          <w:shd w:val="clear" w:color="auto" w:fill="FFFFFF"/>
          <w:vertAlign w:val="superscript"/>
        </w:rPr>
        <w:t> </w:t>
      </w:r>
      <w:r w:rsidRPr="00EE1D65">
        <w:rPr>
          <w:rStyle w:val="comma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 </w:t>
      </w:r>
      <w:proofErr w:type="spellStart"/>
      <w:r w:rsidRPr="00EE1D65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fldChar w:fldCharType="begin"/>
      </w:r>
      <w:r w:rsidRPr="00EE1D65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instrText xml:space="preserve"> HYPERLINK "https://pubmed.ncbi.nlm.nih.gov/?term=Aleya+L&amp;cauthor_id=31593530" </w:instrText>
      </w:r>
      <w:r w:rsidRPr="00EE1D65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fldChar w:fldCharType="separate"/>
      </w:r>
      <w:r w:rsidRPr="00EE1D65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>Lotfi</w:t>
      </w:r>
      <w:proofErr w:type="spellEnd"/>
      <w:r w:rsidRPr="00EE1D65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 xml:space="preserve"> </w:t>
      </w:r>
      <w:proofErr w:type="spellStart"/>
      <w:r w:rsidRPr="00EE1D65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>Aleya</w:t>
      </w:r>
      <w:proofErr w:type="spellEnd"/>
      <w:r w:rsidRPr="00EE1D65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fldChar w:fldCharType="end"/>
      </w:r>
      <w:r w:rsidRPr="00EE1D65">
        <w:rPr>
          <w:rStyle w:val="comma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 </w:t>
      </w:r>
      <w:hyperlink r:id="rId8" w:history="1">
        <w:proofErr w:type="spellStart"/>
        <w:r w:rsidRPr="00EE1D6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Bijo</w:t>
        </w:r>
        <w:proofErr w:type="spellEnd"/>
        <w:r w:rsidRPr="00EE1D6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Mathew</w:t>
        </w:r>
      </w:hyperlink>
      <w:r w:rsidRPr="00EE1D65">
        <w:rPr>
          <w:rStyle w:val="comma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 </w:t>
      </w:r>
      <w:proofErr w:type="spellStart"/>
      <w:r w:rsidRPr="00EE1D65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fldChar w:fldCharType="begin"/>
      </w:r>
      <w:r w:rsidRPr="00EE1D65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instrText xml:space="preserve"> HYPERLINK "https://pubmed.ncbi.nlm.nih.gov/?term=Ahmed+M&amp;cauthor_id=31593530" </w:instrText>
      </w:r>
      <w:r w:rsidRPr="00EE1D65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fldChar w:fldCharType="separate"/>
      </w:r>
      <w:r w:rsidRPr="00EE1D65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>Muniruddin</w:t>
      </w:r>
      <w:proofErr w:type="spellEnd"/>
      <w:r w:rsidRPr="00EE1D65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 xml:space="preserve"> Ahmed</w:t>
      </w:r>
      <w:r w:rsidRPr="00EE1D65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fldChar w:fldCharType="end"/>
      </w:r>
      <w:r w:rsidRPr="00EE1D65">
        <w:rPr>
          <w:rStyle w:val="comma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 </w:t>
      </w:r>
      <w:hyperlink r:id="rId9" w:history="1">
        <w:r w:rsidRPr="00EE1D6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George E </w:t>
        </w:r>
        <w:proofErr w:type="spellStart"/>
        <w:r w:rsidRPr="00EE1D6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Barreto</w:t>
        </w:r>
        <w:proofErr w:type="spellEnd"/>
      </w:hyperlink>
      <w:r w:rsidRPr="00EE1D65">
        <w:rPr>
          <w:rStyle w:val="author-sup-separator"/>
          <w:rFonts w:ascii="Times New Roman" w:hAnsi="Times New Roman" w:cs="Times New Roman"/>
          <w:color w:val="5B616B"/>
          <w:sz w:val="24"/>
          <w:szCs w:val="24"/>
          <w:shd w:val="clear" w:color="auto" w:fill="FFFFFF"/>
          <w:vertAlign w:val="superscript"/>
        </w:rPr>
        <w:t> </w:t>
      </w:r>
      <w:r w:rsidRPr="00EE1D65">
        <w:rPr>
          <w:rStyle w:val="comma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 </w:t>
      </w:r>
      <w:hyperlink r:id="rId10" w:history="1">
        <w:proofErr w:type="spellStart"/>
        <w:r w:rsidRPr="00EE1D6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Ghulam</w:t>
        </w:r>
        <w:proofErr w:type="spellEnd"/>
        <w:r w:rsidRPr="00EE1D6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</w:t>
        </w:r>
        <w:proofErr w:type="spellStart"/>
        <w:r w:rsidRPr="00EE1D6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Md</w:t>
        </w:r>
        <w:proofErr w:type="spellEnd"/>
        <w:r w:rsidRPr="00EE1D6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Ashraf</w:t>
        </w:r>
      </w:hyperlink>
    </w:p>
    <w:p w:rsidR="00EE1D65" w:rsidRPr="00EE1D65" w:rsidRDefault="00EE1D65" w:rsidP="00EE1D65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EE1D65" w:rsidRDefault="001C5DE9" w:rsidP="00EE1D65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EE1D65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9A2D6B" w:rsidRPr="00EE1D65" w:rsidRDefault="009A2D6B" w:rsidP="00EE1D65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In the brain, acetylcholine (</w:t>
      </w:r>
      <w:proofErr w:type="spellStart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ACh</w:t>
      </w:r>
      <w:proofErr w:type="spellEnd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) is regarded as one of the major neurotransmitters. During the advancement of Alzheimer's disease (AD) cholinergic deficits occur and this can lead to extensive cognitive dysfunction and decline. </w:t>
      </w:r>
      <w:proofErr w:type="spellStart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Acetylcholinesterase</w:t>
      </w:r>
      <w:proofErr w:type="spellEnd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(</w:t>
      </w:r>
      <w:proofErr w:type="spellStart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AChE</w:t>
      </w:r>
      <w:proofErr w:type="spellEnd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) remains a highly feasible target for the symptomatic improvement of AD. </w:t>
      </w:r>
      <w:proofErr w:type="spellStart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Acetylcholinesterase</w:t>
      </w:r>
      <w:proofErr w:type="spellEnd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(</w:t>
      </w:r>
      <w:proofErr w:type="spellStart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AChE</w:t>
      </w:r>
      <w:proofErr w:type="spellEnd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) remains a highly viable target for the symptomatic improvement in AD because cholinergic deficit is a consistent and early finding in AD. The treatment approach of inhibiting peripheral </w:t>
      </w:r>
      <w:proofErr w:type="spellStart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AChE</w:t>
      </w:r>
      <w:proofErr w:type="spellEnd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for myasthenia gravis had effectively proven that </w:t>
      </w:r>
      <w:proofErr w:type="spellStart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AChE</w:t>
      </w:r>
      <w:proofErr w:type="spellEnd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inhibition was a reachable therapeutic target. Subsequently </w:t>
      </w:r>
      <w:proofErr w:type="spellStart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tacrine</w:t>
      </w:r>
      <w:proofErr w:type="spellEnd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, donepezil, </w:t>
      </w:r>
      <w:proofErr w:type="spellStart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rivastigmine</w:t>
      </w:r>
      <w:proofErr w:type="spellEnd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, and </w:t>
      </w:r>
      <w:proofErr w:type="spellStart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galantamine</w:t>
      </w:r>
      <w:proofErr w:type="spellEnd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were developed and approved for the symptomatic treatment of AD. Since then, multiple cholinesterase inhibitors (</w:t>
      </w:r>
      <w:proofErr w:type="spellStart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ChEIs</w:t>
      </w:r>
      <w:proofErr w:type="spellEnd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) have been continued to be developed. These include newer </w:t>
      </w:r>
      <w:proofErr w:type="spellStart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ChEIs</w:t>
      </w:r>
      <w:proofErr w:type="spellEnd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, naturally derived </w:t>
      </w:r>
      <w:proofErr w:type="spellStart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ChEIs</w:t>
      </w:r>
      <w:proofErr w:type="spellEnd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, hybrids, and synthetic analogues. In this paper, we summarize the different types of </w:t>
      </w:r>
      <w:proofErr w:type="spellStart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ChEIs</w:t>
      </w:r>
      <w:proofErr w:type="spellEnd"/>
      <w:r w:rsidRPr="00EE1D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which are under development and their respective mechanisms of actions.</w:t>
      </w:r>
    </w:p>
    <w:p w:rsidR="001C5DE9" w:rsidRPr="00EE1D65" w:rsidRDefault="001C5DE9" w:rsidP="00EE1D65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EE1D65" w:rsidRDefault="001C5DE9" w:rsidP="00EE1D65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EE1D65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B759DF" w:rsidRPr="00EE1D65" w:rsidRDefault="00B759DF" w:rsidP="00EE1D65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EE1D6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EE1D6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"https://pubmed.ncbi.nlm.nih.gov/31593530/" \t "_blank" </w:instrText>
      </w:r>
      <w:r w:rsidRPr="00EE1D6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EE1D65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  <w:shd w:val="clear" w:color="auto" w:fill="FFFFFF"/>
        </w:rPr>
        <w:t>https://pubmed.ncbi.nlm.nih.gov/31593530/</w:t>
      </w:r>
      <w:r w:rsidRPr="00EE1D6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1"/>
    </w:p>
    <w:p w:rsidR="001C5DE9" w:rsidRPr="00EE1D65" w:rsidRDefault="001C5DE9" w:rsidP="00EE1D65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EE1D65" w:rsidRDefault="001C5DE9" w:rsidP="00EE1D65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EE1D65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EE1D65" w:rsidRPr="00EE1D65" w:rsidRDefault="00EE1D65" w:rsidP="00EE1D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hyperlink r:id="rId11" w:tgtFrame="_blank" w:history="1">
        <w:r w:rsidRPr="00EE1D6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10.2174/1381612825666191008103141</w:t>
        </w:r>
      </w:hyperlink>
    </w:p>
    <w:p w:rsidR="00EE1D65" w:rsidRPr="00EE1D65" w:rsidRDefault="00EE1D65" w:rsidP="00EE1D65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D0008B" w:rsidRPr="00EE1D65" w:rsidRDefault="00D0008B" w:rsidP="00EE1D6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0008B" w:rsidRPr="00EE1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2A267A"/>
    <w:multiLevelType w:val="multilevel"/>
    <w:tmpl w:val="AAAC3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51D68"/>
    <w:rsid w:val="00053E44"/>
    <w:rsid w:val="0014543D"/>
    <w:rsid w:val="00145E3C"/>
    <w:rsid w:val="001C5DE9"/>
    <w:rsid w:val="00204521"/>
    <w:rsid w:val="003945EA"/>
    <w:rsid w:val="003B3CD4"/>
    <w:rsid w:val="003C0050"/>
    <w:rsid w:val="00452EC9"/>
    <w:rsid w:val="00453319"/>
    <w:rsid w:val="0051294E"/>
    <w:rsid w:val="00614BEB"/>
    <w:rsid w:val="006F2FC2"/>
    <w:rsid w:val="00812485"/>
    <w:rsid w:val="008E0D94"/>
    <w:rsid w:val="00982A47"/>
    <w:rsid w:val="0099662C"/>
    <w:rsid w:val="009A2D6B"/>
    <w:rsid w:val="00AF51D4"/>
    <w:rsid w:val="00B759DF"/>
    <w:rsid w:val="00C45A12"/>
    <w:rsid w:val="00CE3404"/>
    <w:rsid w:val="00D0008B"/>
    <w:rsid w:val="00E20B35"/>
    <w:rsid w:val="00EE1D65"/>
    <w:rsid w:val="00F03096"/>
    <w:rsid w:val="00F57C13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character" w:customStyle="1" w:styleId="authors-list-item">
    <w:name w:val="authors-list-item"/>
    <w:basedOn w:val="DefaultParagraphFont"/>
    <w:rsid w:val="00EE1D65"/>
  </w:style>
  <w:style w:type="character" w:customStyle="1" w:styleId="author-sup-separator">
    <w:name w:val="author-sup-separator"/>
    <w:basedOn w:val="DefaultParagraphFont"/>
    <w:rsid w:val="00EE1D65"/>
  </w:style>
  <w:style w:type="character" w:customStyle="1" w:styleId="comma">
    <w:name w:val="comma"/>
    <w:basedOn w:val="DefaultParagraphFont"/>
    <w:rsid w:val="00EE1D65"/>
  </w:style>
  <w:style w:type="character" w:customStyle="1" w:styleId="identifier">
    <w:name w:val="identifier"/>
    <w:basedOn w:val="DefaultParagraphFont"/>
    <w:rsid w:val="00EE1D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7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?term=Mathew+B&amp;cauthor_id=3159353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?term=Rahman+MS&amp;cauthor_id=3159353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bmed.ncbi.nlm.nih.gov/?term=Uddin+MS&amp;cauthor_id=31593530" TargetMode="External"/><Relationship Id="rId11" Type="http://schemas.openxmlformats.org/officeDocument/2006/relationships/hyperlink" Target="https://doi.org/10.2174/1381612825666191008103141" TargetMode="External"/><Relationship Id="rId5" Type="http://schemas.openxmlformats.org/officeDocument/2006/relationships/hyperlink" Target="https://pubmed.ncbi.nlm.nih.gov/?term=Kabir+MT&amp;cauthor_id=31593530" TargetMode="External"/><Relationship Id="rId10" Type="http://schemas.openxmlformats.org/officeDocument/2006/relationships/hyperlink" Target="https://pubmed.ncbi.nlm.nih.gov/?term=Ashraf+GM&amp;cauthor_id=3159353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med.ncbi.nlm.nih.gov/?term=Barreto+GE&amp;cauthor_id=315935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23</cp:revision>
  <dcterms:created xsi:type="dcterms:W3CDTF">2022-01-22T10:37:00Z</dcterms:created>
  <dcterms:modified xsi:type="dcterms:W3CDTF">2022-01-22T10:44:00Z</dcterms:modified>
</cp:coreProperties>
</file>