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091" w:rsidRDefault="00321091" w:rsidP="00321091">
      <w:pPr>
        <w:spacing w:before="150" w:after="150" w:line="240" w:lineRule="auto"/>
        <w:rPr>
          <w:rFonts w:ascii="Times New Roman" w:eastAsia="Times New Roman" w:hAnsi="Times New Roman" w:cs="Times New Roman"/>
          <w:color w:val="4C4C4C"/>
          <w:sz w:val="40"/>
          <w:szCs w:val="40"/>
        </w:rPr>
      </w:pPr>
      <w:r w:rsidRPr="00321091">
        <w:rPr>
          <w:rFonts w:ascii="Times New Roman" w:eastAsia="Times New Roman" w:hAnsi="Times New Roman" w:cs="Times New Roman"/>
          <w:color w:val="4C4C4C"/>
          <w:sz w:val="40"/>
          <w:szCs w:val="40"/>
        </w:rPr>
        <w:t>Effect of M</w:t>
      </w:r>
      <w:r>
        <w:rPr>
          <w:rFonts w:ascii="Times New Roman" w:eastAsia="Times New Roman" w:hAnsi="Times New Roman" w:cs="Times New Roman"/>
          <w:color w:val="4C4C4C"/>
          <w:sz w:val="40"/>
          <w:szCs w:val="40"/>
        </w:rPr>
        <w:t>WCNT's Concentration in TiO</w:t>
      </w:r>
      <w:r w:rsidRPr="00321091">
        <w:rPr>
          <w:rFonts w:ascii="Times New Roman" w:eastAsia="Times New Roman" w:hAnsi="Times New Roman" w:cs="Times New Roman"/>
          <w:color w:val="4C4C4C"/>
          <w:sz w:val="40"/>
          <w:szCs w:val="40"/>
        </w:rPr>
        <w:t>2 Based D</w:t>
      </w:r>
      <w:r>
        <w:rPr>
          <w:rFonts w:ascii="Times New Roman" w:eastAsia="Times New Roman" w:hAnsi="Times New Roman" w:cs="Times New Roman"/>
          <w:color w:val="4C4C4C"/>
          <w:sz w:val="40"/>
          <w:szCs w:val="40"/>
        </w:rPr>
        <w:t xml:space="preserve">SSC </w:t>
      </w:r>
      <w:r w:rsidRPr="00321091">
        <w:rPr>
          <w:rFonts w:ascii="Times New Roman" w:eastAsia="Times New Roman" w:hAnsi="Times New Roman" w:cs="Times New Roman"/>
          <w:color w:val="4C4C4C"/>
          <w:sz w:val="40"/>
          <w:szCs w:val="40"/>
        </w:rPr>
        <w:t>and Degradation Study of the Cell</w:t>
      </w:r>
    </w:p>
    <w:p w:rsidR="00321091" w:rsidRPr="00321091" w:rsidRDefault="00321091" w:rsidP="00321091">
      <w:pPr>
        <w:spacing w:before="150" w:after="150" w:line="240" w:lineRule="auto"/>
        <w:rPr>
          <w:rFonts w:ascii="Times New Roman" w:eastAsia="Times New Roman" w:hAnsi="Times New Roman" w:cs="Times New Roman"/>
          <w:color w:val="4C4C4C"/>
          <w:sz w:val="40"/>
          <w:szCs w:val="40"/>
        </w:rPr>
      </w:pPr>
    </w:p>
    <w:bookmarkStart w:id="0" w:name="_GoBack"/>
    <w:p w:rsidR="00321091" w:rsidRPr="00B42475" w:rsidRDefault="00321091" w:rsidP="00B42475">
      <w:pPr>
        <w:spacing w:before="150" w:after="150" w:line="240" w:lineRule="auto"/>
        <w:jc w:val="both"/>
        <w:rPr>
          <w:rStyle w:val="contrib-author"/>
          <w:rFonts w:ascii="Times New Roman" w:hAnsi="Times New Roman" w:cs="Times New Roman"/>
          <w:color w:val="2E74B5" w:themeColor="accent1" w:themeShade="BF"/>
          <w:sz w:val="24"/>
          <w:szCs w:val="24"/>
        </w:rPr>
      </w:pPr>
      <w:r w:rsidRPr="00B42475">
        <w:rPr>
          <w:rStyle w:val="contrib-author"/>
          <w:rFonts w:ascii="Times New Roman" w:hAnsi="Times New Roman" w:cs="Times New Roman"/>
          <w:color w:val="2E74B5" w:themeColor="accent1" w:themeShade="BF"/>
          <w:sz w:val="24"/>
          <w:szCs w:val="24"/>
        </w:rPr>
        <w:fldChar w:fldCharType="begin"/>
      </w:r>
      <w:r w:rsidRPr="00B42475">
        <w:rPr>
          <w:rStyle w:val="contrib-author"/>
          <w:rFonts w:ascii="Times New Roman" w:hAnsi="Times New Roman" w:cs="Times New Roman"/>
          <w:color w:val="2E74B5" w:themeColor="accent1" w:themeShade="BF"/>
          <w:sz w:val="24"/>
          <w:szCs w:val="24"/>
        </w:rPr>
        <w:instrText xml:space="preserve"> HYPERLINK "https://aip.scitation.org/author/Kabir%2C+Fahmid" </w:instrText>
      </w:r>
      <w:r w:rsidRPr="00B42475">
        <w:rPr>
          <w:rStyle w:val="contrib-author"/>
          <w:rFonts w:ascii="Times New Roman" w:hAnsi="Times New Roman" w:cs="Times New Roman"/>
          <w:color w:val="2E74B5" w:themeColor="accent1" w:themeShade="BF"/>
          <w:sz w:val="24"/>
          <w:szCs w:val="24"/>
        </w:rPr>
        <w:fldChar w:fldCharType="separate"/>
      </w:r>
      <w:proofErr w:type="spellStart"/>
      <w:r w:rsidRPr="00B42475">
        <w:rPr>
          <w:rStyle w:val="Hyperlink"/>
          <w:rFonts w:ascii="Times New Roman" w:hAnsi="Times New Roman" w:cs="Times New Roman"/>
          <w:color w:val="2E74B5" w:themeColor="accent1" w:themeShade="BF"/>
          <w:sz w:val="24"/>
          <w:szCs w:val="24"/>
          <w:u w:val="none"/>
        </w:rPr>
        <w:t>Fahmid</w:t>
      </w:r>
      <w:proofErr w:type="spellEnd"/>
      <w:r w:rsidRPr="00B42475">
        <w:rPr>
          <w:rStyle w:val="Hyperlink"/>
          <w:rFonts w:ascii="Times New Roman" w:hAnsi="Times New Roman" w:cs="Times New Roman"/>
          <w:color w:val="2E74B5" w:themeColor="accent1" w:themeShade="BF"/>
          <w:sz w:val="24"/>
          <w:szCs w:val="24"/>
          <w:u w:val="none"/>
        </w:rPr>
        <w:t xml:space="preserve"> </w:t>
      </w:r>
      <w:proofErr w:type="spellStart"/>
      <w:r w:rsidRPr="00B42475">
        <w:rPr>
          <w:rStyle w:val="Hyperlink"/>
          <w:rFonts w:ascii="Times New Roman" w:hAnsi="Times New Roman" w:cs="Times New Roman"/>
          <w:color w:val="2E74B5" w:themeColor="accent1" w:themeShade="BF"/>
          <w:sz w:val="24"/>
          <w:szCs w:val="24"/>
          <w:u w:val="none"/>
        </w:rPr>
        <w:t>Kabir</w:t>
      </w:r>
      <w:proofErr w:type="spellEnd"/>
      <w:r w:rsidRPr="00B42475">
        <w:rPr>
          <w:rStyle w:val="contrib-author"/>
          <w:rFonts w:ascii="Times New Roman" w:hAnsi="Times New Roman" w:cs="Times New Roman"/>
          <w:color w:val="2E74B5" w:themeColor="accent1" w:themeShade="BF"/>
          <w:sz w:val="24"/>
          <w:szCs w:val="24"/>
        </w:rPr>
        <w:fldChar w:fldCharType="end"/>
      </w:r>
      <w:r w:rsidR="008D05CE" w:rsidRPr="00B42475">
        <w:rPr>
          <w:rStyle w:val="contrib-author"/>
          <w:rFonts w:ascii="Times New Roman" w:hAnsi="Times New Roman" w:cs="Times New Roman"/>
          <w:color w:val="2E74B5" w:themeColor="accent1" w:themeShade="BF"/>
          <w:sz w:val="24"/>
          <w:szCs w:val="24"/>
        </w:rPr>
        <w:t xml:space="preserve">, </w:t>
      </w:r>
      <w:hyperlink r:id="rId4" w:history="1">
        <w:r w:rsidRPr="00B42475">
          <w:rPr>
            <w:rStyle w:val="Hyperlink"/>
            <w:rFonts w:ascii="Times New Roman" w:hAnsi="Times New Roman" w:cs="Times New Roman"/>
            <w:color w:val="2E74B5" w:themeColor="accent1" w:themeShade="BF"/>
            <w:sz w:val="24"/>
            <w:szCs w:val="24"/>
            <w:u w:val="none"/>
          </w:rPr>
          <w:t xml:space="preserve">Sheikh </w:t>
        </w:r>
        <w:proofErr w:type="spellStart"/>
        <w:r w:rsidRPr="00B42475">
          <w:rPr>
            <w:rStyle w:val="Hyperlink"/>
            <w:rFonts w:ascii="Times New Roman" w:hAnsi="Times New Roman" w:cs="Times New Roman"/>
            <w:color w:val="2E74B5" w:themeColor="accent1" w:themeShade="BF"/>
            <w:sz w:val="24"/>
            <w:szCs w:val="24"/>
            <w:u w:val="none"/>
          </w:rPr>
          <w:t>Shehab</w:t>
        </w:r>
        <w:proofErr w:type="spellEnd"/>
        <w:r w:rsidRPr="00B42475">
          <w:rPr>
            <w:rStyle w:val="Hyperlink"/>
            <w:rFonts w:ascii="Times New Roman" w:hAnsi="Times New Roman" w:cs="Times New Roman"/>
            <w:color w:val="2E74B5" w:themeColor="accent1" w:themeShade="BF"/>
            <w:sz w:val="24"/>
            <w:szCs w:val="24"/>
            <w:u w:val="none"/>
          </w:rPr>
          <w:t xml:space="preserve"> Uddin</w:t>
        </w:r>
      </w:hyperlink>
    </w:p>
    <w:p w:rsidR="00EC1788" w:rsidRPr="00B42475" w:rsidRDefault="00EC1788" w:rsidP="00B42475">
      <w:pPr>
        <w:spacing w:before="150" w:after="150" w:line="240" w:lineRule="auto"/>
        <w:jc w:val="both"/>
        <w:rPr>
          <w:rFonts w:ascii="Times New Roman" w:eastAsia="Times New Roman" w:hAnsi="Times New Roman" w:cs="Times New Roman"/>
          <w:color w:val="2E74B5" w:themeColor="accent1" w:themeShade="BF"/>
          <w:sz w:val="24"/>
          <w:szCs w:val="24"/>
        </w:rPr>
      </w:pPr>
    </w:p>
    <w:p w:rsidR="001C5DE9" w:rsidRPr="00B42475" w:rsidRDefault="001C5DE9" w:rsidP="00B42475">
      <w:pPr>
        <w:spacing w:before="150" w:after="150" w:line="240" w:lineRule="auto"/>
        <w:jc w:val="both"/>
        <w:rPr>
          <w:rFonts w:ascii="Times New Roman" w:eastAsia="Times New Roman" w:hAnsi="Times New Roman" w:cs="Times New Roman"/>
          <w:b/>
          <w:color w:val="4C4C4C"/>
          <w:sz w:val="24"/>
          <w:szCs w:val="24"/>
        </w:rPr>
      </w:pPr>
      <w:r w:rsidRPr="00B42475">
        <w:rPr>
          <w:rFonts w:ascii="Times New Roman" w:eastAsia="Times New Roman" w:hAnsi="Times New Roman" w:cs="Times New Roman"/>
          <w:b/>
          <w:color w:val="4C4C4C"/>
          <w:sz w:val="24"/>
          <w:szCs w:val="24"/>
        </w:rPr>
        <w:t>Abstract:</w:t>
      </w:r>
    </w:p>
    <w:p w:rsidR="00321091" w:rsidRPr="00B42475" w:rsidRDefault="00321091" w:rsidP="00B42475">
      <w:pPr>
        <w:spacing w:before="150" w:after="150" w:line="240" w:lineRule="auto"/>
        <w:jc w:val="both"/>
        <w:rPr>
          <w:rFonts w:ascii="Times New Roman" w:eastAsia="Times New Roman" w:hAnsi="Times New Roman" w:cs="Times New Roman"/>
          <w:b/>
          <w:color w:val="4C4C4C"/>
          <w:sz w:val="24"/>
          <w:szCs w:val="24"/>
        </w:rPr>
      </w:pPr>
      <w:r w:rsidRPr="00B42475">
        <w:rPr>
          <w:rFonts w:ascii="Times New Roman" w:hAnsi="Times New Roman" w:cs="Times New Roman"/>
          <w:color w:val="000000"/>
          <w:sz w:val="24"/>
          <w:szCs w:val="24"/>
          <w:shd w:val="clear" w:color="auto" w:fill="FFFFFF"/>
        </w:rPr>
        <w:t>In this paper, the effect of multi-walled carbon nanotubes (MWCNTs) concentration on a TiO</w:t>
      </w:r>
      <w:r w:rsidRPr="00B42475">
        <w:rPr>
          <w:rFonts w:ascii="Times New Roman" w:hAnsi="Times New Roman" w:cs="Times New Roman"/>
          <w:color w:val="000000"/>
          <w:sz w:val="24"/>
          <w:szCs w:val="24"/>
          <w:shd w:val="clear" w:color="auto" w:fill="FFFFFF"/>
          <w:vertAlign w:val="subscript"/>
        </w:rPr>
        <w:t>2</w:t>
      </w:r>
      <w:r w:rsidRPr="00B42475">
        <w:rPr>
          <w:rFonts w:ascii="Times New Roman" w:hAnsi="Times New Roman" w:cs="Times New Roman"/>
          <w:color w:val="000000"/>
          <w:sz w:val="24"/>
          <w:szCs w:val="24"/>
          <w:shd w:val="clear" w:color="auto" w:fill="FFFFFF"/>
        </w:rPr>
        <w:t> based dye sensitized solar cell (DSSC) has been demonstrated along with the degradation study of the cell. Introducing MWCNTs into the semiconductor material reduces the resistance of the host material as well as enhances the thermal and electrical conductivity, mechanical strength, and flexibility. As the concentration of MWCNTs in TiO</w:t>
      </w:r>
      <w:r w:rsidRPr="00B42475">
        <w:rPr>
          <w:rFonts w:ascii="Times New Roman" w:hAnsi="Times New Roman" w:cs="Times New Roman"/>
          <w:color w:val="000000"/>
          <w:sz w:val="24"/>
          <w:szCs w:val="24"/>
          <w:shd w:val="clear" w:color="auto" w:fill="FFFFFF"/>
          <w:vertAlign w:val="subscript"/>
        </w:rPr>
        <w:t>2</w:t>
      </w:r>
      <w:r w:rsidRPr="00B42475">
        <w:rPr>
          <w:rFonts w:ascii="Times New Roman" w:hAnsi="Times New Roman" w:cs="Times New Roman"/>
          <w:color w:val="000000"/>
          <w:sz w:val="24"/>
          <w:szCs w:val="24"/>
          <w:shd w:val="clear" w:color="auto" w:fill="FFFFFF"/>
        </w:rPr>
        <w:t> is increased, the cell efficiency also increased gradually until it reached an optimum concentration of 0.015 wt. %. A further increase in MWCNT's concentration in TiO</w:t>
      </w:r>
      <w:r w:rsidRPr="00B42475">
        <w:rPr>
          <w:rFonts w:ascii="Times New Roman" w:hAnsi="Times New Roman" w:cs="Times New Roman"/>
          <w:color w:val="000000"/>
          <w:sz w:val="24"/>
          <w:szCs w:val="24"/>
          <w:shd w:val="clear" w:color="auto" w:fill="FFFFFF"/>
          <w:vertAlign w:val="subscript"/>
        </w:rPr>
        <w:t>2</w:t>
      </w:r>
      <w:r w:rsidRPr="00B42475">
        <w:rPr>
          <w:rFonts w:ascii="Times New Roman" w:hAnsi="Times New Roman" w:cs="Times New Roman"/>
          <w:color w:val="000000"/>
          <w:sz w:val="24"/>
          <w:szCs w:val="24"/>
          <w:shd w:val="clear" w:color="auto" w:fill="FFFFFF"/>
        </w:rPr>
        <w:t> leads to the negative effect of the DSSC's cell parameters by decreasing the short-circuit current and the fill factor, thus decreasing the overall cell efficiency. This result has been obtained by using a natural yellow dye extracted from turmeric (</w:t>
      </w:r>
      <w:r w:rsidRPr="00B42475">
        <w:rPr>
          <w:rFonts w:ascii="Times New Roman" w:hAnsi="Times New Roman" w:cs="Times New Roman"/>
          <w:i/>
          <w:iCs/>
          <w:color w:val="000000"/>
          <w:sz w:val="24"/>
          <w:szCs w:val="24"/>
          <w:shd w:val="clear" w:color="auto" w:fill="FFFFFF"/>
        </w:rPr>
        <w:t>Curcuma longa</w:t>
      </w:r>
      <w:r w:rsidRPr="00B42475">
        <w:rPr>
          <w:rFonts w:ascii="Times New Roman" w:hAnsi="Times New Roman" w:cs="Times New Roman"/>
          <w:color w:val="000000"/>
          <w:sz w:val="24"/>
          <w:szCs w:val="24"/>
          <w:shd w:val="clear" w:color="auto" w:fill="FFFFFF"/>
        </w:rPr>
        <w:t>). Without MWCNT incorporation, TiO</w:t>
      </w:r>
      <w:r w:rsidRPr="00B42475">
        <w:rPr>
          <w:rFonts w:ascii="Times New Roman" w:hAnsi="Times New Roman" w:cs="Times New Roman"/>
          <w:color w:val="000000"/>
          <w:sz w:val="24"/>
          <w:szCs w:val="24"/>
          <w:shd w:val="clear" w:color="auto" w:fill="FFFFFF"/>
          <w:vertAlign w:val="subscript"/>
        </w:rPr>
        <w:t>2</w:t>
      </w:r>
      <w:r w:rsidRPr="00B42475">
        <w:rPr>
          <w:rFonts w:ascii="Times New Roman" w:hAnsi="Times New Roman" w:cs="Times New Roman"/>
          <w:color w:val="000000"/>
          <w:sz w:val="24"/>
          <w:szCs w:val="24"/>
          <w:shd w:val="clear" w:color="auto" w:fill="FFFFFF"/>
        </w:rPr>
        <w:t> has the cell efficiency of 0.921%, but for the optimum concentration of MWCNT incorporation, TiO</w:t>
      </w:r>
      <w:r w:rsidRPr="00B42475">
        <w:rPr>
          <w:rFonts w:ascii="Times New Roman" w:hAnsi="Times New Roman" w:cs="Times New Roman"/>
          <w:color w:val="000000"/>
          <w:sz w:val="24"/>
          <w:szCs w:val="24"/>
          <w:shd w:val="clear" w:color="auto" w:fill="FFFFFF"/>
          <w:vertAlign w:val="subscript"/>
        </w:rPr>
        <w:t>2</w:t>
      </w:r>
      <w:r w:rsidRPr="00B42475">
        <w:rPr>
          <w:rFonts w:ascii="Times New Roman" w:hAnsi="Times New Roman" w:cs="Times New Roman"/>
          <w:color w:val="000000"/>
          <w:sz w:val="24"/>
          <w:szCs w:val="24"/>
          <w:shd w:val="clear" w:color="auto" w:fill="FFFFFF"/>
        </w:rPr>
        <w:t> has the maximum cell efficiency of 1.653%. Finally, the degradation study of the cell has been carried out for 360 hours.</w:t>
      </w:r>
    </w:p>
    <w:p w:rsidR="001C5DE9" w:rsidRPr="00B42475" w:rsidRDefault="001C5DE9" w:rsidP="00B42475">
      <w:pPr>
        <w:spacing w:before="150" w:after="150" w:line="240" w:lineRule="auto"/>
        <w:jc w:val="both"/>
        <w:rPr>
          <w:rFonts w:ascii="Times New Roman" w:hAnsi="Times New Roman" w:cs="Times New Roman"/>
          <w:b/>
          <w:bCs/>
          <w:color w:val="4C4C4C"/>
          <w:sz w:val="24"/>
          <w:szCs w:val="24"/>
          <w:shd w:val="clear" w:color="auto" w:fill="FFFFFF"/>
        </w:rPr>
      </w:pPr>
    </w:p>
    <w:p w:rsidR="001C5DE9" w:rsidRPr="00B42475" w:rsidRDefault="001C5DE9" w:rsidP="00B42475">
      <w:pPr>
        <w:spacing w:before="150" w:after="150" w:line="240" w:lineRule="auto"/>
        <w:jc w:val="both"/>
        <w:rPr>
          <w:rFonts w:ascii="Times New Roman" w:hAnsi="Times New Roman" w:cs="Times New Roman"/>
          <w:b/>
          <w:bCs/>
          <w:color w:val="4C4C4C"/>
          <w:sz w:val="24"/>
          <w:szCs w:val="24"/>
          <w:shd w:val="clear" w:color="auto" w:fill="FFFFFF"/>
        </w:rPr>
      </w:pPr>
      <w:r w:rsidRPr="00B42475">
        <w:rPr>
          <w:rFonts w:ascii="Times New Roman" w:hAnsi="Times New Roman" w:cs="Times New Roman"/>
          <w:b/>
          <w:bCs/>
          <w:color w:val="4C4C4C"/>
          <w:sz w:val="24"/>
          <w:szCs w:val="24"/>
          <w:shd w:val="clear" w:color="auto" w:fill="FFFFFF"/>
        </w:rPr>
        <w:t>Conference / Journal Link:</w:t>
      </w:r>
    </w:p>
    <w:bookmarkStart w:id="1" w:name="cj_link"/>
    <w:p w:rsidR="001C5DE9" w:rsidRPr="00B42475" w:rsidRDefault="00321091" w:rsidP="00B42475">
      <w:pPr>
        <w:spacing w:before="150"/>
        <w:jc w:val="both"/>
        <w:rPr>
          <w:rFonts w:ascii="Times New Roman" w:hAnsi="Times New Roman" w:cs="Times New Roman"/>
          <w:b/>
          <w:color w:val="4C4C4C"/>
          <w:sz w:val="24"/>
          <w:szCs w:val="24"/>
        </w:rPr>
      </w:pPr>
      <w:r w:rsidRPr="00B42475">
        <w:rPr>
          <w:rFonts w:ascii="Times New Roman" w:hAnsi="Times New Roman" w:cs="Times New Roman"/>
          <w:color w:val="2E74B5" w:themeColor="accent1" w:themeShade="BF"/>
          <w:sz w:val="24"/>
          <w:szCs w:val="24"/>
        </w:rPr>
        <w:fldChar w:fldCharType="begin"/>
      </w:r>
      <w:r w:rsidRPr="00B42475">
        <w:rPr>
          <w:rFonts w:ascii="Times New Roman" w:hAnsi="Times New Roman" w:cs="Times New Roman"/>
          <w:color w:val="2E74B5" w:themeColor="accent1" w:themeShade="BF"/>
          <w:sz w:val="24"/>
          <w:szCs w:val="24"/>
        </w:rPr>
        <w:instrText xml:space="preserve"> HYPERLINK "https://aip.scitation.org/doi/abs/10.1063/1.5055725" \l ":~:text=A%20further%20increase%20in%20MWCNT's,decreasing%20the%20overall%20cell%20efficiency.&amp;text=Finally%2C%20the%20degradation%20study%20of,carried%20out%20for%20360%20hours." \t "_blank" </w:instrText>
      </w:r>
      <w:r w:rsidRPr="00B42475">
        <w:rPr>
          <w:rFonts w:ascii="Times New Roman" w:hAnsi="Times New Roman" w:cs="Times New Roman"/>
          <w:color w:val="2E74B5" w:themeColor="accent1" w:themeShade="BF"/>
          <w:sz w:val="24"/>
          <w:szCs w:val="24"/>
        </w:rPr>
        <w:fldChar w:fldCharType="separate"/>
      </w:r>
      <w:r w:rsidRPr="00B42475">
        <w:rPr>
          <w:rStyle w:val="Hyperlink"/>
          <w:rFonts w:ascii="Times New Roman" w:hAnsi="Times New Roman" w:cs="Times New Roman"/>
          <w:color w:val="2E74B5" w:themeColor="accent1" w:themeShade="BF"/>
          <w:sz w:val="24"/>
          <w:szCs w:val="24"/>
          <w:u w:val="none"/>
          <w:shd w:val="clear" w:color="auto" w:fill="FFFFFF"/>
        </w:rPr>
        <w:t>https://aip.scitation.org/doi/abs/10.1063/1.5055725#:~:text=A%20further%20increase%20in</w:t>
      </w:r>
      <w:r w:rsidRPr="00B42475">
        <w:rPr>
          <w:rFonts w:ascii="Times New Roman" w:hAnsi="Times New Roman" w:cs="Times New Roman"/>
          <w:color w:val="2E74B5" w:themeColor="accent1" w:themeShade="BF"/>
          <w:sz w:val="24"/>
          <w:szCs w:val="24"/>
        </w:rPr>
        <w:fldChar w:fldCharType="end"/>
      </w:r>
      <w:bookmarkEnd w:id="1"/>
    </w:p>
    <w:p w:rsidR="00321091" w:rsidRPr="00B42475" w:rsidRDefault="00321091" w:rsidP="00B42475">
      <w:pPr>
        <w:spacing w:before="150"/>
        <w:jc w:val="both"/>
        <w:rPr>
          <w:rFonts w:ascii="Times New Roman" w:hAnsi="Times New Roman" w:cs="Times New Roman"/>
          <w:b/>
          <w:color w:val="4C4C4C"/>
          <w:sz w:val="24"/>
          <w:szCs w:val="24"/>
        </w:rPr>
      </w:pPr>
    </w:p>
    <w:p w:rsidR="001C5DE9" w:rsidRPr="00B42475" w:rsidRDefault="001C5DE9" w:rsidP="00B42475">
      <w:pPr>
        <w:spacing w:before="150"/>
        <w:jc w:val="both"/>
        <w:rPr>
          <w:rFonts w:ascii="Times New Roman" w:hAnsi="Times New Roman" w:cs="Times New Roman"/>
          <w:b/>
          <w:color w:val="4C4C4C"/>
          <w:sz w:val="24"/>
          <w:szCs w:val="24"/>
        </w:rPr>
      </w:pPr>
      <w:r w:rsidRPr="00B42475">
        <w:rPr>
          <w:rFonts w:ascii="Times New Roman" w:hAnsi="Times New Roman" w:cs="Times New Roman"/>
          <w:b/>
          <w:color w:val="4C4C4C"/>
          <w:sz w:val="24"/>
          <w:szCs w:val="24"/>
        </w:rPr>
        <w:t>DOI:</w:t>
      </w:r>
    </w:p>
    <w:p w:rsidR="00321091" w:rsidRPr="00B42475" w:rsidRDefault="00321091" w:rsidP="00B42475">
      <w:pPr>
        <w:spacing w:before="150"/>
        <w:jc w:val="both"/>
        <w:rPr>
          <w:rFonts w:ascii="Times New Roman" w:hAnsi="Times New Roman" w:cs="Times New Roman"/>
          <w:b/>
          <w:color w:val="2E74B5" w:themeColor="accent1" w:themeShade="BF"/>
          <w:sz w:val="24"/>
          <w:szCs w:val="24"/>
        </w:rPr>
      </w:pPr>
      <w:hyperlink r:id="rId5" w:history="1">
        <w:r w:rsidRPr="00B42475">
          <w:rPr>
            <w:rStyle w:val="Hyperlink"/>
            <w:rFonts w:ascii="Times New Roman" w:hAnsi="Times New Roman" w:cs="Times New Roman"/>
            <w:color w:val="2E74B5" w:themeColor="accent1" w:themeShade="BF"/>
            <w:sz w:val="24"/>
            <w:szCs w:val="24"/>
            <w:u w:val="none"/>
          </w:rPr>
          <w:t>https://doi.org/10.1063/1.5055725</w:t>
        </w:r>
      </w:hyperlink>
    </w:p>
    <w:bookmarkEnd w:id="0"/>
    <w:p w:rsidR="00D0008B" w:rsidRPr="00B42475" w:rsidRDefault="00D0008B" w:rsidP="00B42475">
      <w:pPr>
        <w:jc w:val="both"/>
        <w:rPr>
          <w:rFonts w:ascii="Times New Roman" w:hAnsi="Times New Roman" w:cs="Times New Roman"/>
          <w:sz w:val="24"/>
          <w:szCs w:val="24"/>
        </w:rPr>
      </w:pPr>
    </w:p>
    <w:sectPr w:rsidR="00D0008B" w:rsidRPr="00B42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21091"/>
    <w:rsid w:val="00340D0C"/>
    <w:rsid w:val="003C0050"/>
    <w:rsid w:val="00435052"/>
    <w:rsid w:val="00436BE6"/>
    <w:rsid w:val="00452687"/>
    <w:rsid w:val="004D55BF"/>
    <w:rsid w:val="0050335E"/>
    <w:rsid w:val="0051294E"/>
    <w:rsid w:val="00614BEB"/>
    <w:rsid w:val="00671A54"/>
    <w:rsid w:val="006F2FC2"/>
    <w:rsid w:val="0071519C"/>
    <w:rsid w:val="007E2884"/>
    <w:rsid w:val="00812485"/>
    <w:rsid w:val="00875D63"/>
    <w:rsid w:val="008D05CE"/>
    <w:rsid w:val="009043A4"/>
    <w:rsid w:val="00937397"/>
    <w:rsid w:val="00982A47"/>
    <w:rsid w:val="0099662C"/>
    <w:rsid w:val="009B3127"/>
    <w:rsid w:val="009E0C23"/>
    <w:rsid w:val="009E22F9"/>
    <w:rsid w:val="00B42475"/>
    <w:rsid w:val="00B930C5"/>
    <w:rsid w:val="00BD4B8D"/>
    <w:rsid w:val="00C02829"/>
    <w:rsid w:val="00CA6993"/>
    <w:rsid w:val="00CF649C"/>
    <w:rsid w:val="00CF732E"/>
    <w:rsid w:val="00D0008B"/>
    <w:rsid w:val="00E20B35"/>
    <w:rsid w:val="00E71465"/>
    <w:rsid w:val="00EC1788"/>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contrib-author">
    <w:name w:val="contrib-author"/>
    <w:basedOn w:val="DefaultParagraphFont"/>
    <w:rsid w:val="00321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8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63/1.5055725" TargetMode="External"/><Relationship Id="rId4" Type="http://schemas.openxmlformats.org/officeDocument/2006/relationships/hyperlink" Target="https://aip.scitation.org/author/Uddin%2C+Sheikh+Sheh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45</cp:revision>
  <dcterms:created xsi:type="dcterms:W3CDTF">2022-02-02T05:40:00Z</dcterms:created>
  <dcterms:modified xsi:type="dcterms:W3CDTF">2022-02-06T05:07:00Z</dcterms:modified>
</cp:coreProperties>
</file>