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DD5" w:rsidRPr="00B81874" w:rsidRDefault="000575A7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B81874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Rural</w:t>
      </w:r>
      <w:r w:rsidRPr="00B81874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–Urban Financial Inclusion: </w:t>
      </w:r>
      <w:r w:rsidRPr="00B81874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Implications </w:t>
      </w:r>
      <w:r w:rsidRPr="00B81874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on the Cost Sustainability of Microfinance Lenders</w:t>
      </w:r>
    </w:p>
    <w:p w:rsidR="000575A7" w:rsidRDefault="000575A7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0575A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Md Aslam Mia</w:t>
        </w:r>
      </w:hyperlink>
      <w:r w:rsidRPr="000575A7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0575A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Sunil Sangwan</w:t>
        </w:r>
      </w:hyperlink>
      <w:r w:rsidRPr="000575A7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0575A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A. H. M. Belayeth Hussain</w:t>
        </w:r>
      </w:hyperlink>
      <w:r w:rsidRPr="000575A7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0575A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Nurhafiza Abdul Kader Malim</w:t>
        </w:r>
      </w:hyperlink>
    </w:p>
    <w:p w:rsidR="000575A7" w:rsidRPr="00B11039" w:rsidRDefault="000575A7" w:rsidP="00B1103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0575A7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0575A7" w:rsidRPr="00B11039" w:rsidRDefault="000575A7" w:rsidP="00B11039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bookmarkStart w:id="0" w:name="_GoBack"/>
      <w:r w:rsidRPr="00B11039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Despite the higher demand for credit among the rural poor, many commercial banks and microfinance institutions (MFIs) are averse towards </w:t>
      </w:r>
      <w:proofErr w:type="spellStart"/>
      <w:r w:rsidRPr="00B11039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microfinancing</w:t>
      </w:r>
      <w:proofErr w:type="spellEnd"/>
      <w:r w:rsidRPr="00B11039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activities in rural areas due to their high-cost implication compared to urban areas. Therefore, this study empirically investigates the effect of rural and urban financial inclusion on the cost sustainability of MFIs. To this end, a globally representative sample of 1729 MFIs' data covering the period 2008–2018 were analyzed. Contrary to the orthodox perception, our overall result revealed that lending in rural areas is more cost-efficient than in urban areas, even after considering various proxies and </w:t>
      </w:r>
      <w:proofErr w:type="spellStart"/>
      <w:r w:rsidRPr="00B11039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endogeneity</w:t>
      </w:r>
      <w:proofErr w:type="spellEnd"/>
      <w:r w:rsidRPr="00B11039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issues.</w:t>
      </w:r>
    </w:p>
    <w:bookmarkEnd w:id="0"/>
    <w:p w:rsidR="000575A7" w:rsidRPr="00B11039" w:rsidRDefault="000575A7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B1103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B1103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B11039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microfinance institutions</w:t>
      </w:r>
      <w:r w:rsidRPr="00B11039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Pr="00B11039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urban financial</w:t>
      </w:r>
    </w:p>
    <w:p w:rsidR="000575A7" w:rsidRPr="00B11039" w:rsidRDefault="000575A7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B1103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0575A7" w:rsidRPr="00B11039" w:rsidRDefault="000575A7">
      <w:pPr>
        <w:rPr>
          <w:rFonts w:ascii="Times New Roman" w:hAnsi="Times New Roman" w:cs="Times New Roman"/>
          <w:sz w:val="24"/>
          <w:szCs w:val="24"/>
        </w:rPr>
      </w:pPr>
      <w:r w:rsidRPr="00B11039">
        <w:rPr>
          <w:rFonts w:ascii="Times New Roman" w:hAnsi="Times New Roman" w:cs="Times New Roman"/>
          <w:sz w:val="24"/>
          <w:szCs w:val="24"/>
        </w:rPr>
        <w:fldChar w:fldCharType="begin"/>
      </w:r>
      <w:r w:rsidRPr="00B11039">
        <w:rPr>
          <w:rFonts w:ascii="Times New Roman" w:hAnsi="Times New Roman" w:cs="Times New Roman"/>
          <w:sz w:val="24"/>
          <w:szCs w:val="24"/>
        </w:rPr>
        <w:instrText xml:space="preserve"> HYPERLINK "https://onlinelibrary.wiley.com/doi/abs/10.1002/mde.3498" \t "_blank" </w:instrText>
      </w:r>
      <w:r w:rsidRPr="00B11039">
        <w:rPr>
          <w:rFonts w:ascii="Times New Roman" w:hAnsi="Times New Roman" w:cs="Times New Roman"/>
          <w:sz w:val="24"/>
          <w:szCs w:val="24"/>
        </w:rPr>
        <w:fldChar w:fldCharType="separate"/>
      </w:r>
      <w:r w:rsidRPr="00B11039">
        <w:rPr>
          <w:rStyle w:val="Hyperlink"/>
          <w:rFonts w:ascii="Times New Roman" w:hAnsi="Times New Roman" w:cs="Times New Roman"/>
          <w:color w:val="1C1C1C"/>
          <w:sz w:val="24"/>
          <w:szCs w:val="24"/>
          <w:u w:val="none"/>
          <w:shd w:val="clear" w:color="auto" w:fill="FFFFFF"/>
        </w:rPr>
        <w:t>https://onlinelibrary.wiley.com/doi/abs/10.1002/mde.3498</w:t>
      </w:r>
      <w:r w:rsidRPr="00B11039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0575A7" w:rsidRPr="00B11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A7"/>
    <w:rsid w:val="000575A7"/>
    <w:rsid w:val="00B11039"/>
    <w:rsid w:val="00B81874"/>
    <w:rsid w:val="00C7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C0648-BBCC-429F-83F3-A8C6EA66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75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5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nlinelibrary.wiley.com/action/doSearch?ContribAuthorRaw=Malim%2C+Nurhafiza+Abdul+Kad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library.wiley.com/action/doSearch?ContribAuthorRaw=Hussain%2C+A+H+M+Belayeth" TargetMode="External"/><Relationship Id="rId5" Type="http://schemas.openxmlformats.org/officeDocument/2006/relationships/hyperlink" Target="https://onlinelibrary.wiley.com/action/doSearch?ContribAuthorRaw=Sangwan%2C+Sunil" TargetMode="External"/><Relationship Id="rId4" Type="http://schemas.openxmlformats.org/officeDocument/2006/relationships/hyperlink" Target="https://onlinelibrary.wiley.com/action/doSearch?ContribAuthorRaw=Mia%2C+Md+Asla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4</cp:revision>
  <dcterms:created xsi:type="dcterms:W3CDTF">2022-02-17T07:17:00Z</dcterms:created>
  <dcterms:modified xsi:type="dcterms:W3CDTF">2022-02-17T09:00:00Z</dcterms:modified>
</cp:coreProperties>
</file>