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C39" w:rsidRDefault="00534C39" w:rsidP="00534C39">
      <w:pPr>
        <w:spacing w:before="150" w:after="150" w:line="240" w:lineRule="auto"/>
        <w:rPr>
          <w:rFonts w:ascii="Times New Roman" w:eastAsia="Times New Roman" w:hAnsi="Times New Roman" w:cs="Times New Roman"/>
          <w:color w:val="4C4C4C"/>
          <w:sz w:val="40"/>
          <w:szCs w:val="40"/>
        </w:rPr>
      </w:pPr>
      <w:r w:rsidRPr="00534C39">
        <w:rPr>
          <w:rFonts w:ascii="Times New Roman" w:eastAsia="Times New Roman" w:hAnsi="Times New Roman" w:cs="Times New Roman"/>
          <w:color w:val="4C4C4C"/>
          <w:sz w:val="40"/>
          <w:szCs w:val="40"/>
        </w:rPr>
        <w:t>F</w:t>
      </w:r>
      <w:r w:rsidR="002C55D0">
        <w:rPr>
          <w:rFonts w:ascii="Times New Roman" w:eastAsia="Times New Roman" w:hAnsi="Times New Roman" w:cs="Times New Roman"/>
          <w:color w:val="4C4C4C"/>
          <w:sz w:val="40"/>
          <w:szCs w:val="40"/>
        </w:rPr>
        <w:t>EM</w:t>
      </w:r>
      <w:r w:rsidRPr="00534C39">
        <w:rPr>
          <w:rFonts w:ascii="Times New Roman" w:eastAsia="Times New Roman" w:hAnsi="Times New Roman" w:cs="Times New Roman"/>
          <w:color w:val="4C4C4C"/>
          <w:sz w:val="40"/>
          <w:szCs w:val="40"/>
        </w:rPr>
        <w:t xml:space="preserve"> Analysis of Birefringence, Dispersion and Nonlinearity of G</w:t>
      </w:r>
      <w:bookmarkStart w:id="0" w:name="_GoBack"/>
      <w:bookmarkEnd w:id="0"/>
      <w:r w:rsidRPr="00534C39">
        <w:rPr>
          <w:rFonts w:ascii="Times New Roman" w:eastAsia="Times New Roman" w:hAnsi="Times New Roman" w:cs="Times New Roman"/>
          <w:color w:val="4C4C4C"/>
          <w:sz w:val="40"/>
          <w:szCs w:val="40"/>
        </w:rPr>
        <w:t>raphene Coated Photonic Crystal Fiber</w:t>
      </w:r>
    </w:p>
    <w:p w:rsidR="00534C39" w:rsidRPr="00534C39" w:rsidRDefault="00534C39" w:rsidP="00534C39">
      <w:pPr>
        <w:spacing w:before="150" w:after="150" w:line="240" w:lineRule="auto"/>
        <w:rPr>
          <w:rFonts w:ascii="Times New Roman" w:eastAsia="Times New Roman" w:hAnsi="Times New Roman" w:cs="Times New Roman"/>
          <w:color w:val="4C4C4C"/>
          <w:sz w:val="40"/>
          <w:szCs w:val="40"/>
        </w:rPr>
      </w:pPr>
    </w:p>
    <w:bookmarkStart w:id="1" w:name="bau1"/>
    <w:p w:rsidR="00534C39" w:rsidRPr="00DB7A94" w:rsidRDefault="00534C39" w:rsidP="00DB7A94">
      <w:pPr>
        <w:spacing w:before="150" w:after="150" w:line="240" w:lineRule="auto"/>
        <w:jc w:val="both"/>
        <w:rPr>
          <w:rFonts w:ascii="Times New Roman" w:eastAsia="Times New Roman" w:hAnsi="Times New Roman" w:cs="Times New Roman"/>
          <w:b/>
          <w:color w:val="4C4C4C"/>
          <w:sz w:val="24"/>
          <w:szCs w:val="24"/>
        </w:rPr>
      </w:pPr>
      <w:r w:rsidRPr="00DB7A94">
        <w:rPr>
          <w:rFonts w:ascii="Times New Roman" w:hAnsi="Times New Roman" w:cs="Times New Roman"/>
          <w:sz w:val="24"/>
          <w:szCs w:val="24"/>
        </w:rPr>
        <w:fldChar w:fldCharType="begin"/>
      </w:r>
      <w:r w:rsidRPr="00DB7A94">
        <w:rPr>
          <w:rFonts w:ascii="Times New Roman" w:hAnsi="Times New Roman" w:cs="Times New Roman"/>
          <w:sz w:val="24"/>
          <w:szCs w:val="24"/>
        </w:rPr>
        <w:instrText xml:space="preserve"> HYPERLINK "https://www.sciencedirect.com/science/article/pii/S0272884219311253" \l "!" </w:instrText>
      </w:r>
      <w:r w:rsidRPr="00DB7A94">
        <w:rPr>
          <w:rFonts w:ascii="Times New Roman" w:hAnsi="Times New Roman" w:cs="Times New Roman"/>
          <w:sz w:val="24"/>
          <w:szCs w:val="24"/>
        </w:rPr>
        <w:fldChar w:fldCharType="separate"/>
      </w:r>
      <w:r w:rsidRPr="00DB7A94">
        <w:rPr>
          <w:rStyle w:val="text"/>
          <w:rFonts w:ascii="Times New Roman" w:hAnsi="Times New Roman" w:cs="Times New Roman"/>
          <w:color w:val="0C7DBB"/>
          <w:sz w:val="24"/>
          <w:szCs w:val="24"/>
        </w:rPr>
        <w:t>Kawsar</w:t>
      </w:r>
      <w:r w:rsidRPr="00DB7A94">
        <w:rPr>
          <w:rStyle w:val="text"/>
          <w:rFonts w:ascii="Times New Roman" w:hAnsi="Times New Roman" w:cs="Times New Roman"/>
          <w:color w:val="0C7DBB"/>
          <w:sz w:val="24"/>
          <w:szCs w:val="24"/>
        </w:rPr>
        <w:t xml:space="preserve"> </w:t>
      </w:r>
      <w:r w:rsidRPr="00DB7A94">
        <w:rPr>
          <w:rStyle w:val="text"/>
          <w:rFonts w:ascii="Times New Roman" w:hAnsi="Times New Roman" w:cs="Times New Roman"/>
          <w:color w:val="0C7DBB"/>
          <w:sz w:val="24"/>
          <w:szCs w:val="24"/>
        </w:rPr>
        <w:t>Ahmed</w:t>
      </w:r>
      <w:r w:rsidRPr="00DB7A94">
        <w:rPr>
          <w:rFonts w:ascii="Times New Roman" w:hAnsi="Times New Roman" w:cs="Times New Roman"/>
          <w:sz w:val="24"/>
          <w:szCs w:val="24"/>
        </w:rPr>
        <w:fldChar w:fldCharType="end"/>
      </w:r>
      <w:bookmarkEnd w:id="1"/>
      <w:r w:rsidRPr="00DB7A94">
        <w:rPr>
          <w:rFonts w:ascii="Times New Roman" w:hAnsi="Times New Roman" w:cs="Times New Roman"/>
          <w:sz w:val="24"/>
          <w:szCs w:val="24"/>
        </w:rPr>
        <w:t xml:space="preserve">, </w:t>
      </w:r>
      <w:bookmarkStart w:id="2" w:name="bau2"/>
      <w:r w:rsidRPr="00DB7A94">
        <w:rPr>
          <w:rFonts w:ascii="Times New Roman" w:hAnsi="Times New Roman" w:cs="Times New Roman"/>
          <w:sz w:val="24"/>
          <w:szCs w:val="24"/>
        </w:rPr>
        <w:fldChar w:fldCharType="begin"/>
      </w:r>
      <w:r w:rsidRPr="00DB7A94">
        <w:rPr>
          <w:rFonts w:ascii="Times New Roman" w:hAnsi="Times New Roman" w:cs="Times New Roman"/>
          <w:sz w:val="24"/>
          <w:szCs w:val="24"/>
        </w:rPr>
        <w:instrText xml:space="preserve"> HYPERLINK "https://www.sciencedirect.com/science/article/pii/S0272884219311253" \l "!" </w:instrText>
      </w:r>
      <w:r w:rsidRPr="00DB7A94">
        <w:rPr>
          <w:rFonts w:ascii="Times New Roman" w:hAnsi="Times New Roman" w:cs="Times New Roman"/>
          <w:sz w:val="24"/>
          <w:szCs w:val="24"/>
        </w:rPr>
        <w:fldChar w:fldCharType="separate"/>
      </w:r>
      <w:r w:rsidRPr="00DB7A94">
        <w:rPr>
          <w:rStyle w:val="text"/>
          <w:rFonts w:ascii="Times New Roman" w:hAnsi="Times New Roman" w:cs="Times New Roman"/>
          <w:color w:val="0C7DBB"/>
          <w:sz w:val="24"/>
          <w:szCs w:val="24"/>
        </w:rPr>
        <w:t>Bikash Kumar</w:t>
      </w:r>
      <w:r w:rsidRPr="00DB7A94">
        <w:rPr>
          <w:rStyle w:val="text"/>
          <w:rFonts w:ascii="Times New Roman" w:hAnsi="Times New Roman" w:cs="Times New Roman"/>
          <w:color w:val="0C7DBB"/>
          <w:sz w:val="24"/>
          <w:szCs w:val="24"/>
        </w:rPr>
        <w:t xml:space="preserve"> </w:t>
      </w:r>
      <w:r w:rsidRPr="00DB7A94">
        <w:rPr>
          <w:rStyle w:val="text"/>
          <w:rFonts w:ascii="Times New Roman" w:hAnsi="Times New Roman" w:cs="Times New Roman"/>
          <w:color w:val="0C7DBB"/>
          <w:sz w:val="24"/>
          <w:szCs w:val="24"/>
        </w:rPr>
        <w:t>Paul</w:t>
      </w:r>
      <w:r w:rsidRPr="00DB7A94">
        <w:rPr>
          <w:rFonts w:ascii="Times New Roman" w:hAnsi="Times New Roman" w:cs="Times New Roman"/>
          <w:sz w:val="24"/>
          <w:szCs w:val="24"/>
        </w:rPr>
        <w:fldChar w:fldCharType="end"/>
      </w:r>
      <w:bookmarkEnd w:id="2"/>
      <w:r w:rsidRPr="00DB7A94">
        <w:rPr>
          <w:rFonts w:ascii="Times New Roman" w:hAnsi="Times New Roman" w:cs="Times New Roman"/>
          <w:sz w:val="24"/>
          <w:szCs w:val="24"/>
        </w:rPr>
        <w:t xml:space="preserve">, </w:t>
      </w:r>
      <w:bookmarkStart w:id="3" w:name="bau3"/>
      <w:r w:rsidRPr="00DB7A94">
        <w:rPr>
          <w:rFonts w:ascii="Times New Roman" w:hAnsi="Times New Roman" w:cs="Times New Roman"/>
          <w:sz w:val="24"/>
          <w:szCs w:val="24"/>
        </w:rPr>
        <w:fldChar w:fldCharType="begin"/>
      </w:r>
      <w:r w:rsidRPr="00DB7A94">
        <w:rPr>
          <w:rFonts w:ascii="Times New Roman" w:hAnsi="Times New Roman" w:cs="Times New Roman"/>
          <w:sz w:val="24"/>
          <w:szCs w:val="24"/>
        </w:rPr>
        <w:instrText xml:space="preserve"> HYPERLINK "https://www.sciencedirect.com/science/article/pii/S0272884219311253" \l "!" </w:instrText>
      </w:r>
      <w:r w:rsidRPr="00DB7A94">
        <w:rPr>
          <w:rFonts w:ascii="Times New Roman" w:hAnsi="Times New Roman" w:cs="Times New Roman"/>
          <w:sz w:val="24"/>
          <w:szCs w:val="24"/>
        </w:rPr>
        <w:fldChar w:fldCharType="separate"/>
      </w:r>
      <w:r w:rsidRPr="00DB7A94">
        <w:rPr>
          <w:rStyle w:val="text"/>
          <w:rFonts w:ascii="Times New Roman" w:hAnsi="Times New Roman" w:cs="Times New Roman"/>
          <w:color w:val="0C7DBB"/>
          <w:sz w:val="24"/>
          <w:szCs w:val="24"/>
        </w:rPr>
        <w:t>Md. Asaduzzaman</w:t>
      </w:r>
      <w:r w:rsidRPr="00DB7A94">
        <w:rPr>
          <w:rStyle w:val="text"/>
          <w:rFonts w:ascii="Times New Roman" w:hAnsi="Times New Roman" w:cs="Times New Roman"/>
          <w:color w:val="0C7DBB"/>
          <w:sz w:val="24"/>
          <w:szCs w:val="24"/>
        </w:rPr>
        <w:t xml:space="preserve"> </w:t>
      </w:r>
      <w:r w:rsidRPr="00DB7A94">
        <w:rPr>
          <w:rStyle w:val="text"/>
          <w:rFonts w:ascii="Times New Roman" w:hAnsi="Times New Roman" w:cs="Times New Roman"/>
          <w:color w:val="0C7DBB"/>
          <w:sz w:val="24"/>
          <w:szCs w:val="24"/>
        </w:rPr>
        <w:t>Jabin</w:t>
      </w:r>
      <w:r w:rsidRPr="00DB7A94">
        <w:rPr>
          <w:rFonts w:ascii="Times New Roman" w:hAnsi="Times New Roman" w:cs="Times New Roman"/>
          <w:sz w:val="24"/>
          <w:szCs w:val="24"/>
        </w:rPr>
        <w:fldChar w:fldCharType="end"/>
      </w:r>
      <w:bookmarkEnd w:id="3"/>
      <w:r w:rsidRPr="00DB7A94">
        <w:rPr>
          <w:rFonts w:ascii="Times New Roman" w:hAnsi="Times New Roman" w:cs="Times New Roman"/>
          <w:sz w:val="24"/>
          <w:szCs w:val="24"/>
        </w:rPr>
        <w:t xml:space="preserve">, </w:t>
      </w:r>
      <w:bookmarkStart w:id="4" w:name="bau4"/>
      <w:r w:rsidRPr="00DB7A94">
        <w:rPr>
          <w:rFonts w:ascii="Times New Roman" w:hAnsi="Times New Roman" w:cs="Times New Roman"/>
          <w:sz w:val="24"/>
          <w:szCs w:val="24"/>
        </w:rPr>
        <w:fldChar w:fldCharType="begin"/>
      </w:r>
      <w:r w:rsidRPr="00DB7A94">
        <w:rPr>
          <w:rFonts w:ascii="Times New Roman" w:hAnsi="Times New Roman" w:cs="Times New Roman"/>
          <w:sz w:val="24"/>
          <w:szCs w:val="24"/>
        </w:rPr>
        <w:instrText xml:space="preserve"> HYPERLINK "https://www.sciencedirect.com/science/article/pii/S0272884219311253" \l "!" </w:instrText>
      </w:r>
      <w:r w:rsidRPr="00DB7A94">
        <w:rPr>
          <w:rFonts w:ascii="Times New Roman" w:hAnsi="Times New Roman" w:cs="Times New Roman"/>
          <w:sz w:val="24"/>
          <w:szCs w:val="24"/>
        </w:rPr>
        <w:fldChar w:fldCharType="separate"/>
      </w:r>
      <w:r w:rsidRPr="00DB7A94">
        <w:rPr>
          <w:rStyle w:val="text"/>
          <w:rFonts w:ascii="Times New Roman" w:hAnsi="Times New Roman" w:cs="Times New Roman"/>
          <w:color w:val="0C7DBB"/>
          <w:sz w:val="24"/>
          <w:szCs w:val="24"/>
        </w:rPr>
        <w:t>Bipul</w:t>
      </w:r>
      <w:r w:rsidRPr="00DB7A94">
        <w:rPr>
          <w:rStyle w:val="text"/>
          <w:rFonts w:ascii="Times New Roman" w:hAnsi="Times New Roman" w:cs="Times New Roman"/>
          <w:color w:val="0C7DBB"/>
          <w:sz w:val="24"/>
          <w:szCs w:val="24"/>
        </w:rPr>
        <w:t xml:space="preserve"> </w:t>
      </w:r>
      <w:r w:rsidRPr="00DB7A94">
        <w:rPr>
          <w:rStyle w:val="text"/>
          <w:rFonts w:ascii="Times New Roman" w:hAnsi="Times New Roman" w:cs="Times New Roman"/>
          <w:color w:val="0C7DBB"/>
          <w:sz w:val="24"/>
          <w:szCs w:val="24"/>
        </w:rPr>
        <w:t>Biswas</w:t>
      </w:r>
      <w:r w:rsidRPr="00DB7A94">
        <w:rPr>
          <w:rFonts w:ascii="Times New Roman" w:hAnsi="Times New Roman" w:cs="Times New Roman"/>
          <w:sz w:val="24"/>
          <w:szCs w:val="24"/>
        </w:rPr>
        <w:fldChar w:fldCharType="end"/>
      </w:r>
      <w:bookmarkEnd w:id="4"/>
    </w:p>
    <w:p w:rsidR="00534C39" w:rsidRPr="00DB7A94" w:rsidRDefault="00534C39" w:rsidP="00DB7A94">
      <w:pPr>
        <w:spacing w:before="150" w:after="150" w:line="240" w:lineRule="auto"/>
        <w:jc w:val="both"/>
        <w:rPr>
          <w:rFonts w:ascii="Times New Roman" w:eastAsia="Times New Roman" w:hAnsi="Times New Roman" w:cs="Times New Roman"/>
          <w:b/>
          <w:color w:val="4C4C4C"/>
          <w:sz w:val="24"/>
          <w:szCs w:val="24"/>
        </w:rPr>
      </w:pPr>
    </w:p>
    <w:p w:rsidR="001C5DE9" w:rsidRPr="00DB7A94" w:rsidRDefault="001C5DE9" w:rsidP="00DB7A94">
      <w:pPr>
        <w:spacing w:before="150" w:after="150" w:line="240" w:lineRule="auto"/>
        <w:jc w:val="both"/>
        <w:rPr>
          <w:rFonts w:ascii="Times New Roman" w:eastAsia="Times New Roman" w:hAnsi="Times New Roman" w:cs="Times New Roman"/>
          <w:b/>
          <w:color w:val="4C4C4C"/>
          <w:sz w:val="24"/>
          <w:szCs w:val="24"/>
        </w:rPr>
      </w:pPr>
      <w:r w:rsidRPr="00DB7A94">
        <w:rPr>
          <w:rFonts w:ascii="Times New Roman" w:eastAsia="Times New Roman" w:hAnsi="Times New Roman" w:cs="Times New Roman"/>
          <w:b/>
          <w:color w:val="4C4C4C"/>
          <w:sz w:val="24"/>
          <w:szCs w:val="24"/>
        </w:rPr>
        <w:t>Abstract:</w:t>
      </w:r>
    </w:p>
    <w:p w:rsidR="00534C39" w:rsidRPr="00DB7A94" w:rsidRDefault="00534C39" w:rsidP="00DB7A94">
      <w:pPr>
        <w:spacing w:before="150" w:after="150" w:line="240" w:lineRule="auto"/>
        <w:jc w:val="both"/>
        <w:rPr>
          <w:rFonts w:ascii="Times New Roman" w:eastAsia="Times New Roman" w:hAnsi="Times New Roman" w:cs="Times New Roman"/>
          <w:b/>
          <w:color w:val="4C4C4C"/>
          <w:sz w:val="24"/>
          <w:szCs w:val="24"/>
        </w:rPr>
      </w:pPr>
      <w:r w:rsidRPr="00DB7A94">
        <w:rPr>
          <w:rFonts w:ascii="Times New Roman" w:hAnsi="Times New Roman" w:cs="Times New Roman"/>
          <w:color w:val="2E2E2E"/>
          <w:sz w:val="24"/>
          <w:szCs w:val="24"/>
          <w:shd w:val="clear" w:color="auto" w:fill="FFFFFF"/>
        </w:rPr>
        <w:t>A novel D-shaped photonic crystal fiber (D-PCF) is proposed to concurrently achieve ultra-high nonlinearity, birefringence, and numerical aperture profile. Also, the model consists of a single core design with a series of air holes that are arranged in a rectangular manner. However, the entire analysis is finished through by COMSOL Multiphysics software with 235430 mesh elements using the finite element method (FEM) for 0.1 μm–1.5 μm wavelength. In fact, the evanescent fields of the structure help to the simulation process and that exhibit the performance profile with an ultra-high birefringence of 0.17, the outstanding high numerical aperture of 0.80 and ultra-high nonlinearity of 7.1 × 10</w:t>
      </w:r>
      <w:r w:rsidRPr="00DB7A94">
        <w:rPr>
          <w:rFonts w:ascii="Times New Roman" w:hAnsi="Times New Roman" w:cs="Times New Roman"/>
          <w:color w:val="2E2E2E"/>
          <w:sz w:val="24"/>
          <w:szCs w:val="24"/>
          <w:shd w:val="clear" w:color="auto" w:fill="FFFFFF"/>
          <w:vertAlign w:val="superscript"/>
        </w:rPr>
        <w:t>24</w:t>
      </w:r>
      <w:r w:rsidRPr="00DB7A94">
        <w:rPr>
          <w:rFonts w:ascii="Times New Roman" w:hAnsi="Times New Roman" w:cs="Times New Roman"/>
          <w:color w:val="2E2E2E"/>
          <w:sz w:val="24"/>
          <w:szCs w:val="24"/>
          <w:shd w:val="clear" w:color="auto" w:fill="FFFFFF"/>
        </w:rPr>
        <w:t> W</w:t>
      </w:r>
      <w:r w:rsidRPr="00DB7A94">
        <w:rPr>
          <w:rFonts w:ascii="Times New Roman" w:hAnsi="Times New Roman" w:cs="Times New Roman"/>
          <w:color w:val="2E2E2E"/>
          <w:sz w:val="24"/>
          <w:szCs w:val="24"/>
          <w:shd w:val="clear" w:color="auto" w:fill="FFFFFF"/>
          <w:vertAlign w:val="superscript"/>
        </w:rPr>
        <w:t>−1</w:t>
      </w:r>
      <w:r w:rsidRPr="00DB7A94">
        <w:rPr>
          <w:rFonts w:ascii="Times New Roman" w:hAnsi="Times New Roman" w:cs="Times New Roman"/>
          <w:color w:val="2E2E2E"/>
          <w:sz w:val="24"/>
          <w:szCs w:val="24"/>
          <w:shd w:val="clear" w:color="auto" w:fill="FFFFFF"/>
        </w:rPr>
        <w:t>Km</w:t>
      </w:r>
      <w:r w:rsidRPr="00DB7A94">
        <w:rPr>
          <w:rFonts w:ascii="Times New Roman" w:hAnsi="Times New Roman" w:cs="Times New Roman"/>
          <w:color w:val="2E2E2E"/>
          <w:sz w:val="24"/>
          <w:szCs w:val="24"/>
          <w:shd w:val="clear" w:color="auto" w:fill="FFFFFF"/>
          <w:vertAlign w:val="superscript"/>
        </w:rPr>
        <w:t>−1</w:t>
      </w:r>
      <w:r w:rsidRPr="00DB7A94">
        <w:rPr>
          <w:rFonts w:ascii="Times New Roman" w:hAnsi="Times New Roman" w:cs="Times New Roman"/>
          <w:color w:val="2E2E2E"/>
          <w:sz w:val="24"/>
          <w:szCs w:val="24"/>
          <w:shd w:val="clear" w:color="auto" w:fill="FFFFFF"/>
        </w:rPr>
        <w:t xml:space="preserve">. From the designed model, an outstanding negative dispersion of −6533 </w:t>
      </w:r>
      <w:proofErr w:type="spellStart"/>
      <w:r w:rsidRPr="00DB7A94">
        <w:rPr>
          <w:rFonts w:ascii="Times New Roman" w:hAnsi="Times New Roman" w:cs="Times New Roman"/>
          <w:color w:val="2E2E2E"/>
          <w:sz w:val="24"/>
          <w:szCs w:val="24"/>
          <w:shd w:val="clear" w:color="auto" w:fill="FFFFFF"/>
        </w:rPr>
        <w:t>ps</w:t>
      </w:r>
      <w:proofErr w:type="spellEnd"/>
      <w:proofErr w:type="gramStart"/>
      <w:r w:rsidRPr="00DB7A94">
        <w:rPr>
          <w:rFonts w:ascii="Times New Roman" w:hAnsi="Times New Roman" w:cs="Times New Roman"/>
          <w:color w:val="2E2E2E"/>
          <w:sz w:val="24"/>
          <w:szCs w:val="24"/>
          <w:shd w:val="clear" w:color="auto" w:fill="FFFFFF"/>
        </w:rPr>
        <w:t>/(</w:t>
      </w:r>
      <w:proofErr w:type="gramEnd"/>
      <w:r w:rsidRPr="00DB7A94">
        <w:rPr>
          <w:rFonts w:ascii="Times New Roman" w:hAnsi="Times New Roman" w:cs="Times New Roman"/>
          <w:color w:val="2E2E2E"/>
          <w:sz w:val="24"/>
          <w:szCs w:val="24"/>
          <w:shd w:val="clear" w:color="auto" w:fill="FFFFFF"/>
        </w:rPr>
        <w:t>nm.km) has been derived which is highly beneficial for optical communication. Nonetheless, graphene is used as a core material and silica is used in the core-cladding region to compensate for unwanted radiation. Simplicity in geometry makes it more acceptable in the fabrication process. To sum up, the overall performance of the PCF makes it more appropriate in optical propagation of non-telecom and telecom applications.</w:t>
      </w:r>
    </w:p>
    <w:p w:rsidR="001C5DE9" w:rsidRPr="00DB7A94" w:rsidRDefault="001C5DE9" w:rsidP="00DB7A94">
      <w:pPr>
        <w:spacing w:before="150" w:after="150" w:line="240" w:lineRule="auto"/>
        <w:jc w:val="both"/>
        <w:rPr>
          <w:rFonts w:ascii="Times New Roman" w:hAnsi="Times New Roman" w:cs="Times New Roman"/>
          <w:b/>
          <w:bCs/>
          <w:color w:val="4C4C4C"/>
          <w:sz w:val="24"/>
          <w:szCs w:val="24"/>
          <w:shd w:val="clear" w:color="auto" w:fill="FFFFFF"/>
        </w:rPr>
      </w:pPr>
    </w:p>
    <w:p w:rsidR="001C5DE9" w:rsidRPr="00DB7A94" w:rsidRDefault="001C5DE9" w:rsidP="00DB7A94">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B7A94">
        <w:rPr>
          <w:rFonts w:ascii="Times New Roman" w:hAnsi="Times New Roman" w:cs="Times New Roman"/>
          <w:b/>
          <w:bCs/>
          <w:color w:val="4C4C4C"/>
          <w:sz w:val="24"/>
          <w:szCs w:val="24"/>
          <w:shd w:val="clear" w:color="auto" w:fill="FFFFFF"/>
        </w:rPr>
        <w:t>Conference / Journal Link:</w:t>
      </w:r>
    </w:p>
    <w:bookmarkStart w:id="5" w:name="cj_link"/>
    <w:p w:rsidR="00534C39" w:rsidRPr="00DB7A94" w:rsidRDefault="00534C39" w:rsidP="00DB7A94">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B7A94">
        <w:rPr>
          <w:rFonts w:ascii="Times New Roman" w:hAnsi="Times New Roman" w:cs="Times New Roman"/>
          <w:color w:val="2E74B5" w:themeColor="accent1" w:themeShade="BF"/>
          <w:sz w:val="24"/>
          <w:szCs w:val="24"/>
        </w:rPr>
        <w:fldChar w:fldCharType="begin"/>
      </w:r>
      <w:r w:rsidRPr="00DB7A94">
        <w:rPr>
          <w:rFonts w:ascii="Times New Roman" w:hAnsi="Times New Roman" w:cs="Times New Roman"/>
          <w:color w:val="2E74B5" w:themeColor="accent1" w:themeShade="BF"/>
          <w:sz w:val="24"/>
          <w:szCs w:val="24"/>
        </w:rPr>
        <w:instrText xml:space="preserve"> HYPERLINK "https://www.sciencedirect.com/science/article/pii/S0272884219311253" \t "_blank" </w:instrText>
      </w:r>
      <w:r w:rsidRPr="00DB7A94">
        <w:rPr>
          <w:rFonts w:ascii="Times New Roman" w:hAnsi="Times New Roman" w:cs="Times New Roman"/>
          <w:color w:val="2E74B5" w:themeColor="accent1" w:themeShade="BF"/>
          <w:sz w:val="24"/>
          <w:szCs w:val="24"/>
        </w:rPr>
        <w:fldChar w:fldCharType="separate"/>
      </w:r>
      <w:r w:rsidRPr="00DB7A94">
        <w:rPr>
          <w:rStyle w:val="Hyperlink"/>
          <w:rFonts w:ascii="Times New Roman" w:hAnsi="Times New Roman" w:cs="Times New Roman"/>
          <w:color w:val="2E74B5" w:themeColor="accent1" w:themeShade="BF"/>
          <w:sz w:val="24"/>
          <w:szCs w:val="24"/>
          <w:u w:val="none"/>
          <w:shd w:val="clear" w:color="auto" w:fill="FFFFFF"/>
        </w:rPr>
        <w:t>https://www.sciencedirect.com/science/article/pii/S0272884219311253</w:t>
      </w:r>
      <w:r w:rsidRPr="00DB7A94">
        <w:rPr>
          <w:rFonts w:ascii="Times New Roman" w:hAnsi="Times New Roman" w:cs="Times New Roman"/>
          <w:color w:val="2E74B5" w:themeColor="accent1" w:themeShade="BF"/>
          <w:sz w:val="24"/>
          <w:szCs w:val="24"/>
        </w:rPr>
        <w:fldChar w:fldCharType="end"/>
      </w:r>
      <w:bookmarkEnd w:id="5"/>
    </w:p>
    <w:p w:rsidR="001C5DE9" w:rsidRPr="00DB7A94" w:rsidRDefault="001C5DE9" w:rsidP="00DB7A94">
      <w:pPr>
        <w:spacing w:before="150"/>
        <w:jc w:val="both"/>
        <w:rPr>
          <w:rFonts w:ascii="Times New Roman" w:hAnsi="Times New Roman" w:cs="Times New Roman"/>
          <w:b/>
          <w:color w:val="4C4C4C"/>
          <w:sz w:val="24"/>
          <w:szCs w:val="24"/>
        </w:rPr>
      </w:pPr>
    </w:p>
    <w:p w:rsidR="001C5DE9" w:rsidRPr="00DB7A94" w:rsidRDefault="001C5DE9" w:rsidP="00DB7A94">
      <w:pPr>
        <w:spacing w:before="150"/>
        <w:jc w:val="both"/>
        <w:rPr>
          <w:rFonts w:ascii="Times New Roman" w:hAnsi="Times New Roman" w:cs="Times New Roman"/>
          <w:b/>
          <w:color w:val="4C4C4C"/>
          <w:sz w:val="24"/>
          <w:szCs w:val="24"/>
        </w:rPr>
      </w:pPr>
      <w:r w:rsidRPr="00DB7A94">
        <w:rPr>
          <w:rFonts w:ascii="Times New Roman" w:hAnsi="Times New Roman" w:cs="Times New Roman"/>
          <w:b/>
          <w:color w:val="4C4C4C"/>
          <w:sz w:val="24"/>
          <w:szCs w:val="24"/>
        </w:rPr>
        <w:t>DOI:</w:t>
      </w:r>
    </w:p>
    <w:p w:rsidR="00DB7A94" w:rsidRPr="00DB7A94" w:rsidRDefault="00DB7A94" w:rsidP="00DB7A94">
      <w:pPr>
        <w:spacing w:before="150"/>
        <w:jc w:val="both"/>
        <w:rPr>
          <w:rFonts w:ascii="Times New Roman" w:hAnsi="Times New Roman" w:cs="Times New Roman"/>
          <w:b/>
          <w:color w:val="4C4C4C"/>
          <w:sz w:val="24"/>
          <w:szCs w:val="24"/>
        </w:rPr>
      </w:pPr>
      <w:hyperlink r:id="rId4" w:tgtFrame="_blank" w:tooltip="Persistent link using digital object identifier" w:history="1">
        <w:r w:rsidRPr="00DB7A94">
          <w:rPr>
            <w:rStyle w:val="Hyperlink"/>
            <w:rFonts w:ascii="Times New Roman" w:hAnsi="Times New Roman" w:cs="Times New Roman"/>
            <w:color w:val="0C7DBB"/>
            <w:sz w:val="24"/>
            <w:szCs w:val="24"/>
            <w:u w:val="none"/>
          </w:rPr>
          <w:t>https://doi.org/10.1016/j.ceramint.2019.05.027</w:t>
        </w:r>
      </w:hyperlink>
    </w:p>
    <w:p w:rsidR="00D0008B" w:rsidRPr="00DB7A94" w:rsidRDefault="00D0008B" w:rsidP="00DB7A94">
      <w:pPr>
        <w:jc w:val="both"/>
        <w:rPr>
          <w:rFonts w:ascii="Times New Roman" w:hAnsi="Times New Roman" w:cs="Times New Roman"/>
          <w:sz w:val="24"/>
          <w:szCs w:val="24"/>
        </w:rPr>
      </w:pPr>
    </w:p>
    <w:sectPr w:rsidR="00D0008B" w:rsidRPr="00DB7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2C55D0"/>
    <w:rsid w:val="003209CF"/>
    <w:rsid w:val="00384EA1"/>
    <w:rsid w:val="003C0050"/>
    <w:rsid w:val="00436BE6"/>
    <w:rsid w:val="00452687"/>
    <w:rsid w:val="004D55BF"/>
    <w:rsid w:val="0050335E"/>
    <w:rsid w:val="0051294E"/>
    <w:rsid w:val="00534C39"/>
    <w:rsid w:val="005F7E27"/>
    <w:rsid w:val="00614BEB"/>
    <w:rsid w:val="00671A54"/>
    <w:rsid w:val="006F2FC2"/>
    <w:rsid w:val="0071519C"/>
    <w:rsid w:val="00812485"/>
    <w:rsid w:val="00850DAD"/>
    <w:rsid w:val="009043A4"/>
    <w:rsid w:val="00937397"/>
    <w:rsid w:val="00982A47"/>
    <w:rsid w:val="0099662C"/>
    <w:rsid w:val="009B3127"/>
    <w:rsid w:val="009E0C23"/>
    <w:rsid w:val="009E22F9"/>
    <w:rsid w:val="00A91FB1"/>
    <w:rsid w:val="00B81F34"/>
    <w:rsid w:val="00B930C5"/>
    <w:rsid w:val="00BB33BF"/>
    <w:rsid w:val="00BD4B8D"/>
    <w:rsid w:val="00C02829"/>
    <w:rsid w:val="00CA08FE"/>
    <w:rsid w:val="00CF649C"/>
    <w:rsid w:val="00D0008B"/>
    <w:rsid w:val="00DB7A94"/>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534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eramint.2019.05.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2022-02-16T03:19:00Z</dcterms:created>
  <dcterms:modified xsi:type="dcterms:W3CDTF">2022-02-20T07:16:00Z</dcterms:modified>
</cp:coreProperties>
</file>