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A84" w:rsidRPr="00CB53A5" w:rsidRDefault="00CB53A5">
      <w:pPr>
        <w:rPr>
          <w:rFonts w:ascii="Times New Roman" w:hAnsi="Times New Roman" w:cs="Times New Roman"/>
          <w:color w:val="4C4C4C"/>
          <w:sz w:val="44"/>
          <w:szCs w:val="44"/>
          <w:shd w:val="clear" w:color="auto" w:fill="FFFFFF"/>
        </w:rPr>
      </w:pPr>
      <w:bookmarkStart w:id="0" w:name="_GoBack"/>
      <w:r w:rsidRPr="00CB53A5">
        <w:rPr>
          <w:rFonts w:ascii="Times New Roman" w:hAnsi="Times New Roman" w:cs="Times New Roman"/>
          <w:color w:val="4C4C4C"/>
          <w:sz w:val="44"/>
          <w:szCs w:val="44"/>
          <w:shd w:val="clear" w:color="auto" w:fill="FFFFFF"/>
        </w:rPr>
        <w:t>Phytochemical</w:t>
      </w:r>
      <w:r w:rsidRPr="00CB53A5">
        <w:rPr>
          <w:rFonts w:ascii="Times New Roman" w:hAnsi="Times New Roman" w:cs="Times New Roman"/>
          <w:color w:val="4C4C4C"/>
          <w:sz w:val="44"/>
          <w:szCs w:val="44"/>
          <w:shd w:val="clear" w:color="auto" w:fill="FFFFFF"/>
        </w:rPr>
        <w:t xml:space="preserve">, Anti-Microbial and Cytotoxic Studies on Leaves Extract of Phyllanthus Beillei </w:t>
      </w:r>
      <w:r w:rsidRPr="00CB53A5">
        <w:rPr>
          <w:rFonts w:ascii="Times New Roman" w:hAnsi="Times New Roman" w:cs="Times New Roman"/>
          <w:color w:val="4C4C4C"/>
          <w:sz w:val="44"/>
          <w:szCs w:val="44"/>
          <w:shd w:val="clear" w:color="auto" w:fill="FFFFFF"/>
        </w:rPr>
        <w:t>H</w:t>
      </w:r>
    </w:p>
    <w:bookmarkEnd w:id="0"/>
    <w:p w:rsidR="00CB53A5" w:rsidRPr="00CB53A5" w:rsidRDefault="00CB53A5">
      <w:pPr>
        <w:rPr>
          <w:rFonts w:ascii="Times New Roman" w:hAnsi="Times New Roman" w:cs="Times New Roman"/>
          <w:sz w:val="24"/>
          <w:szCs w:val="24"/>
        </w:rPr>
      </w:pPr>
      <w:r w:rsidRPr="00CB53A5">
        <w:rPr>
          <w:rFonts w:ascii="Times New Roman" w:hAnsi="Times New Roman" w:cs="Times New Roman"/>
          <w:sz w:val="24"/>
          <w:szCs w:val="24"/>
        </w:rPr>
        <w:t>Md. Sarowar Hossain</w:t>
      </w:r>
      <w:r w:rsidRPr="00CB53A5">
        <w:rPr>
          <w:rFonts w:ascii="Times New Roman" w:hAnsi="Times New Roman" w:cs="Times New Roman"/>
          <w:sz w:val="24"/>
          <w:szCs w:val="24"/>
        </w:rPr>
        <w:t xml:space="preserve">, </w:t>
      </w:r>
      <w:r w:rsidRPr="00CB53A5">
        <w:rPr>
          <w:rFonts w:ascii="Times New Roman" w:hAnsi="Times New Roman" w:cs="Times New Roman"/>
          <w:sz w:val="24"/>
          <w:szCs w:val="24"/>
        </w:rPr>
        <w:t>M. Anwarul Islam</w:t>
      </w:r>
      <w:r w:rsidRPr="00CB53A5">
        <w:rPr>
          <w:rFonts w:ascii="Times New Roman" w:hAnsi="Times New Roman" w:cs="Times New Roman"/>
          <w:sz w:val="24"/>
          <w:szCs w:val="24"/>
        </w:rPr>
        <w:t xml:space="preserve">, </w:t>
      </w:r>
      <w:r w:rsidRPr="00CB53A5">
        <w:rPr>
          <w:rFonts w:ascii="Times New Roman" w:hAnsi="Times New Roman" w:cs="Times New Roman"/>
          <w:sz w:val="24"/>
          <w:szCs w:val="24"/>
        </w:rPr>
        <w:t>Mrinal Kanti ghosh</w:t>
      </w:r>
      <w:r w:rsidRPr="00CB53A5">
        <w:rPr>
          <w:rFonts w:ascii="Times New Roman" w:hAnsi="Times New Roman" w:cs="Times New Roman"/>
          <w:sz w:val="24"/>
          <w:szCs w:val="24"/>
        </w:rPr>
        <w:t xml:space="preserve">, </w:t>
      </w:r>
      <w:r w:rsidRPr="00CB53A5">
        <w:rPr>
          <w:rFonts w:ascii="Times New Roman" w:hAnsi="Times New Roman" w:cs="Times New Roman"/>
          <w:sz w:val="24"/>
          <w:szCs w:val="24"/>
        </w:rPr>
        <w:t>Md. Harun-Or Rashid</w:t>
      </w:r>
      <w:r w:rsidRPr="00CB53A5">
        <w:rPr>
          <w:rFonts w:ascii="Times New Roman" w:hAnsi="Times New Roman" w:cs="Times New Roman"/>
          <w:sz w:val="24"/>
          <w:szCs w:val="24"/>
        </w:rPr>
        <w:t>, Sonia Tamanna</w:t>
      </w:r>
    </w:p>
    <w:p w:rsidR="00CB53A5" w:rsidRPr="00CB53A5" w:rsidRDefault="00CB53A5" w:rsidP="00CB53A5">
      <w:pPr>
        <w:spacing w:before="150" w:after="150" w:line="240" w:lineRule="auto"/>
        <w:jc w:val="both"/>
        <w:rPr>
          <w:rFonts w:ascii="Times New Roman" w:eastAsia="Times New Roman" w:hAnsi="Times New Roman" w:cs="Times New Roman"/>
          <w:color w:val="4C4C4C"/>
          <w:sz w:val="24"/>
          <w:szCs w:val="24"/>
        </w:rPr>
      </w:pPr>
      <w:r w:rsidRPr="00CB53A5">
        <w:rPr>
          <w:rFonts w:ascii="Times New Roman" w:eastAsia="Times New Roman" w:hAnsi="Times New Roman" w:cs="Times New Roman"/>
          <w:color w:val="4C4C4C"/>
          <w:sz w:val="24"/>
          <w:szCs w:val="24"/>
        </w:rPr>
        <w:t>Abstract</w:t>
      </w:r>
    </w:p>
    <w:p w:rsidR="00CB53A5" w:rsidRPr="00CB53A5" w:rsidRDefault="00CB53A5" w:rsidP="00CB53A5">
      <w:pPr>
        <w:jc w:val="both"/>
        <w:rPr>
          <w:rFonts w:ascii="Times New Roman" w:hAnsi="Times New Roman" w:cs="Times New Roman"/>
          <w:color w:val="4C4C4C"/>
          <w:sz w:val="24"/>
          <w:szCs w:val="24"/>
          <w:shd w:val="clear" w:color="auto" w:fill="FFFFFF"/>
        </w:rPr>
      </w:pPr>
      <w:r w:rsidRPr="00CB53A5">
        <w:rPr>
          <w:rFonts w:ascii="Times New Roman" w:hAnsi="Times New Roman" w:cs="Times New Roman"/>
          <w:color w:val="4C4C4C"/>
          <w:sz w:val="24"/>
          <w:szCs w:val="24"/>
          <w:shd w:val="clear" w:color="auto" w:fill="FFFFFF"/>
        </w:rPr>
        <w:t xml:space="preserve">Microbial resistant is getting dangerous day by day. To find a new antimicrobial source is very essential. The current research study was designed to assess the antimicrobial activity of methanol extract of Phyllanthus beillei H. by disc diffusion method. By measuring zone of inhibition mild antimicrobial activity of Bacillus </w:t>
      </w:r>
      <w:proofErr w:type="spellStart"/>
      <w:r w:rsidRPr="00CB53A5">
        <w:rPr>
          <w:rFonts w:ascii="Times New Roman" w:hAnsi="Times New Roman" w:cs="Times New Roman"/>
          <w:color w:val="4C4C4C"/>
          <w:sz w:val="24"/>
          <w:szCs w:val="24"/>
          <w:shd w:val="clear" w:color="auto" w:fill="FFFFFF"/>
        </w:rPr>
        <w:t>subtilis</w:t>
      </w:r>
      <w:proofErr w:type="spellEnd"/>
      <w:r w:rsidRPr="00CB53A5">
        <w:rPr>
          <w:rFonts w:ascii="Times New Roman" w:hAnsi="Times New Roman" w:cs="Times New Roman"/>
          <w:color w:val="4C4C4C"/>
          <w:sz w:val="24"/>
          <w:szCs w:val="24"/>
          <w:shd w:val="clear" w:color="auto" w:fill="FFFFFF"/>
        </w:rPr>
        <w:t xml:space="preserve"> was found and compared with the standard Ciprofloxacin. From the result it can be concluded that Phyllanthus beillei H. plant may be a source of antimicrobial constituents. The plant extract also demonstrated a promising cytotoxic activity against brine shrimps </w:t>
      </w:r>
      <w:proofErr w:type="spellStart"/>
      <w:r w:rsidRPr="00CB53A5">
        <w:rPr>
          <w:rFonts w:ascii="Times New Roman" w:hAnsi="Times New Roman" w:cs="Times New Roman"/>
          <w:color w:val="4C4C4C"/>
          <w:sz w:val="24"/>
          <w:szCs w:val="24"/>
          <w:shd w:val="clear" w:color="auto" w:fill="FFFFFF"/>
        </w:rPr>
        <w:t>nauplii</w:t>
      </w:r>
      <w:proofErr w:type="spellEnd"/>
      <w:r w:rsidRPr="00CB53A5">
        <w:rPr>
          <w:rFonts w:ascii="Times New Roman" w:hAnsi="Times New Roman" w:cs="Times New Roman"/>
          <w:color w:val="4C4C4C"/>
          <w:sz w:val="24"/>
          <w:szCs w:val="24"/>
          <w:shd w:val="clear" w:color="auto" w:fill="FFFFFF"/>
        </w:rPr>
        <w:t>. The value of LC</w:t>
      </w:r>
      <w:r w:rsidRPr="00CB53A5">
        <w:rPr>
          <w:rFonts w:ascii="Times New Roman" w:hAnsi="Times New Roman" w:cs="Times New Roman"/>
          <w:color w:val="4C4C4C"/>
          <w:sz w:val="24"/>
          <w:szCs w:val="24"/>
          <w:shd w:val="clear" w:color="auto" w:fill="FFFFFF"/>
          <w:vertAlign w:val="subscript"/>
        </w:rPr>
        <w:t>50</w:t>
      </w:r>
      <w:r w:rsidRPr="00CB53A5">
        <w:rPr>
          <w:rFonts w:ascii="Times New Roman" w:hAnsi="Times New Roman" w:cs="Times New Roman"/>
          <w:color w:val="4C4C4C"/>
          <w:sz w:val="24"/>
          <w:szCs w:val="24"/>
          <w:shd w:val="clear" w:color="auto" w:fill="FFFFFF"/>
        </w:rPr>
        <w:t> of methanol extract of Phyllanthus beillei H. was 2.4119 mg/mL which compared with the LC</w:t>
      </w:r>
      <w:r w:rsidRPr="00CB53A5">
        <w:rPr>
          <w:rFonts w:ascii="Times New Roman" w:hAnsi="Times New Roman" w:cs="Times New Roman"/>
          <w:color w:val="4C4C4C"/>
          <w:sz w:val="24"/>
          <w:szCs w:val="24"/>
          <w:shd w:val="clear" w:color="auto" w:fill="FFFFFF"/>
          <w:vertAlign w:val="subscript"/>
        </w:rPr>
        <w:t>50</w:t>
      </w:r>
      <w:r w:rsidRPr="00CB53A5">
        <w:rPr>
          <w:rFonts w:ascii="Times New Roman" w:hAnsi="Times New Roman" w:cs="Times New Roman"/>
          <w:color w:val="4C4C4C"/>
          <w:sz w:val="24"/>
          <w:szCs w:val="24"/>
          <w:shd w:val="clear" w:color="auto" w:fill="FFFFFF"/>
        </w:rPr>
        <w:t> value of standard (0.0171mg/mL). The overall results indicate a strong cytotoxic activity of this plant.</w:t>
      </w:r>
    </w:p>
    <w:p w:rsidR="00CB53A5" w:rsidRPr="00CB53A5" w:rsidRDefault="00CB53A5">
      <w:pPr>
        <w:rPr>
          <w:rFonts w:ascii="Times New Roman" w:hAnsi="Times New Roman" w:cs="Times New Roman"/>
          <w:b/>
          <w:bCs/>
          <w:color w:val="4C4C4C"/>
          <w:sz w:val="24"/>
          <w:szCs w:val="24"/>
          <w:shd w:val="clear" w:color="auto" w:fill="FFFFFF"/>
        </w:rPr>
      </w:pPr>
      <w:r w:rsidRPr="00CB53A5">
        <w:rPr>
          <w:rFonts w:ascii="Times New Roman" w:hAnsi="Times New Roman" w:cs="Times New Roman"/>
          <w:b/>
          <w:bCs/>
          <w:color w:val="4C4C4C"/>
          <w:sz w:val="24"/>
          <w:szCs w:val="24"/>
          <w:shd w:val="clear" w:color="auto" w:fill="FFFFFF"/>
        </w:rPr>
        <w:t>Conference / Journal Link</w:t>
      </w:r>
    </w:p>
    <w:bookmarkStart w:id="1" w:name="cj_link"/>
    <w:p w:rsidR="00CB53A5" w:rsidRPr="00CB53A5" w:rsidRDefault="00CB53A5">
      <w:pPr>
        <w:rPr>
          <w:rFonts w:ascii="Times New Roman" w:hAnsi="Times New Roman" w:cs="Times New Roman"/>
          <w:sz w:val="24"/>
          <w:szCs w:val="24"/>
        </w:rPr>
      </w:pPr>
      <w:r w:rsidRPr="00CB53A5">
        <w:rPr>
          <w:rFonts w:ascii="Times New Roman" w:hAnsi="Times New Roman" w:cs="Times New Roman"/>
          <w:sz w:val="24"/>
          <w:szCs w:val="24"/>
        </w:rPr>
        <w:fldChar w:fldCharType="begin"/>
      </w:r>
      <w:r w:rsidRPr="00CB53A5">
        <w:rPr>
          <w:rFonts w:ascii="Times New Roman" w:hAnsi="Times New Roman" w:cs="Times New Roman"/>
          <w:sz w:val="24"/>
          <w:szCs w:val="24"/>
        </w:rPr>
        <w:instrText xml:space="preserve"> HYPERLINK "https://pharmacologyonline.silae.it/files/archives/2021/vol2/PhOL_2021_2_A044_Hossain.pdf" \t "_blank" </w:instrText>
      </w:r>
      <w:r w:rsidRPr="00CB53A5">
        <w:rPr>
          <w:rFonts w:ascii="Times New Roman" w:hAnsi="Times New Roman" w:cs="Times New Roman"/>
          <w:sz w:val="24"/>
          <w:szCs w:val="24"/>
        </w:rPr>
        <w:fldChar w:fldCharType="separate"/>
      </w:r>
      <w:r w:rsidRPr="00CB53A5">
        <w:rPr>
          <w:rStyle w:val="Hyperlink"/>
          <w:rFonts w:ascii="Times New Roman" w:hAnsi="Times New Roman" w:cs="Times New Roman"/>
          <w:color w:val="424242"/>
          <w:sz w:val="24"/>
          <w:szCs w:val="24"/>
          <w:u w:val="none"/>
          <w:shd w:val="clear" w:color="auto" w:fill="FFFFFF"/>
        </w:rPr>
        <w:t>https://pharmacologyonline.silae.it/files/archives/2021/vol2/PhOL_2021_2_A044_Hossain.pdf</w:t>
      </w:r>
      <w:r w:rsidRPr="00CB53A5">
        <w:rPr>
          <w:rFonts w:ascii="Times New Roman" w:hAnsi="Times New Roman" w:cs="Times New Roman"/>
          <w:sz w:val="24"/>
          <w:szCs w:val="24"/>
        </w:rPr>
        <w:fldChar w:fldCharType="end"/>
      </w:r>
      <w:bookmarkEnd w:id="1"/>
    </w:p>
    <w:sectPr w:rsidR="00CB53A5" w:rsidRPr="00CB53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3A5"/>
    <w:rsid w:val="00AC5A84"/>
    <w:rsid w:val="00CB5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4E118-647D-4B44-8A18-57E4973EF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53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65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2022-02-28T07:00:00Z</dcterms:created>
  <dcterms:modified xsi:type="dcterms:W3CDTF">2022-02-28T07:11:00Z</dcterms:modified>
</cp:coreProperties>
</file>