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277C" w:rsidRPr="008F277C" w:rsidRDefault="008260E3" w:rsidP="008F277C">
      <w:pPr>
        <w:spacing w:before="150" w:after="150" w:line="240" w:lineRule="auto"/>
        <w:rPr>
          <w:rFonts w:ascii="Times New Roman" w:eastAsia="Times New Roman" w:hAnsi="Times New Roman" w:cs="Times New Roman"/>
          <w:color w:val="4C4C4C"/>
          <w:sz w:val="40"/>
          <w:szCs w:val="40"/>
        </w:rPr>
      </w:pPr>
      <w:r>
        <w:rPr>
          <w:rFonts w:ascii="Times New Roman" w:eastAsia="Times New Roman" w:hAnsi="Times New Roman" w:cs="Times New Roman"/>
          <w:color w:val="4C4C4C"/>
          <w:sz w:val="40"/>
          <w:szCs w:val="40"/>
        </w:rPr>
        <w:t>Quality Control (QC</w:t>
      </w:r>
      <w:r w:rsidR="008F277C" w:rsidRPr="008F277C">
        <w:rPr>
          <w:rFonts w:ascii="Times New Roman" w:eastAsia="Times New Roman" w:hAnsi="Times New Roman" w:cs="Times New Roman"/>
          <w:color w:val="4C4C4C"/>
          <w:sz w:val="40"/>
          <w:szCs w:val="40"/>
        </w:rPr>
        <w:t>) of an Institutional Repository</w:t>
      </w:r>
      <w:r w:rsidR="008F277C">
        <w:rPr>
          <w:rFonts w:ascii="Times New Roman" w:eastAsia="Times New Roman" w:hAnsi="Times New Roman" w:cs="Times New Roman"/>
          <w:color w:val="4C4C4C"/>
          <w:sz w:val="40"/>
          <w:szCs w:val="40"/>
        </w:rPr>
        <w:t>:</w:t>
      </w:r>
      <w:r w:rsidR="008F277C" w:rsidRPr="008F277C">
        <w:rPr>
          <w:rFonts w:ascii="Times New Roman" w:eastAsia="Times New Roman" w:hAnsi="Times New Roman" w:cs="Times New Roman"/>
          <w:color w:val="4C4C4C"/>
          <w:sz w:val="40"/>
          <w:szCs w:val="40"/>
        </w:rPr>
        <w:t xml:space="preserve"> a Hands-on</w:t>
      </w:r>
    </w:p>
    <w:p w:rsidR="008260E3" w:rsidRDefault="008260E3" w:rsidP="001C5DE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</w:p>
    <w:p w:rsidR="008260E3" w:rsidRPr="00B265E9" w:rsidRDefault="008260E3" w:rsidP="00B265E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2E74B5" w:themeColor="accent1" w:themeShade="BF"/>
          <w:sz w:val="24"/>
          <w:szCs w:val="24"/>
        </w:rPr>
      </w:pPr>
      <w:proofErr w:type="spellStart"/>
      <w:r w:rsidRPr="00B265E9">
        <w:rPr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t>Nur</w:t>
      </w:r>
      <w:proofErr w:type="spellEnd"/>
      <w:r w:rsidRPr="00B265E9">
        <w:rPr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t xml:space="preserve"> </w:t>
      </w:r>
      <w:proofErr w:type="spellStart"/>
      <w:r w:rsidRPr="00B265E9">
        <w:rPr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t>Ahammad</w:t>
      </w:r>
      <w:proofErr w:type="spellEnd"/>
    </w:p>
    <w:p w:rsidR="00955BF5" w:rsidRPr="00B265E9" w:rsidRDefault="00955BF5" w:rsidP="00B265E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</w:p>
    <w:p w:rsidR="001C5DE9" w:rsidRPr="00B265E9" w:rsidRDefault="001C5DE9" w:rsidP="00B265E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r w:rsidRPr="00B265E9"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  <w:t>Abstract:</w:t>
      </w:r>
    </w:p>
    <w:p w:rsidR="008260E3" w:rsidRPr="008260E3" w:rsidRDefault="008260E3" w:rsidP="00B265E9">
      <w:pPr>
        <w:shd w:val="clear" w:color="auto" w:fill="FFFFFF"/>
        <w:spacing w:before="100" w:beforeAutospacing="1"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8260E3">
        <w:rPr>
          <w:rFonts w:ascii="Times New Roman" w:eastAsia="Times New Roman" w:hAnsi="Times New Roman" w:cs="Times New Roman"/>
          <w:sz w:val="24"/>
          <w:szCs w:val="24"/>
        </w:rPr>
        <w:t>Purpose</w:t>
      </w:r>
    </w:p>
    <w:p w:rsidR="008260E3" w:rsidRPr="008260E3" w:rsidRDefault="008260E3" w:rsidP="00B265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60E3">
        <w:rPr>
          <w:rFonts w:ascii="Times New Roman" w:eastAsia="Times New Roman" w:hAnsi="Times New Roman" w:cs="Times New Roman"/>
          <w:sz w:val="24"/>
          <w:szCs w:val="24"/>
        </w:rPr>
        <w:t>The purpose of this paper is to show the quality control process and techniques of an open-source digital library (DL)/institutional repository (IR) in an institution. It will also demonstrate the challenges for quality control of a digital library in an institution.</w:t>
      </w:r>
    </w:p>
    <w:p w:rsidR="008260E3" w:rsidRPr="008260E3" w:rsidRDefault="008260E3" w:rsidP="00B265E9">
      <w:pPr>
        <w:shd w:val="clear" w:color="auto" w:fill="FFFFFF"/>
        <w:spacing w:before="100" w:beforeAutospacing="1"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8260E3">
        <w:rPr>
          <w:rFonts w:ascii="Times New Roman" w:eastAsia="Times New Roman" w:hAnsi="Times New Roman" w:cs="Times New Roman"/>
          <w:sz w:val="24"/>
          <w:szCs w:val="24"/>
        </w:rPr>
        <w:t>Design/methodology/approach</w:t>
      </w:r>
    </w:p>
    <w:p w:rsidR="008260E3" w:rsidRPr="008260E3" w:rsidRDefault="008260E3" w:rsidP="00B265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60E3">
        <w:rPr>
          <w:rFonts w:ascii="Times New Roman" w:eastAsia="Times New Roman" w:hAnsi="Times New Roman" w:cs="Times New Roman"/>
          <w:sz w:val="24"/>
          <w:szCs w:val="24"/>
        </w:rPr>
        <w:t>It will explain metadata quality control and structural quality control and some matters that are important for an ideal IR. It also describes data migration from one repository to another.</w:t>
      </w:r>
    </w:p>
    <w:p w:rsidR="008260E3" w:rsidRPr="008260E3" w:rsidRDefault="008260E3" w:rsidP="00B265E9">
      <w:pPr>
        <w:shd w:val="clear" w:color="auto" w:fill="FFFFFF"/>
        <w:spacing w:before="100" w:beforeAutospacing="1"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8260E3">
        <w:rPr>
          <w:rFonts w:ascii="Times New Roman" w:eastAsia="Times New Roman" w:hAnsi="Times New Roman" w:cs="Times New Roman"/>
          <w:sz w:val="24"/>
          <w:szCs w:val="24"/>
        </w:rPr>
        <w:t>Findings</w:t>
      </w:r>
    </w:p>
    <w:p w:rsidR="008260E3" w:rsidRPr="008260E3" w:rsidRDefault="008260E3" w:rsidP="00B265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60E3">
        <w:rPr>
          <w:rFonts w:ascii="Times New Roman" w:eastAsia="Times New Roman" w:hAnsi="Times New Roman" w:cs="Times New Roman"/>
          <w:sz w:val="24"/>
          <w:szCs w:val="24"/>
        </w:rPr>
        <w:t>Metadata without quality is just junk. Library personnel should have adequate library science educational qualifications to do the DL work. Non-professionals may create junk in the IR. Quality control can ensure the standard of a digital IR.</w:t>
      </w:r>
    </w:p>
    <w:p w:rsidR="008260E3" w:rsidRPr="008260E3" w:rsidRDefault="008260E3" w:rsidP="00B265E9">
      <w:pPr>
        <w:shd w:val="clear" w:color="auto" w:fill="FFFFFF"/>
        <w:spacing w:before="100" w:beforeAutospacing="1"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8260E3">
        <w:rPr>
          <w:rFonts w:ascii="Times New Roman" w:eastAsia="Times New Roman" w:hAnsi="Times New Roman" w:cs="Times New Roman"/>
          <w:sz w:val="24"/>
          <w:szCs w:val="24"/>
        </w:rPr>
        <w:t>Originality/value</w:t>
      </w:r>
    </w:p>
    <w:p w:rsidR="008260E3" w:rsidRPr="008260E3" w:rsidRDefault="008260E3" w:rsidP="00B265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60E3">
        <w:rPr>
          <w:rFonts w:ascii="Times New Roman" w:eastAsia="Times New Roman" w:hAnsi="Times New Roman" w:cs="Times New Roman"/>
          <w:sz w:val="24"/>
          <w:szCs w:val="24"/>
        </w:rPr>
        <w:t xml:space="preserve">This study drowns upon the practical experience of </w:t>
      </w:r>
      <w:proofErr w:type="spellStart"/>
      <w:r w:rsidRPr="008260E3">
        <w:rPr>
          <w:rFonts w:ascii="Times New Roman" w:eastAsia="Times New Roman" w:hAnsi="Times New Roman" w:cs="Times New Roman"/>
          <w:sz w:val="24"/>
          <w:szCs w:val="24"/>
        </w:rPr>
        <w:t>DSpace</w:t>
      </w:r>
      <w:proofErr w:type="spellEnd"/>
      <w:r w:rsidRPr="008260E3">
        <w:rPr>
          <w:rFonts w:ascii="Times New Roman" w:eastAsia="Times New Roman" w:hAnsi="Times New Roman" w:cs="Times New Roman"/>
          <w:sz w:val="24"/>
          <w:szCs w:val="24"/>
        </w:rPr>
        <w:t xml:space="preserve"> quality control of a private university library in Bangladesh.</w:t>
      </w:r>
    </w:p>
    <w:p w:rsidR="008260E3" w:rsidRPr="00B265E9" w:rsidRDefault="008260E3" w:rsidP="00B265E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</w:p>
    <w:p w:rsidR="001C5DE9" w:rsidRPr="00B265E9" w:rsidRDefault="001C5DE9" w:rsidP="00B265E9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B265E9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Link:</w:t>
      </w:r>
    </w:p>
    <w:p w:rsidR="00D0008B" w:rsidRDefault="008260E3" w:rsidP="00B265E9">
      <w:pPr>
        <w:spacing w:before="150"/>
        <w:jc w:val="both"/>
        <w:rPr>
          <w:rFonts w:ascii="Times New Roman" w:hAnsi="Times New Roman" w:cs="Times New Roman"/>
          <w:color w:val="4C4C4C"/>
          <w:sz w:val="24"/>
          <w:szCs w:val="24"/>
        </w:rPr>
      </w:pPr>
      <w:hyperlink r:id="rId4" w:history="1">
        <w:r w:rsidRPr="00B265E9">
          <w:rPr>
            <w:rStyle w:val="Hyperlink"/>
            <w:rFonts w:ascii="Times New Roman" w:hAnsi="Times New Roman" w:cs="Times New Roman"/>
            <w:sz w:val="24"/>
            <w:szCs w:val="24"/>
            <w:u w:val="none"/>
          </w:rPr>
          <w:t>https://www.emerald.com/insight/content/doi/10.1108/CC-10-2020-0039/full/html</w:t>
        </w:r>
      </w:hyperlink>
    </w:p>
    <w:p w:rsidR="00977AE7" w:rsidRDefault="00977AE7" w:rsidP="00B265E9">
      <w:pPr>
        <w:spacing w:before="150"/>
        <w:jc w:val="both"/>
        <w:rPr>
          <w:rFonts w:ascii="Times New Roman" w:hAnsi="Times New Roman" w:cs="Times New Roman"/>
          <w:color w:val="4C4C4C"/>
          <w:sz w:val="24"/>
          <w:szCs w:val="24"/>
        </w:rPr>
      </w:pPr>
    </w:p>
    <w:p w:rsidR="00977AE7" w:rsidRDefault="00977AE7" w:rsidP="00B265E9">
      <w:pPr>
        <w:spacing w:before="150"/>
        <w:jc w:val="both"/>
        <w:rPr>
          <w:rFonts w:ascii="Times New Roman" w:hAnsi="Times New Roman" w:cs="Times New Roman"/>
          <w:color w:val="4C4C4C"/>
          <w:sz w:val="24"/>
          <w:szCs w:val="24"/>
        </w:rPr>
      </w:pPr>
      <w:r>
        <w:rPr>
          <w:rFonts w:ascii="Times New Roman" w:hAnsi="Times New Roman" w:cs="Times New Roman"/>
          <w:color w:val="4C4C4C"/>
          <w:sz w:val="24"/>
          <w:szCs w:val="24"/>
        </w:rPr>
        <w:t>DOI:</w:t>
      </w:r>
    </w:p>
    <w:p w:rsidR="00977AE7" w:rsidRPr="00977AE7" w:rsidRDefault="00977AE7" w:rsidP="00B265E9">
      <w:pPr>
        <w:spacing w:before="150"/>
        <w:jc w:val="both"/>
        <w:rPr>
          <w:rFonts w:ascii="Times New Roman" w:hAnsi="Times New Roman" w:cs="Times New Roman"/>
          <w:color w:val="2E74B5" w:themeColor="accent1" w:themeShade="BF"/>
          <w:sz w:val="24"/>
          <w:szCs w:val="24"/>
        </w:rPr>
      </w:pPr>
      <w:hyperlink r:id="rId5" w:tooltip="DOI: https://doi.org/10.1108/CC-10-2020-0039" w:history="1">
        <w:r w:rsidRPr="00977AE7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  <w:shd w:val="clear" w:color="auto" w:fill="FFFFFF"/>
          </w:rPr>
          <w:t>https://doi.org/10.1108/CC-10-2020-0039</w:t>
        </w:r>
      </w:hyperlink>
      <w:bookmarkStart w:id="0" w:name="_GoBack"/>
      <w:bookmarkEnd w:id="0"/>
    </w:p>
    <w:sectPr w:rsidR="00977AE7" w:rsidRPr="00977A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DE9"/>
    <w:rsid w:val="00007794"/>
    <w:rsid w:val="0001464A"/>
    <w:rsid w:val="000168CD"/>
    <w:rsid w:val="00051D68"/>
    <w:rsid w:val="00053E44"/>
    <w:rsid w:val="000F4745"/>
    <w:rsid w:val="0014543D"/>
    <w:rsid w:val="00145E3C"/>
    <w:rsid w:val="0017394A"/>
    <w:rsid w:val="00195553"/>
    <w:rsid w:val="00197274"/>
    <w:rsid w:val="001C5DE9"/>
    <w:rsid w:val="00204521"/>
    <w:rsid w:val="00242AB5"/>
    <w:rsid w:val="002D4EFD"/>
    <w:rsid w:val="003209CF"/>
    <w:rsid w:val="00337B57"/>
    <w:rsid w:val="003C0050"/>
    <w:rsid w:val="00436BE6"/>
    <w:rsid w:val="00447D6B"/>
    <w:rsid w:val="00452687"/>
    <w:rsid w:val="004D55BF"/>
    <w:rsid w:val="0050335E"/>
    <w:rsid w:val="0051294E"/>
    <w:rsid w:val="00592ECC"/>
    <w:rsid w:val="005C1451"/>
    <w:rsid w:val="005F7E27"/>
    <w:rsid w:val="00614BEB"/>
    <w:rsid w:val="00671A54"/>
    <w:rsid w:val="006B297C"/>
    <w:rsid w:val="006F2FC2"/>
    <w:rsid w:val="0071519C"/>
    <w:rsid w:val="00750640"/>
    <w:rsid w:val="0081115D"/>
    <w:rsid w:val="00812485"/>
    <w:rsid w:val="008260E3"/>
    <w:rsid w:val="008A512B"/>
    <w:rsid w:val="008F277C"/>
    <w:rsid w:val="009043A4"/>
    <w:rsid w:val="00937397"/>
    <w:rsid w:val="00955BF5"/>
    <w:rsid w:val="00977AE7"/>
    <w:rsid w:val="00982A47"/>
    <w:rsid w:val="0099662C"/>
    <w:rsid w:val="009A7A13"/>
    <w:rsid w:val="009B3127"/>
    <w:rsid w:val="009E0C23"/>
    <w:rsid w:val="009E22F9"/>
    <w:rsid w:val="00AA75A4"/>
    <w:rsid w:val="00B07DB1"/>
    <w:rsid w:val="00B265E9"/>
    <w:rsid w:val="00B930C5"/>
    <w:rsid w:val="00BB33BF"/>
    <w:rsid w:val="00BD4B8D"/>
    <w:rsid w:val="00C02829"/>
    <w:rsid w:val="00CA08FE"/>
    <w:rsid w:val="00CF649C"/>
    <w:rsid w:val="00D0008B"/>
    <w:rsid w:val="00E20B35"/>
    <w:rsid w:val="00E71465"/>
    <w:rsid w:val="00F87024"/>
    <w:rsid w:val="00F96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D3C6EB-F2F9-4FEC-9459-07FE49809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5DE9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7AE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8260E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C5DE9"/>
    <w:rPr>
      <w:color w:val="0563C1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8260E3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8260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7AE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127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76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52277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230127">
                  <w:marLeft w:val="337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369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828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43004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099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141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4095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1480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70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6345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29932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22242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06257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03525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2666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32987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29951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70902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89797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87840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21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3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oi.org/10.1108/CC-10-2020-0039" TargetMode="External"/><Relationship Id="rId4" Type="http://schemas.openxmlformats.org/officeDocument/2006/relationships/hyperlink" Target="https://www.emerald.com/insight/content/doi/10.1108/CC-10-2020-0039/full/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19</cp:revision>
  <dcterms:created xsi:type="dcterms:W3CDTF">2022-03-15T04:31:00Z</dcterms:created>
  <dcterms:modified xsi:type="dcterms:W3CDTF">2022-03-20T08:43:00Z</dcterms:modified>
</cp:coreProperties>
</file>