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483" w:rsidRPr="00454F42" w:rsidRDefault="004425C9">
      <w:pPr>
        <w:rPr>
          <w:rFonts w:ascii="Times New Roman" w:hAnsi="Times New Roman" w:cs="Times New Roman"/>
          <w:color w:val="4C4C4C"/>
          <w:sz w:val="44"/>
          <w:szCs w:val="44"/>
          <w:shd w:val="clear" w:color="auto" w:fill="FFFFFF"/>
        </w:rPr>
      </w:pPr>
      <w:bookmarkStart w:id="0" w:name="_GoBack"/>
      <w:r w:rsidRPr="00454F42">
        <w:rPr>
          <w:rFonts w:ascii="Times New Roman" w:hAnsi="Times New Roman" w:cs="Times New Roman"/>
          <w:color w:val="4C4C4C"/>
          <w:sz w:val="44"/>
          <w:szCs w:val="44"/>
          <w:shd w:val="clear" w:color="auto" w:fill="FFFFFF"/>
        </w:rPr>
        <w:t xml:space="preserve">Strategic Analysis on </w:t>
      </w:r>
      <w:r w:rsidRPr="00454F42">
        <w:rPr>
          <w:rFonts w:ascii="Times New Roman" w:hAnsi="Times New Roman" w:cs="Times New Roman"/>
          <w:color w:val="4C4C4C"/>
          <w:sz w:val="44"/>
          <w:szCs w:val="44"/>
          <w:shd w:val="clear" w:color="auto" w:fill="FFFFFF"/>
        </w:rPr>
        <w:t>the</w:t>
      </w:r>
      <w:r w:rsidRPr="00454F42">
        <w:rPr>
          <w:rFonts w:ascii="Times New Roman" w:hAnsi="Times New Roman" w:cs="Times New Roman"/>
          <w:color w:val="4C4C4C"/>
          <w:sz w:val="44"/>
          <w:szCs w:val="44"/>
          <w:shd w:val="clear" w:color="auto" w:fill="FFFFFF"/>
        </w:rPr>
        <w:t xml:space="preserve"> Transformational Processes of Educational Services Funding: A Managerial </w:t>
      </w:r>
      <w:r w:rsidRPr="00454F42">
        <w:rPr>
          <w:rFonts w:ascii="Times New Roman" w:hAnsi="Times New Roman" w:cs="Times New Roman"/>
          <w:color w:val="4C4C4C"/>
          <w:sz w:val="44"/>
          <w:szCs w:val="44"/>
          <w:shd w:val="clear" w:color="auto" w:fill="FFFFFF"/>
        </w:rPr>
        <w:t>and</w:t>
      </w:r>
      <w:r w:rsidRPr="00454F42">
        <w:rPr>
          <w:rFonts w:ascii="Times New Roman" w:hAnsi="Times New Roman" w:cs="Times New Roman"/>
          <w:color w:val="4C4C4C"/>
          <w:sz w:val="44"/>
          <w:szCs w:val="44"/>
          <w:shd w:val="clear" w:color="auto" w:fill="FFFFFF"/>
        </w:rPr>
        <w:t xml:space="preserve"> Economic Perspective from </w:t>
      </w:r>
      <w:r w:rsidRPr="00454F42">
        <w:rPr>
          <w:rFonts w:ascii="Times New Roman" w:hAnsi="Times New Roman" w:cs="Times New Roman"/>
          <w:color w:val="4C4C4C"/>
          <w:sz w:val="44"/>
          <w:szCs w:val="44"/>
          <w:shd w:val="clear" w:color="auto" w:fill="FFFFFF"/>
        </w:rPr>
        <w:t>the</w:t>
      </w:r>
      <w:r w:rsidRPr="00454F42">
        <w:rPr>
          <w:rFonts w:ascii="Times New Roman" w:hAnsi="Times New Roman" w:cs="Times New Roman"/>
          <w:color w:val="4C4C4C"/>
          <w:sz w:val="44"/>
          <w:szCs w:val="44"/>
          <w:shd w:val="clear" w:color="auto" w:fill="FFFFFF"/>
        </w:rPr>
        <w:t xml:space="preserve"> International Scientific Research Cooperation</w:t>
      </w:r>
    </w:p>
    <w:bookmarkEnd w:id="0"/>
    <w:p w:rsidR="004425C9" w:rsidRPr="004425C9" w:rsidRDefault="004425C9">
      <w:pPr>
        <w:rPr>
          <w:rStyle w:val="Strong"/>
          <w:rFonts w:ascii="Times New Roman" w:hAnsi="Times New Roman" w:cs="Times New Roman"/>
          <w:b w:val="0"/>
          <w:color w:val="34343C"/>
          <w:sz w:val="24"/>
          <w:szCs w:val="24"/>
          <w:shd w:val="clear" w:color="auto" w:fill="FFFFFF"/>
        </w:rPr>
      </w:pPr>
      <w:r w:rsidRPr="004425C9">
        <w:rPr>
          <w:rStyle w:val="Strong"/>
          <w:rFonts w:ascii="Times New Roman" w:hAnsi="Times New Roman" w:cs="Times New Roman"/>
          <w:b w:val="0"/>
          <w:color w:val="34343C"/>
          <w:sz w:val="24"/>
          <w:szCs w:val="24"/>
          <w:shd w:val="clear" w:color="auto" w:fill="FFFFFF"/>
        </w:rPr>
        <w:t>Arsen Azidovich Tatuev</w:t>
      </w:r>
      <w:r w:rsidRPr="004425C9">
        <w:rPr>
          <w:rStyle w:val="Strong"/>
          <w:rFonts w:ascii="Times New Roman" w:hAnsi="Times New Roman" w:cs="Times New Roman"/>
          <w:b w:val="0"/>
          <w:color w:val="34343C"/>
          <w:sz w:val="24"/>
          <w:szCs w:val="24"/>
          <w:shd w:val="clear" w:color="auto" w:fill="FFFFFF"/>
        </w:rPr>
        <w:t xml:space="preserve">, </w:t>
      </w:r>
      <w:r w:rsidRPr="004425C9">
        <w:rPr>
          <w:rStyle w:val="Strong"/>
          <w:rFonts w:ascii="Times New Roman" w:hAnsi="Times New Roman" w:cs="Times New Roman"/>
          <w:b w:val="0"/>
          <w:color w:val="34343C"/>
          <w:sz w:val="24"/>
          <w:szCs w:val="24"/>
          <w:shd w:val="clear" w:color="auto" w:fill="FFFFFF"/>
        </w:rPr>
        <w:t xml:space="preserve">Georgiy </w:t>
      </w:r>
      <w:r w:rsidRPr="004425C9">
        <w:rPr>
          <w:rStyle w:val="Strong"/>
          <w:rFonts w:ascii="Times New Roman" w:hAnsi="Times New Roman" w:cs="Times New Roman"/>
          <w:b w:val="0"/>
          <w:color w:val="34343C"/>
          <w:sz w:val="24"/>
          <w:szCs w:val="24"/>
          <w:shd w:val="clear" w:color="auto" w:fill="FFFFFF"/>
        </w:rPr>
        <w:t>Nikolayevich</w:t>
      </w:r>
      <w:r w:rsidRPr="004425C9">
        <w:rPr>
          <w:rStyle w:val="Strong"/>
          <w:rFonts w:ascii="Times New Roman" w:hAnsi="Times New Roman" w:cs="Times New Roman"/>
          <w:b w:val="0"/>
          <w:color w:val="34343C"/>
          <w:sz w:val="24"/>
          <w:szCs w:val="24"/>
          <w:shd w:val="clear" w:color="auto" w:fill="FFFFFF"/>
        </w:rPr>
        <w:t xml:space="preserve"> Kutsuri</w:t>
      </w:r>
      <w:r w:rsidRPr="004425C9">
        <w:rPr>
          <w:rStyle w:val="Strong"/>
          <w:rFonts w:ascii="Times New Roman" w:hAnsi="Times New Roman" w:cs="Times New Roman"/>
          <w:b w:val="0"/>
          <w:color w:val="34343C"/>
          <w:sz w:val="24"/>
          <w:szCs w:val="24"/>
          <w:shd w:val="clear" w:color="auto" w:fill="FFFFFF"/>
        </w:rPr>
        <w:t xml:space="preserve">, </w:t>
      </w:r>
      <w:r w:rsidRPr="004425C9">
        <w:rPr>
          <w:rStyle w:val="Strong"/>
          <w:rFonts w:ascii="Times New Roman" w:hAnsi="Times New Roman" w:cs="Times New Roman"/>
          <w:b w:val="0"/>
          <w:color w:val="34343C"/>
          <w:sz w:val="24"/>
          <w:szCs w:val="24"/>
          <w:shd w:val="clear" w:color="auto" w:fill="FFFFFF"/>
        </w:rPr>
        <w:t>Natalia Vladimirovna Klimova</w:t>
      </w:r>
      <w:r w:rsidRPr="004425C9">
        <w:rPr>
          <w:rStyle w:val="Strong"/>
          <w:rFonts w:ascii="Times New Roman" w:hAnsi="Times New Roman" w:cs="Times New Roman"/>
          <w:b w:val="0"/>
          <w:color w:val="34343C"/>
          <w:sz w:val="24"/>
          <w:szCs w:val="24"/>
          <w:shd w:val="clear" w:color="auto" w:fill="FFFFFF"/>
        </w:rPr>
        <w:t xml:space="preserve">, </w:t>
      </w:r>
      <w:r w:rsidRPr="004425C9">
        <w:rPr>
          <w:rStyle w:val="Strong"/>
          <w:rFonts w:ascii="Times New Roman" w:hAnsi="Times New Roman" w:cs="Times New Roman"/>
          <w:b w:val="0"/>
          <w:color w:val="34343C"/>
          <w:sz w:val="24"/>
          <w:szCs w:val="24"/>
          <w:shd w:val="clear" w:color="auto" w:fill="FFFFFF"/>
        </w:rPr>
        <w:t>Anna Anepodistovna Maruashvili</w:t>
      </w:r>
      <w:r w:rsidRPr="004425C9">
        <w:rPr>
          <w:rStyle w:val="Strong"/>
          <w:rFonts w:ascii="Times New Roman" w:hAnsi="Times New Roman" w:cs="Times New Roman"/>
          <w:b w:val="0"/>
          <w:color w:val="34343C"/>
          <w:sz w:val="24"/>
          <w:szCs w:val="24"/>
          <w:shd w:val="clear" w:color="auto" w:fill="FFFFFF"/>
        </w:rPr>
        <w:t xml:space="preserve">, </w:t>
      </w:r>
      <w:r w:rsidRPr="004425C9">
        <w:rPr>
          <w:rStyle w:val="Strong"/>
          <w:rFonts w:ascii="Times New Roman" w:hAnsi="Times New Roman" w:cs="Times New Roman"/>
          <w:b w:val="0"/>
          <w:color w:val="34343C"/>
          <w:sz w:val="24"/>
          <w:szCs w:val="24"/>
          <w:shd w:val="clear" w:color="auto" w:fill="FFFFFF"/>
        </w:rPr>
        <w:t>Lubov Vitalyevna Zubareva</w:t>
      </w:r>
      <w:r w:rsidRPr="004425C9">
        <w:rPr>
          <w:rStyle w:val="Strong"/>
          <w:rFonts w:ascii="Times New Roman" w:hAnsi="Times New Roman" w:cs="Times New Roman"/>
          <w:b w:val="0"/>
          <w:color w:val="34343C"/>
          <w:sz w:val="24"/>
          <w:szCs w:val="24"/>
          <w:shd w:val="clear" w:color="auto" w:fill="FFFFFF"/>
        </w:rPr>
        <w:t xml:space="preserve">, </w:t>
      </w:r>
      <w:r w:rsidRPr="004425C9">
        <w:rPr>
          <w:rStyle w:val="Strong"/>
          <w:rFonts w:ascii="Times New Roman" w:hAnsi="Times New Roman" w:cs="Times New Roman"/>
          <w:b w:val="0"/>
          <w:color w:val="34343C"/>
          <w:sz w:val="24"/>
          <w:szCs w:val="24"/>
          <w:shd w:val="clear" w:color="auto" w:fill="FFFFFF"/>
        </w:rPr>
        <w:t>Nurul Mohammad Zayed</w:t>
      </w:r>
    </w:p>
    <w:p w:rsidR="004425C9" w:rsidRPr="004425C9" w:rsidRDefault="004425C9" w:rsidP="004425C9">
      <w:pPr>
        <w:jc w:val="both"/>
        <w:rPr>
          <w:rFonts w:ascii="Times New Roman" w:hAnsi="Times New Roman" w:cs="Times New Roman"/>
          <w:b/>
          <w:bCs/>
          <w:color w:val="4C4C4C"/>
          <w:sz w:val="24"/>
          <w:szCs w:val="24"/>
          <w:shd w:val="clear" w:color="auto" w:fill="FFFFFF"/>
        </w:rPr>
      </w:pPr>
      <w:r w:rsidRPr="004425C9">
        <w:rPr>
          <w:rFonts w:ascii="Times New Roman" w:hAnsi="Times New Roman" w:cs="Times New Roman"/>
          <w:b/>
          <w:bCs/>
          <w:color w:val="4C4C4C"/>
          <w:sz w:val="24"/>
          <w:szCs w:val="24"/>
          <w:shd w:val="clear" w:color="auto" w:fill="FFFFFF"/>
        </w:rPr>
        <w:t>Abstract</w:t>
      </w:r>
    </w:p>
    <w:p w:rsidR="004425C9" w:rsidRPr="004425C9" w:rsidRDefault="004425C9" w:rsidP="004425C9">
      <w:pPr>
        <w:jc w:val="both"/>
        <w:rPr>
          <w:rFonts w:ascii="Times New Roman" w:hAnsi="Times New Roman" w:cs="Times New Roman"/>
          <w:color w:val="212529"/>
          <w:sz w:val="24"/>
          <w:szCs w:val="24"/>
          <w:shd w:val="clear" w:color="auto" w:fill="FFFFFF"/>
        </w:rPr>
      </w:pPr>
      <w:r w:rsidRPr="004425C9">
        <w:rPr>
          <w:rFonts w:ascii="Times New Roman" w:hAnsi="Times New Roman" w:cs="Times New Roman"/>
          <w:color w:val="212529"/>
          <w:sz w:val="24"/>
          <w:szCs w:val="24"/>
          <w:shd w:val="clear" w:color="auto" w:fill="FFFFFF"/>
        </w:rPr>
        <w:t>Funding is an integral part of educational development, which directly affects the economy. The introduction of innovative approaches to funding policy contributes to the further formation of an educational institution. Based on this, the main goal of the research is to strategically analyze the transformational processes of educational services funding related to the managerial and economic view of international research cooperation. Using the method of analysis, the work has revealed the mechanism of financial support for interstate research projects of Russian research centers in 2014-2020 and presented the author's vision of changes in this situation for the period 2021-2040. In particular, the paper indicates the impact on this factor development of events from 2014 to the present in the form of sanction wars with Russia and China from some Western countries, primarily the United States, as well as their retaliatory measures. The study found that during the period from 2013 to 2017, the investments received from the United States amounted to about 1.5 billion rubles. Finland took the last place with third lower indicators.</w:t>
      </w:r>
    </w:p>
    <w:p w:rsidR="004425C9" w:rsidRPr="004425C9" w:rsidRDefault="004425C9">
      <w:pPr>
        <w:rPr>
          <w:rFonts w:ascii="Times New Roman" w:hAnsi="Times New Roman" w:cs="Times New Roman"/>
          <w:color w:val="4C4C4C"/>
          <w:sz w:val="24"/>
          <w:szCs w:val="24"/>
          <w:shd w:val="clear" w:color="auto" w:fill="FFFFFF"/>
        </w:rPr>
      </w:pPr>
      <w:r w:rsidRPr="004425C9">
        <w:rPr>
          <w:rFonts w:ascii="Times New Roman" w:hAnsi="Times New Roman" w:cs="Times New Roman"/>
          <w:b/>
          <w:bCs/>
          <w:color w:val="4C4C4C"/>
          <w:sz w:val="24"/>
          <w:szCs w:val="24"/>
          <w:shd w:val="clear" w:color="auto" w:fill="FFFFFF"/>
        </w:rPr>
        <w:t>Keywords</w:t>
      </w:r>
      <w:r w:rsidRPr="004425C9">
        <w:rPr>
          <w:rFonts w:ascii="Times New Roman" w:hAnsi="Times New Roman" w:cs="Times New Roman"/>
          <w:b/>
          <w:bCs/>
          <w:color w:val="4C4C4C"/>
          <w:sz w:val="24"/>
          <w:szCs w:val="24"/>
          <w:shd w:val="clear" w:color="auto" w:fill="FFFFFF"/>
        </w:rPr>
        <w:t xml:space="preserve">: </w:t>
      </w:r>
      <w:r w:rsidRPr="004425C9">
        <w:rPr>
          <w:rFonts w:ascii="Times New Roman" w:hAnsi="Times New Roman" w:cs="Times New Roman"/>
          <w:color w:val="4C4C4C"/>
          <w:sz w:val="24"/>
          <w:szCs w:val="24"/>
          <w:shd w:val="clear" w:color="auto" w:fill="FFFFFF"/>
        </w:rPr>
        <w:t>Educational Services, Russia, China, International Research Cooperation, Financial Support.</w:t>
      </w:r>
    </w:p>
    <w:p w:rsidR="004425C9" w:rsidRPr="004425C9" w:rsidRDefault="004425C9" w:rsidP="004425C9">
      <w:pPr>
        <w:rPr>
          <w:rFonts w:ascii="Times New Roman" w:hAnsi="Times New Roman" w:cs="Times New Roman"/>
          <w:b/>
          <w:bCs/>
          <w:color w:val="4C4C4C"/>
          <w:sz w:val="24"/>
          <w:szCs w:val="24"/>
          <w:shd w:val="clear" w:color="auto" w:fill="FFFFFF"/>
        </w:rPr>
      </w:pPr>
      <w:r w:rsidRPr="004425C9">
        <w:rPr>
          <w:rFonts w:ascii="Times New Roman" w:hAnsi="Times New Roman" w:cs="Times New Roman"/>
          <w:b/>
          <w:bCs/>
          <w:color w:val="4C4C4C"/>
          <w:sz w:val="24"/>
          <w:szCs w:val="24"/>
          <w:shd w:val="clear" w:color="auto" w:fill="FFFFFF"/>
        </w:rPr>
        <w:t>Conference / Journal Link</w:t>
      </w:r>
      <w:hyperlink r:id="rId4" w:tgtFrame="_blank" w:history="1">
        <w:r w:rsidRPr="004425C9">
          <w:rPr>
            <w:rFonts w:ascii="Times New Roman" w:eastAsia="Times New Roman" w:hAnsi="Times New Roman" w:cs="Times New Roman"/>
            <w:color w:val="424242"/>
            <w:sz w:val="24"/>
            <w:szCs w:val="24"/>
          </w:rPr>
          <w:br/>
          <w:t>https://www.abacademies.org/articles/strategic-analysis-on-the-investment-and-dividend-policy-a-case-study-on-russian-companies-11120.html</w:t>
        </w:r>
      </w:hyperlink>
    </w:p>
    <w:p w:rsidR="004425C9" w:rsidRPr="004425C9" w:rsidRDefault="004425C9">
      <w:pPr>
        <w:rPr>
          <w:rFonts w:ascii="Times New Roman" w:hAnsi="Times New Roman" w:cs="Times New Roman"/>
          <w:sz w:val="24"/>
          <w:szCs w:val="24"/>
        </w:rPr>
      </w:pPr>
    </w:p>
    <w:sectPr w:rsidR="004425C9" w:rsidRPr="004425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5C9"/>
    <w:rsid w:val="004425C9"/>
    <w:rsid w:val="00454F42"/>
    <w:rsid w:val="00517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C2CE29-D9F1-4786-A07C-B98DA158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425C9"/>
    <w:rPr>
      <w:b/>
      <w:bCs/>
    </w:rPr>
  </w:style>
  <w:style w:type="character" w:styleId="Hyperlink">
    <w:name w:val="Hyperlink"/>
    <w:basedOn w:val="DefaultParagraphFont"/>
    <w:uiPriority w:val="99"/>
    <w:semiHidden/>
    <w:unhideWhenUsed/>
    <w:rsid w:val="004425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51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strategic-analysis-on-the-investment-and-dividend-policy-a-case-study-on-russian-companies-111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2022-03-21T06:54:00Z</dcterms:created>
  <dcterms:modified xsi:type="dcterms:W3CDTF">2022-03-21T07:18:00Z</dcterms:modified>
</cp:coreProperties>
</file>