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1DF" w:rsidRPr="00105583" w:rsidRDefault="00105583" w:rsidP="00105583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105583">
        <w:rPr>
          <w:rFonts w:ascii="Times New Roman" w:eastAsia="Times New Roman" w:hAnsi="Times New Roman" w:cs="Times New Roman"/>
          <w:color w:val="4C4C4C"/>
          <w:sz w:val="40"/>
          <w:szCs w:val="40"/>
        </w:rPr>
        <w:t>Development of an Advanced D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NA</w:t>
      </w:r>
      <w:r w:rsidRPr="00105583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Biosensor for Pathogenic Vibrio </w:t>
      </w:r>
      <w:proofErr w:type="spellStart"/>
      <w:r w:rsidRPr="00105583">
        <w:rPr>
          <w:rFonts w:ascii="Times New Roman" w:eastAsia="Times New Roman" w:hAnsi="Times New Roman" w:cs="Times New Roman"/>
          <w:color w:val="4C4C4C"/>
          <w:sz w:val="40"/>
          <w:szCs w:val="40"/>
        </w:rPr>
        <w:t>Cholerae</w:t>
      </w:r>
      <w:proofErr w:type="spellEnd"/>
      <w:r w:rsidRPr="00105583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Detection in Real Sample</w:t>
      </w:r>
    </w:p>
    <w:p w:rsidR="001E3886" w:rsidRPr="00105583" w:rsidRDefault="001E3886" w:rsidP="0010558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bookmarkStart w:id="0" w:name="bau1"/>
    <w:p w:rsidR="008711DF" w:rsidRPr="00105583" w:rsidRDefault="00105583" w:rsidP="00105583">
      <w:pPr>
        <w:spacing w:before="150" w:after="150" w:line="240" w:lineRule="auto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R.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Ali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1" w:name="bau2"/>
      <w:bookmarkEnd w:id="0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M.S.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proofErr w:type="spellStart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>Bacchu</w:t>
      </w:r>
      <w:proofErr w:type="spellEnd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2" w:name="bau3"/>
      <w:bookmarkEnd w:id="1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proofErr w:type="spellStart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M.A.A.Setu</w:t>
      </w:r>
      <w:proofErr w:type="spellEnd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3" w:name="bau4"/>
      <w:bookmarkEnd w:id="2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S.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proofErr w:type="spellStart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>Akter</w:t>
      </w:r>
      <w:proofErr w:type="spellEnd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r w:rsidRPr="00105583">
        <w:rPr>
          <w:sz w:val="24"/>
          <w:szCs w:val="24"/>
        </w:rPr>
        <w:fldChar w:fldCharType="end"/>
      </w:r>
      <w:bookmarkStart w:id="4" w:name="bau5"/>
      <w:bookmarkEnd w:id="3"/>
      <w:r w:rsidRPr="00105583">
        <w:rPr>
          <w:sz w:val="24"/>
          <w:szCs w:val="24"/>
        </w:rPr>
        <w:t xml:space="preserve"> </w:t>
      </w:r>
      <w:hyperlink r:id="rId4" w:anchor="!" w:history="1"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>M.</w:t>
        </w:r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 xml:space="preserve"> </w:t>
        </w:r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>N.</w:t>
        </w:r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 xml:space="preserve"> </w:t>
        </w:r>
        <w:proofErr w:type="spellStart"/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>Hasan</w:t>
        </w:r>
        <w:proofErr w:type="spellEnd"/>
        <w:r w:rsidRPr="00105583">
          <w:rPr>
            <w:rStyle w:val="text"/>
            <w:rFonts w:ascii="Arial" w:hAnsi="Arial" w:cs="Arial"/>
            <w:color w:val="0C7DBB"/>
            <w:sz w:val="24"/>
            <w:szCs w:val="24"/>
          </w:rPr>
          <w:t xml:space="preserve">, </w:t>
        </w:r>
      </w:hyperlink>
      <w:bookmarkStart w:id="5" w:name="bau6"/>
      <w:bookmarkEnd w:id="4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F.T.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Chowdhury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6" w:name="bau7"/>
      <w:bookmarkEnd w:id="5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M.M.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Rahman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7" w:name="bau8"/>
      <w:bookmarkEnd w:id="6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M.S.</w:t>
      </w:r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 </w:t>
      </w:r>
      <w:proofErr w:type="spellStart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>Ahommed</w:t>
      </w:r>
      <w:proofErr w:type="spellEnd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 xml:space="preserve">, </w:t>
      </w:r>
      <w:r w:rsidRPr="00105583">
        <w:rPr>
          <w:sz w:val="24"/>
          <w:szCs w:val="24"/>
        </w:rPr>
        <w:fldChar w:fldCharType="end"/>
      </w:r>
      <w:bookmarkStart w:id="8" w:name="bau9"/>
      <w:bookmarkEnd w:id="7"/>
      <w:r w:rsidRPr="00105583">
        <w:rPr>
          <w:sz w:val="24"/>
          <w:szCs w:val="24"/>
        </w:rPr>
        <w:fldChar w:fldCharType="begin"/>
      </w:r>
      <w:r w:rsidRPr="00105583">
        <w:rPr>
          <w:sz w:val="24"/>
          <w:szCs w:val="24"/>
        </w:rPr>
        <w:instrText xml:space="preserve"> HYPERLINK "https://www.sciencedirect.com/science/article/abs/pii/S0956566321003754" \l "!" </w:instrText>
      </w:r>
      <w:r w:rsidRPr="00105583">
        <w:rPr>
          <w:sz w:val="24"/>
          <w:szCs w:val="24"/>
        </w:rPr>
        <w:fldChar w:fldCharType="separate"/>
      </w:r>
      <w:proofErr w:type="spellStart"/>
      <w:r w:rsidRPr="00105583">
        <w:rPr>
          <w:rStyle w:val="text"/>
          <w:rFonts w:ascii="Arial" w:hAnsi="Arial" w:cs="Arial"/>
          <w:color w:val="0C7DBB"/>
          <w:sz w:val="24"/>
          <w:szCs w:val="24"/>
        </w:rPr>
        <w:t>M.Z.H.Khan</w:t>
      </w:r>
      <w:proofErr w:type="spellEnd"/>
      <w:r w:rsidRPr="00105583">
        <w:rPr>
          <w:sz w:val="24"/>
          <w:szCs w:val="24"/>
        </w:rPr>
        <w:fldChar w:fldCharType="end"/>
      </w:r>
      <w:bookmarkEnd w:id="8"/>
    </w:p>
    <w:p w:rsidR="00105583" w:rsidRPr="00105583" w:rsidRDefault="00105583" w:rsidP="0010558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9" w:name="_GoBack"/>
      <w:bookmarkEnd w:id="9"/>
    </w:p>
    <w:p w:rsidR="001C5DE9" w:rsidRPr="00105583" w:rsidRDefault="001C5DE9" w:rsidP="0010558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05583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105583" w:rsidRPr="00105583" w:rsidRDefault="00105583" w:rsidP="00105583">
      <w:pPr>
        <w:pStyle w:val="NormalWeb"/>
        <w:spacing w:before="0" w:beforeAutospacing="0" w:after="75" w:afterAutospacing="0"/>
        <w:jc w:val="both"/>
        <w:rPr>
          <w:rFonts w:ascii="Helvetica" w:hAnsi="Helvetica" w:cs="Helvetica"/>
          <w:color w:val="4C4C4C"/>
        </w:rPr>
      </w:pPr>
      <w:r w:rsidRPr="00105583">
        <w:rPr>
          <w:rFonts w:ascii="Georgia" w:hAnsi="Georgia" w:cs="Helvetica"/>
          <w:color w:val="2E2E2E"/>
        </w:rPr>
        <w:br/>
        <w:t>Due to the epidemics of emerging microbial diseases worldwide, the accurate and rapid quantification of pathogenic bacteria is extremely critical. In this work, a highly sensitive DNA-based </w:t>
      </w:r>
      <w:hyperlink r:id="rId5" w:tooltip="Learn more about electrochemical biosensor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electrochemical biosensor</w:t>
        </w:r>
      </w:hyperlink>
      <w:r w:rsidRPr="00105583">
        <w:rPr>
          <w:rFonts w:ascii="Georgia" w:hAnsi="Georgia" w:cs="Helvetica"/>
          <w:color w:val="2E2E2E"/>
        </w:rPr>
        <w:t> has been developed to detect </w:t>
      </w:r>
      <w:hyperlink r:id="rId6" w:tooltip="Learn more about Vibrio cholerae from ScienceDirect's AI-generated Topic Pages" w:history="1">
        <w:r w:rsidRPr="00105583">
          <w:rPr>
            <w:rStyle w:val="Hyperlink"/>
            <w:rFonts w:ascii="Georgia" w:hAnsi="Georgia" w:cs="Helvetica"/>
            <w:i/>
            <w:iCs/>
            <w:color w:val="2E2E2E"/>
          </w:rPr>
          <w:t xml:space="preserve">Vibrio </w:t>
        </w:r>
        <w:proofErr w:type="spellStart"/>
        <w:r w:rsidRPr="00105583">
          <w:rPr>
            <w:rStyle w:val="Hyperlink"/>
            <w:rFonts w:ascii="Georgia" w:hAnsi="Georgia" w:cs="Helvetica"/>
            <w:i/>
            <w:iCs/>
            <w:color w:val="2E2E2E"/>
          </w:rPr>
          <w:t>cholerae</w:t>
        </w:r>
        <w:proofErr w:type="spellEnd"/>
      </w:hyperlink>
      <w:r w:rsidRPr="00105583">
        <w:rPr>
          <w:rFonts w:ascii="Georgia" w:hAnsi="Georgia" w:cs="Helvetica"/>
          <w:color w:val="2E2E2E"/>
        </w:rPr>
        <w:t xml:space="preserve"> using gold </w:t>
      </w:r>
      <w:proofErr w:type="spellStart"/>
      <w:r w:rsidRPr="00105583">
        <w:rPr>
          <w:rFonts w:ascii="Georgia" w:hAnsi="Georgia" w:cs="Helvetica"/>
          <w:color w:val="2E2E2E"/>
        </w:rPr>
        <w:t>nanocube</w:t>
      </w:r>
      <w:proofErr w:type="spellEnd"/>
      <w:r w:rsidRPr="00105583">
        <w:rPr>
          <w:rFonts w:ascii="Georgia" w:hAnsi="Georgia" w:cs="Helvetica"/>
          <w:color w:val="2E2E2E"/>
        </w:rPr>
        <w:t xml:space="preserve"> and 3-aminopropyltriethoxysilane (APTES) modified </w:t>
      </w:r>
      <w:hyperlink r:id="rId7" w:tooltip="Learn more about glassy carbon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glassy carbon</w:t>
        </w:r>
      </w:hyperlink>
      <w:r w:rsidRPr="00105583">
        <w:rPr>
          <w:rFonts w:ascii="Georgia" w:hAnsi="Georgia" w:cs="Helvetica"/>
          <w:color w:val="2E2E2E"/>
        </w:rPr>
        <w:t> </w:t>
      </w:r>
      <w:hyperlink r:id="rId8" w:tooltip="Learn more about electrode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electrode</w:t>
        </w:r>
      </w:hyperlink>
      <w:r w:rsidRPr="00105583">
        <w:rPr>
          <w:rFonts w:ascii="Georgia" w:hAnsi="Georgia" w:cs="Helvetica"/>
          <w:color w:val="2E2E2E"/>
        </w:rPr>
        <w:t> (GCE) with DNA carrier matrix. </w:t>
      </w:r>
      <w:hyperlink r:id="rId9" w:tooltip="Learn more about Electrochemical impedance spectroscopy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Electrochemical impedance spectroscopy</w:t>
        </w:r>
      </w:hyperlink>
      <w:r w:rsidRPr="00105583">
        <w:rPr>
          <w:rFonts w:ascii="Georgia" w:hAnsi="Georgia" w:cs="Helvetica"/>
          <w:color w:val="2E2E2E"/>
        </w:rPr>
        <w:t> (EIS), </w:t>
      </w:r>
      <w:hyperlink r:id="rId10" w:tooltip="Learn more about cyclic voltammetry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cyclic voltammetry</w:t>
        </w:r>
      </w:hyperlink>
      <w:r w:rsidRPr="00105583">
        <w:rPr>
          <w:rFonts w:ascii="Georgia" w:hAnsi="Georgia" w:cs="Helvetica"/>
          <w:color w:val="2E2E2E"/>
        </w:rPr>
        <w:t> (CV), </w:t>
      </w:r>
      <w:hyperlink r:id="rId11" w:tooltip="Learn more about Fourier transform infrared spectroscopy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Fourier transform infrared spectroscopy</w:t>
        </w:r>
      </w:hyperlink>
      <w:r w:rsidRPr="00105583">
        <w:rPr>
          <w:rFonts w:ascii="Georgia" w:hAnsi="Georgia" w:cs="Helvetica"/>
          <w:color w:val="2E2E2E"/>
        </w:rPr>
        <w:t> (FTIR), </w:t>
      </w:r>
      <w:hyperlink r:id="rId12" w:tooltip="Learn more about scanning electron microscope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scanning electron microscope</w:t>
        </w:r>
      </w:hyperlink>
      <w:r w:rsidRPr="00105583">
        <w:rPr>
          <w:rFonts w:ascii="Georgia" w:hAnsi="Georgia" w:cs="Helvetica"/>
          <w:color w:val="2E2E2E"/>
        </w:rPr>
        <w:t> (SEM) experiments were performed to interrogate the proposed sensor at each stage of preparation. The biosensor has demonstrated high sensitivity with a wide linear response range to target DNA from 10−8 to 10−14 (</w:t>
      </w:r>
      <w:r w:rsidRPr="00105583">
        <w:rPr>
          <w:rStyle w:val="Emphasis"/>
          <w:rFonts w:ascii="Georgia" w:hAnsi="Georgia" w:cs="Helvetica"/>
          <w:color w:val="2E2E2E"/>
        </w:rPr>
        <w:t>R2</w:t>
      </w:r>
      <w:r w:rsidRPr="00105583">
        <w:rPr>
          <w:rFonts w:ascii="Georgia" w:hAnsi="Georgia" w:cs="Helvetica"/>
          <w:color w:val="2E2E2E"/>
        </w:rPr>
        <w:t> </w:t>
      </w:r>
      <w:r w:rsidRPr="00105583">
        <w:rPr>
          <w:rStyle w:val="Emphasis"/>
          <w:rFonts w:ascii="Georgia" w:hAnsi="Georgia" w:cs="Helvetica"/>
          <w:color w:val="2E2E2E"/>
        </w:rPr>
        <w:t>= 0.992</w:t>
      </w:r>
      <w:r w:rsidRPr="00105583">
        <w:rPr>
          <w:rFonts w:ascii="Georgia" w:hAnsi="Georgia" w:cs="Helvetica"/>
          <w:color w:val="2E2E2E"/>
        </w:rPr>
        <w:t>) and 10−14 to 10−27 molL−1 (</w:t>
      </w:r>
      <w:r w:rsidRPr="00105583">
        <w:rPr>
          <w:rStyle w:val="Emphasis"/>
          <w:rFonts w:ascii="Georgia" w:hAnsi="Georgia" w:cs="Helvetica"/>
          <w:color w:val="2E2E2E"/>
        </w:rPr>
        <w:t>R2</w:t>
      </w:r>
      <w:r w:rsidRPr="00105583">
        <w:rPr>
          <w:rFonts w:ascii="Georgia" w:hAnsi="Georgia" w:cs="Helvetica"/>
          <w:color w:val="2E2E2E"/>
        </w:rPr>
        <w:t> </w:t>
      </w:r>
      <w:r w:rsidRPr="00105583">
        <w:rPr>
          <w:rStyle w:val="Emphasis"/>
          <w:rFonts w:ascii="Georgia" w:hAnsi="Georgia" w:cs="Helvetica"/>
          <w:color w:val="2E2E2E"/>
        </w:rPr>
        <w:t>= 0.993</w:t>
      </w:r>
      <w:r w:rsidRPr="00105583">
        <w:rPr>
          <w:rFonts w:ascii="Georgia" w:hAnsi="Georgia" w:cs="Helvetica"/>
          <w:color w:val="2E2E2E"/>
        </w:rPr>
        <w:t>) with a limit of detection (LOD) value of 7.41 × 10−30 molL−1 (</w:t>
      </w:r>
      <w:r w:rsidRPr="00105583">
        <w:rPr>
          <w:rStyle w:val="Emphasis"/>
          <w:rFonts w:ascii="Georgia" w:hAnsi="Georgia" w:cs="Helvetica"/>
          <w:color w:val="2E2E2E"/>
        </w:rPr>
        <w:t>S/N = 5</w:t>
      </w:r>
      <w:r w:rsidRPr="00105583">
        <w:rPr>
          <w:rFonts w:ascii="Georgia" w:hAnsi="Georgia" w:cs="Helvetica"/>
          <w:color w:val="2E2E2E"/>
        </w:rPr>
        <w:t>). The biosensor also exhibits a selective detection behavior in </w:t>
      </w:r>
      <w:hyperlink r:id="rId13" w:tooltip="Learn more about bacterial cultures from ScienceDirect's AI-generated Topic Pages" w:history="1">
        <w:r w:rsidRPr="00105583">
          <w:rPr>
            <w:rStyle w:val="Hyperlink"/>
            <w:rFonts w:ascii="Georgia" w:hAnsi="Georgia" w:cs="Helvetica"/>
            <w:color w:val="2E2E2E"/>
          </w:rPr>
          <w:t>bacterial cultures</w:t>
        </w:r>
      </w:hyperlink>
      <w:r w:rsidRPr="00105583">
        <w:rPr>
          <w:rFonts w:ascii="Georgia" w:hAnsi="Georgia" w:cs="Helvetica"/>
          <w:color w:val="2E2E2E"/>
        </w:rPr>
        <w:t> that belong to the same and distant genera. Moreover, the proposed sensor can be used for six consecutive DNA assays with a repeatability relative standard deviations (RSD) value of 5% (</w:t>
      </w:r>
      <w:r w:rsidRPr="00105583">
        <w:rPr>
          <w:rStyle w:val="Emphasis"/>
          <w:rFonts w:ascii="Georgia" w:hAnsi="Georgia" w:cs="Helvetica"/>
          <w:color w:val="2E2E2E"/>
        </w:rPr>
        <w:t>n</w:t>
      </w:r>
      <w:r w:rsidRPr="00105583">
        <w:rPr>
          <w:rFonts w:ascii="Georgia" w:hAnsi="Georgia" w:cs="Helvetica"/>
          <w:color w:val="2E2E2E"/>
        </w:rPr>
        <w:t> = 5). Besides, the DNA biosensor shows excellent recovery for detecting </w:t>
      </w:r>
      <w:r w:rsidRPr="00105583">
        <w:rPr>
          <w:rStyle w:val="Emphasis"/>
          <w:rFonts w:ascii="Georgia" w:hAnsi="Georgia" w:cs="Helvetica"/>
          <w:color w:val="2E2E2E"/>
        </w:rPr>
        <w:t xml:space="preserve">V. </w:t>
      </w:r>
      <w:proofErr w:type="spellStart"/>
      <w:r w:rsidRPr="00105583">
        <w:rPr>
          <w:rStyle w:val="Emphasis"/>
          <w:rFonts w:ascii="Georgia" w:hAnsi="Georgia" w:cs="Helvetica"/>
          <w:color w:val="2E2E2E"/>
        </w:rPr>
        <w:t>cholerae</w:t>
      </w:r>
      <w:proofErr w:type="spellEnd"/>
      <w:r w:rsidRPr="00105583">
        <w:rPr>
          <w:rFonts w:ascii="Georgia" w:hAnsi="Georgia" w:cs="Helvetica"/>
          <w:color w:val="2E2E2E"/>
        </w:rPr>
        <w:t> in poultry feces, indicating that the designed biosensor could become a powerful tool for pathogenic microorganisms screening in clinical diagnostics, food safety, and environmental monitoring.</w:t>
      </w:r>
    </w:p>
    <w:p w:rsidR="00105583" w:rsidRPr="00105583" w:rsidRDefault="00105583" w:rsidP="0010558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105583" w:rsidRDefault="001C5DE9" w:rsidP="0010558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0558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0" w:name="cj_link"/>
    <w:p w:rsidR="00105583" w:rsidRPr="00105583" w:rsidRDefault="00105583" w:rsidP="00105583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105583">
        <w:rPr>
          <w:color w:val="2E74B5" w:themeColor="accent1" w:themeShade="BF"/>
          <w:sz w:val="24"/>
          <w:szCs w:val="24"/>
        </w:rPr>
        <w:fldChar w:fldCharType="begin"/>
      </w:r>
      <w:r w:rsidRPr="00105583">
        <w:rPr>
          <w:color w:val="2E74B5" w:themeColor="accent1" w:themeShade="BF"/>
          <w:sz w:val="24"/>
          <w:szCs w:val="24"/>
        </w:rPr>
        <w:instrText xml:space="preserve"> HYPERLINK "https://www.sciencedirect.com/science/article/abs/pii/S0956566321003754" \l "!" \t "_blank" </w:instrText>
      </w:r>
      <w:r w:rsidRPr="00105583">
        <w:rPr>
          <w:color w:val="2E74B5" w:themeColor="accent1" w:themeShade="BF"/>
          <w:sz w:val="24"/>
          <w:szCs w:val="24"/>
        </w:rPr>
        <w:fldChar w:fldCharType="separate"/>
      </w:r>
      <w:r w:rsidRPr="00105583">
        <w:rPr>
          <w:rStyle w:val="Hyperlink"/>
          <w:rFonts w:ascii="Helvetica" w:hAnsi="Helvetica" w:cs="Helvetica"/>
          <w:color w:val="2E74B5" w:themeColor="accent1" w:themeShade="BF"/>
          <w:sz w:val="24"/>
          <w:szCs w:val="24"/>
          <w:u w:val="none"/>
          <w:shd w:val="clear" w:color="auto" w:fill="FFFFFF"/>
        </w:rPr>
        <w:t>https://www.sciencedirect.com/science/article/abs/pii/S0956566321003754#!</w:t>
      </w:r>
      <w:r w:rsidRPr="00105583">
        <w:rPr>
          <w:color w:val="2E74B5" w:themeColor="accent1" w:themeShade="BF"/>
          <w:sz w:val="24"/>
          <w:szCs w:val="24"/>
        </w:rPr>
        <w:fldChar w:fldCharType="end"/>
      </w:r>
      <w:bookmarkEnd w:id="10"/>
    </w:p>
    <w:p w:rsidR="001C5DE9" w:rsidRPr="00105583" w:rsidRDefault="001C5DE9" w:rsidP="00105583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</w:p>
    <w:p w:rsidR="001C5DE9" w:rsidRPr="00105583" w:rsidRDefault="001C5DE9" w:rsidP="00105583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105583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105583" w:rsidRPr="00105583" w:rsidRDefault="00105583" w:rsidP="00105583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hyperlink r:id="rId14" w:tgtFrame="_blank" w:tooltip="Persistent link using digital object identifier" w:history="1">
        <w:r w:rsidRPr="00105583">
          <w:rPr>
            <w:rStyle w:val="Hyperlink"/>
            <w:rFonts w:ascii="Arial" w:hAnsi="Arial" w:cs="Arial"/>
            <w:color w:val="0C7DBB"/>
            <w:sz w:val="24"/>
            <w:szCs w:val="24"/>
            <w:u w:val="none"/>
          </w:rPr>
          <w:t>https://doi.org/10.1016/j.bios.2021.113338</w:t>
        </w:r>
      </w:hyperlink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05583"/>
    <w:rsid w:val="0014543D"/>
    <w:rsid w:val="00145E3C"/>
    <w:rsid w:val="0017394A"/>
    <w:rsid w:val="00195553"/>
    <w:rsid w:val="00197274"/>
    <w:rsid w:val="001C5DE9"/>
    <w:rsid w:val="001E3886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B297C"/>
    <w:rsid w:val="006F2FC2"/>
    <w:rsid w:val="0071519C"/>
    <w:rsid w:val="00750640"/>
    <w:rsid w:val="0081115D"/>
    <w:rsid w:val="00812485"/>
    <w:rsid w:val="00841A6F"/>
    <w:rsid w:val="008711DF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56E72"/>
    <w:rsid w:val="00AA75A4"/>
    <w:rsid w:val="00B930C5"/>
    <w:rsid w:val="00BB33BF"/>
    <w:rsid w:val="00BD4B8D"/>
    <w:rsid w:val="00C02829"/>
    <w:rsid w:val="00CA08FE"/>
    <w:rsid w:val="00CF649C"/>
    <w:rsid w:val="00D0008B"/>
    <w:rsid w:val="00E20B35"/>
    <w:rsid w:val="00E238DE"/>
    <w:rsid w:val="00E71465"/>
    <w:rsid w:val="00F87024"/>
    <w:rsid w:val="00F962A9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05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05583"/>
    <w:rPr>
      <w:i/>
      <w:iCs/>
    </w:rPr>
  </w:style>
  <w:style w:type="character" w:customStyle="1" w:styleId="text">
    <w:name w:val="text"/>
    <w:basedOn w:val="DefaultParagraphFont"/>
    <w:rsid w:val="00105583"/>
  </w:style>
  <w:style w:type="character" w:customStyle="1" w:styleId="author-ref">
    <w:name w:val="author-ref"/>
    <w:basedOn w:val="DefaultParagraphFont"/>
    <w:rsid w:val="0010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361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chemistry/behavior-as-electrode" TargetMode="External"/><Relationship Id="rId13" Type="http://schemas.openxmlformats.org/officeDocument/2006/relationships/hyperlink" Target="https://www.sciencedirect.com/topics/engineering/bacterial-cultur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glassy-carbon" TargetMode="External"/><Relationship Id="rId12" Type="http://schemas.openxmlformats.org/officeDocument/2006/relationships/hyperlink" Target="https://www.sciencedirect.com/topics/engineering/scanning-electron-microscope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biochemistry-genetics-and-molecular-biology/vibrio-cholerae" TargetMode="External"/><Relationship Id="rId11" Type="http://schemas.openxmlformats.org/officeDocument/2006/relationships/hyperlink" Target="https://www.sciencedirect.com/topics/engineering/fourier-transform-infrared-spectroscopy" TargetMode="External"/><Relationship Id="rId5" Type="http://schemas.openxmlformats.org/officeDocument/2006/relationships/hyperlink" Target="https://www.sciencedirect.com/topics/engineering/electrochemical-biosensor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ciencedirect.com/topics/biochemistry-genetics-and-molecular-biology/cyclic-voltammetry" TargetMode="External"/><Relationship Id="rId4" Type="http://schemas.openxmlformats.org/officeDocument/2006/relationships/hyperlink" Target="https://www.sciencedirect.com/science/article/abs/pii/S0956566321003754" TargetMode="External"/><Relationship Id="rId9" Type="http://schemas.openxmlformats.org/officeDocument/2006/relationships/hyperlink" Target="https://www.sciencedirect.com/topics/engineering/electrochemical-impedance-spectroscopy" TargetMode="External"/><Relationship Id="rId14" Type="http://schemas.openxmlformats.org/officeDocument/2006/relationships/hyperlink" Target="https://doi.org/10.1016/j.bios.2021.1133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2022-03-21T04:33:00Z</dcterms:created>
  <dcterms:modified xsi:type="dcterms:W3CDTF">2022-03-22T04:38:00Z</dcterms:modified>
</cp:coreProperties>
</file>