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76572F" w:rsidP="0076572F">
      <w:pPr>
        <w:spacing w:before="150" w:after="150" w:line="240" w:lineRule="auto"/>
        <w:rPr>
          <w:rFonts w:ascii="Times New Roman" w:eastAsia="Times New Roman" w:hAnsi="Times New Roman" w:cs="Times New Roman"/>
          <w:color w:val="4C4C4C"/>
          <w:sz w:val="40"/>
          <w:szCs w:val="40"/>
        </w:rPr>
      </w:pPr>
      <w:r w:rsidRPr="0076572F">
        <w:rPr>
          <w:rFonts w:ascii="Times New Roman" w:eastAsia="Times New Roman" w:hAnsi="Times New Roman" w:cs="Times New Roman"/>
          <w:color w:val="4C4C4C"/>
          <w:sz w:val="40"/>
          <w:szCs w:val="40"/>
        </w:rPr>
        <w:t>Role of Pyroptosis in Diabetic Retinopathy and Its Therapeutic Implications</w:t>
      </w:r>
    </w:p>
    <w:p w:rsidR="0076572F" w:rsidRPr="0076572F" w:rsidRDefault="0076572F" w:rsidP="0076572F">
      <w:pPr>
        <w:spacing w:before="150" w:after="150" w:line="240" w:lineRule="auto"/>
        <w:rPr>
          <w:rFonts w:ascii="Times New Roman" w:eastAsia="Times New Roman" w:hAnsi="Times New Roman" w:cs="Times New Roman"/>
          <w:color w:val="4C4C4C"/>
          <w:sz w:val="40"/>
          <w:szCs w:val="40"/>
        </w:rPr>
      </w:pPr>
      <w:bookmarkStart w:id="0" w:name="_GoBack"/>
      <w:bookmarkEnd w:id="0"/>
    </w:p>
    <w:bookmarkStart w:id="1" w:name="bau1"/>
    <w:p w:rsidR="006A2CB9" w:rsidRPr="00DB7C15" w:rsidRDefault="0076572F" w:rsidP="0076572F">
      <w:pPr>
        <w:spacing w:before="150" w:after="150" w:line="240" w:lineRule="auto"/>
        <w:rPr>
          <w:rFonts w:ascii="Times New Roman" w:eastAsia="Times New Roman" w:hAnsi="Times New Roman" w:cs="Times New Roman"/>
          <w:b/>
          <w:color w:val="4C4C4C"/>
          <w:sz w:val="24"/>
          <w:szCs w:val="24"/>
        </w:rPr>
      </w:pPr>
      <w:r w:rsidRPr="00DB7C15">
        <w:rPr>
          <w:rFonts w:ascii="Times New Roman" w:hAnsi="Times New Roman" w:cs="Times New Roman"/>
          <w:sz w:val="24"/>
          <w:szCs w:val="24"/>
        </w:rPr>
        <w:fldChar w:fldCharType="begin"/>
      </w:r>
      <w:r w:rsidRPr="00DB7C15">
        <w:rPr>
          <w:rFonts w:ascii="Times New Roman" w:hAnsi="Times New Roman" w:cs="Times New Roman"/>
          <w:sz w:val="24"/>
          <w:szCs w:val="24"/>
        </w:rPr>
        <w:instrText xml:space="preserve"> HYPERLINK "https://www.sciencedirect.com/science/article/abs/pii/S0014299921003198" \l "!" </w:instrText>
      </w:r>
      <w:r w:rsidRPr="00DB7C15">
        <w:rPr>
          <w:rFonts w:ascii="Times New Roman" w:hAnsi="Times New Roman" w:cs="Times New Roman"/>
          <w:sz w:val="24"/>
          <w:szCs w:val="24"/>
        </w:rPr>
        <w:fldChar w:fldCharType="separate"/>
      </w:r>
      <w:r w:rsidRPr="00DB7C15">
        <w:rPr>
          <w:rStyle w:val="text"/>
          <w:rFonts w:ascii="Times New Roman" w:hAnsi="Times New Roman" w:cs="Times New Roman"/>
          <w:color w:val="2E74B5" w:themeColor="accent1" w:themeShade="BF"/>
          <w:sz w:val="24"/>
          <w:szCs w:val="24"/>
        </w:rPr>
        <w:t>Abdullah</w:t>
      </w:r>
      <w:r w:rsidRPr="00DB7C15">
        <w:rPr>
          <w:rStyle w:val="text"/>
          <w:rFonts w:ascii="Times New Roman" w:hAnsi="Times New Roman" w:cs="Times New Roman"/>
          <w:color w:val="2E74B5" w:themeColor="accent1" w:themeShade="BF"/>
          <w:sz w:val="24"/>
          <w:szCs w:val="24"/>
        </w:rPr>
        <w:t xml:space="preserve"> </w:t>
      </w:r>
      <w:r w:rsidRPr="00DB7C15">
        <w:rPr>
          <w:rStyle w:val="text"/>
          <w:rFonts w:ascii="Times New Roman" w:hAnsi="Times New Roman" w:cs="Times New Roman"/>
          <w:color w:val="2E74B5" w:themeColor="accent1" w:themeShade="BF"/>
          <w:sz w:val="24"/>
          <w:szCs w:val="24"/>
        </w:rPr>
        <w:t xml:space="preserve">Al </w:t>
      </w:r>
      <w:proofErr w:type="spellStart"/>
      <w:r w:rsidRPr="00DB7C15">
        <w:rPr>
          <w:rStyle w:val="text"/>
          <w:rFonts w:ascii="Times New Roman" w:hAnsi="Times New Roman" w:cs="Times New Roman"/>
          <w:color w:val="2E74B5" w:themeColor="accent1" w:themeShade="BF"/>
          <w:sz w:val="24"/>
          <w:szCs w:val="24"/>
        </w:rPr>
        <w:t>Mamun</w:t>
      </w:r>
      <w:proofErr w:type="spellEnd"/>
      <w:r w:rsidRPr="00DB7C15">
        <w:rPr>
          <w:rStyle w:val="text"/>
          <w:rFonts w:ascii="Times New Roman" w:hAnsi="Times New Roman" w:cs="Times New Roman"/>
          <w:color w:val="2E74B5" w:themeColor="accent1" w:themeShade="BF"/>
          <w:sz w:val="24"/>
          <w:szCs w:val="24"/>
        </w:rPr>
        <w:t>,</w:t>
      </w:r>
      <w:r w:rsidRPr="00DB7C15">
        <w:rPr>
          <w:rStyle w:val="text"/>
          <w:rFonts w:ascii="Times New Roman" w:hAnsi="Times New Roman" w:cs="Times New Roman"/>
          <w:color w:val="FF6C00"/>
          <w:sz w:val="24"/>
          <w:szCs w:val="24"/>
        </w:rPr>
        <w:t xml:space="preserve"> </w:t>
      </w:r>
      <w:r w:rsidRPr="00DB7C15">
        <w:rPr>
          <w:rFonts w:ascii="Times New Roman" w:hAnsi="Times New Roman" w:cs="Times New Roman"/>
          <w:sz w:val="24"/>
          <w:szCs w:val="24"/>
        </w:rPr>
        <w:fldChar w:fldCharType="end"/>
      </w:r>
      <w:bookmarkStart w:id="2" w:name="bau2"/>
      <w:bookmarkEnd w:id="1"/>
      <w:r w:rsidRPr="00DB7C15">
        <w:rPr>
          <w:rFonts w:ascii="Times New Roman" w:hAnsi="Times New Roman" w:cs="Times New Roman"/>
          <w:sz w:val="24"/>
          <w:szCs w:val="24"/>
        </w:rPr>
        <w:fldChar w:fldCharType="begin"/>
      </w:r>
      <w:r w:rsidRPr="00DB7C15">
        <w:rPr>
          <w:rFonts w:ascii="Times New Roman" w:hAnsi="Times New Roman" w:cs="Times New Roman"/>
          <w:sz w:val="24"/>
          <w:szCs w:val="24"/>
        </w:rPr>
        <w:instrText xml:space="preserve"> HYPERLINK "https://www.sciencedirect.com/science/article/abs/pii/S0014299921003198" \l "!" </w:instrText>
      </w:r>
      <w:r w:rsidRPr="00DB7C15">
        <w:rPr>
          <w:rFonts w:ascii="Times New Roman" w:hAnsi="Times New Roman" w:cs="Times New Roman"/>
          <w:sz w:val="24"/>
          <w:szCs w:val="24"/>
        </w:rPr>
        <w:fldChar w:fldCharType="separate"/>
      </w:r>
      <w:proofErr w:type="spellStart"/>
      <w:r w:rsidRPr="00DB7C15">
        <w:rPr>
          <w:rStyle w:val="text"/>
          <w:rFonts w:ascii="Times New Roman" w:hAnsi="Times New Roman" w:cs="Times New Roman"/>
          <w:color w:val="0C7DBB"/>
          <w:sz w:val="24"/>
          <w:szCs w:val="24"/>
        </w:rPr>
        <w:t>Anjuman</w:t>
      </w:r>
      <w:proofErr w:type="spellEnd"/>
      <w:r w:rsidRPr="00DB7C15">
        <w:rPr>
          <w:rStyle w:val="text"/>
          <w:rFonts w:ascii="Times New Roman" w:hAnsi="Times New Roman" w:cs="Times New Roman"/>
          <w:color w:val="0C7DBB"/>
          <w:sz w:val="24"/>
          <w:szCs w:val="24"/>
        </w:rPr>
        <w:t xml:space="preserve"> </w:t>
      </w:r>
      <w:proofErr w:type="spellStart"/>
      <w:r w:rsidRPr="00DB7C15">
        <w:rPr>
          <w:rStyle w:val="text"/>
          <w:rFonts w:ascii="Times New Roman" w:hAnsi="Times New Roman" w:cs="Times New Roman"/>
          <w:color w:val="0C7DBB"/>
          <w:sz w:val="24"/>
          <w:szCs w:val="24"/>
        </w:rPr>
        <w:t>Ara</w:t>
      </w:r>
      <w:proofErr w:type="spellEnd"/>
      <w:r w:rsidRPr="00DB7C15">
        <w:rPr>
          <w:rStyle w:val="text"/>
          <w:rFonts w:ascii="Times New Roman" w:hAnsi="Times New Roman" w:cs="Times New Roman"/>
          <w:color w:val="0C7DBB"/>
          <w:sz w:val="24"/>
          <w:szCs w:val="24"/>
        </w:rPr>
        <w:t xml:space="preserve"> </w:t>
      </w:r>
      <w:r w:rsidRPr="00DB7C15">
        <w:rPr>
          <w:rStyle w:val="text"/>
          <w:rFonts w:ascii="Times New Roman" w:hAnsi="Times New Roman" w:cs="Times New Roman"/>
          <w:color w:val="0C7DBB"/>
          <w:sz w:val="24"/>
          <w:szCs w:val="24"/>
        </w:rPr>
        <w:t>Mimi</w:t>
      </w:r>
      <w:r w:rsidRPr="00DB7C15">
        <w:rPr>
          <w:rStyle w:val="text"/>
          <w:rFonts w:ascii="Times New Roman" w:hAnsi="Times New Roman" w:cs="Times New Roman"/>
          <w:color w:val="0C7DBB"/>
          <w:sz w:val="24"/>
          <w:szCs w:val="24"/>
        </w:rPr>
        <w:t xml:space="preserve">, </w:t>
      </w:r>
      <w:r w:rsidRPr="00DB7C15">
        <w:rPr>
          <w:rFonts w:ascii="Times New Roman" w:hAnsi="Times New Roman" w:cs="Times New Roman"/>
          <w:sz w:val="24"/>
          <w:szCs w:val="24"/>
        </w:rPr>
        <w:fldChar w:fldCharType="end"/>
      </w:r>
      <w:bookmarkStart w:id="3" w:name="bau3"/>
      <w:bookmarkEnd w:id="2"/>
      <w:r w:rsidRPr="00DB7C15">
        <w:rPr>
          <w:rFonts w:ascii="Times New Roman" w:hAnsi="Times New Roman" w:cs="Times New Roman"/>
          <w:sz w:val="24"/>
          <w:szCs w:val="24"/>
        </w:rPr>
        <w:t xml:space="preserve">  </w:t>
      </w:r>
      <w:hyperlink r:id="rId4" w:anchor="!" w:history="1">
        <w:r w:rsidRPr="00DB7C15">
          <w:rPr>
            <w:rStyle w:val="text"/>
            <w:rFonts w:ascii="Times New Roman" w:hAnsi="Times New Roman" w:cs="Times New Roman"/>
            <w:color w:val="0C7DBB"/>
            <w:sz w:val="24"/>
            <w:szCs w:val="24"/>
          </w:rPr>
          <w:t>Muhammad</w:t>
        </w:r>
        <w:r w:rsidRPr="00DB7C15">
          <w:rPr>
            <w:rStyle w:val="text"/>
            <w:rFonts w:ascii="Times New Roman" w:hAnsi="Times New Roman" w:cs="Times New Roman"/>
            <w:color w:val="0C7DBB"/>
            <w:sz w:val="24"/>
            <w:szCs w:val="24"/>
          </w:rPr>
          <w:t xml:space="preserve"> </w:t>
        </w:r>
        <w:proofErr w:type="spellStart"/>
        <w:r w:rsidRPr="00DB7C15">
          <w:rPr>
            <w:rStyle w:val="text"/>
            <w:rFonts w:ascii="Times New Roman" w:hAnsi="Times New Roman" w:cs="Times New Roman"/>
            <w:color w:val="0C7DBB"/>
            <w:sz w:val="24"/>
            <w:szCs w:val="24"/>
          </w:rPr>
          <w:t>Zaeem</w:t>
        </w:r>
        <w:proofErr w:type="spellEnd"/>
        <w:r w:rsidRPr="00DB7C15">
          <w:rPr>
            <w:rStyle w:val="text"/>
            <w:rFonts w:ascii="Times New Roman" w:hAnsi="Times New Roman" w:cs="Times New Roman"/>
            <w:color w:val="0C7DBB"/>
            <w:sz w:val="24"/>
            <w:szCs w:val="24"/>
          </w:rPr>
          <w:t>,</w:t>
        </w:r>
      </w:hyperlink>
      <w:bookmarkStart w:id="4" w:name="bau4"/>
      <w:bookmarkEnd w:id="3"/>
      <w:r w:rsidRPr="00DB7C15">
        <w:rPr>
          <w:rFonts w:ascii="Times New Roman" w:hAnsi="Times New Roman" w:cs="Times New Roman"/>
          <w:sz w:val="24"/>
          <w:szCs w:val="24"/>
        </w:rPr>
        <w:t xml:space="preserve"> </w:t>
      </w:r>
      <w:hyperlink r:id="rId5" w:anchor="!" w:history="1">
        <w:proofErr w:type="spellStart"/>
        <w:r w:rsidRPr="00DB7C15">
          <w:rPr>
            <w:rStyle w:val="text"/>
            <w:rFonts w:ascii="Times New Roman" w:hAnsi="Times New Roman" w:cs="Times New Roman"/>
            <w:color w:val="0C7DBB"/>
            <w:sz w:val="24"/>
            <w:szCs w:val="24"/>
          </w:rPr>
          <w:t>Yanqing</w:t>
        </w:r>
        <w:proofErr w:type="spellEnd"/>
        <w:r w:rsidRPr="00DB7C15">
          <w:rPr>
            <w:rStyle w:val="text"/>
            <w:rFonts w:ascii="Times New Roman" w:hAnsi="Times New Roman" w:cs="Times New Roman"/>
            <w:color w:val="0C7DBB"/>
            <w:sz w:val="24"/>
            <w:szCs w:val="24"/>
          </w:rPr>
          <w:t xml:space="preserve"> </w:t>
        </w:r>
        <w:r w:rsidRPr="00DB7C15">
          <w:rPr>
            <w:rStyle w:val="text"/>
            <w:rFonts w:ascii="Times New Roman" w:hAnsi="Times New Roman" w:cs="Times New Roman"/>
            <w:color w:val="0C7DBB"/>
            <w:sz w:val="24"/>
            <w:szCs w:val="24"/>
          </w:rPr>
          <w:t>Wu</w:t>
        </w:r>
        <w:r w:rsidRPr="00DB7C15">
          <w:rPr>
            <w:rStyle w:val="text"/>
            <w:rFonts w:ascii="Times New Roman" w:hAnsi="Times New Roman" w:cs="Times New Roman"/>
            <w:color w:val="0C7DBB"/>
            <w:sz w:val="24"/>
            <w:szCs w:val="24"/>
          </w:rPr>
          <w:t xml:space="preserve">, </w:t>
        </w:r>
      </w:hyperlink>
      <w:bookmarkStart w:id="5" w:name="bau5"/>
      <w:bookmarkEnd w:id="4"/>
      <w:r w:rsidRPr="00DB7C15">
        <w:rPr>
          <w:rFonts w:ascii="Times New Roman" w:hAnsi="Times New Roman" w:cs="Times New Roman"/>
          <w:sz w:val="24"/>
          <w:szCs w:val="24"/>
        </w:rPr>
        <w:fldChar w:fldCharType="begin"/>
      </w:r>
      <w:r w:rsidRPr="00DB7C15">
        <w:rPr>
          <w:rFonts w:ascii="Times New Roman" w:hAnsi="Times New Roman" w:cs="Times New Roman"/>
          <w:sz w:val="24"/>
          <w:szCs w:val="24"/>
        </w:rPr>
        <w:instrText xml:space="preserve"> HYPERLINK "https://www.sciencedirect.com/science/article/abs/pii/S0014299921003198" \l "!" </w:instrText>
      </w:r>
      <w:r w:rsidRPr="00DB7C15">
        <w:rPr>
          <w:rFonts w:ascii="Times New Roman" w:hAnsi="Times New Roman" w:cs="Times New Roman"/>
          <w:sz w:val="24"/>
          <w:szCs w:val="24"/>
        </w:rPr>
        <w:fldChar w:fldCharType="separate"/>
      </w:r>
      <w:proofErr w:type="spellStart"/>
      <w:r w:rsidRPr="00DB7C15">
        <w:rPr>
          <w:rStyle w:val="text"/>
          <w:rFonts w:ascii="Times New Roman" w:hAnsi="Times New Roman" w:cs="Times New Roman"/>
          <w:color w:val="0C7DBB"/>
          <w:sz w:val="24"/>
          <w:szCs w:val="24"/>
        </w:rPr>
        <w:t>Ilma</w:t>
      </w:r>
      <w:proofErr w:type="spellEnd"/>
      <w:r w:rsidRPr="00DB7C15">
        <w:rPr>
          <w:rStyle w:val="text"/>
          <w:rFonts w:ascii="Times New Roman" w:hAnsi="Times New Roman" w:cs="Times New Roman"/>
          <w:color w:val="0C7DBB"/>
          <w:sz w:val="24"/>
          <w:szCs w:val="24"/>
        </w:rPr>
        <w:t xml:space="preserve"> </w:t>
      </w:r>
      <w:proofErr w:type="spellStart"/>
      <w:r w:rsidRPr="00DB7C15">
        <w:rPr>
          <w:rStyle w:val="text"/>
          <w:rFonts w:ascii="Times New Roman" w:hAnsi="Times New Roman" w:cs="Times New Roman"/>
          <w:color w:val="0C7DBB"/>
          <w:sz w:val="24"/>
          <w:szCs w:val="24"/>
        </w:rPr>
        <w:t>Monalisa</w:t>
      </w:r>
      <w:proofErr w:type="spellEnd"/>
      <w:r w:rsidRPr="00DB7C15">
        <w:rPr>
          <w:rFonts w:ascii="Times New Roman" w:hAnsi="Times New Roman" w:cs="Times New Roman"/>
          <w:sz w:val="24"/>
          <w:szCs w:val="24"/>
        </w:rPr>
        <w:fldChar w:fldCharType="end"/>
      </w:r>
      <w:bookmarkStart w:id="6" w:name="bau6"/>
      <w:bookmarkEnd w:id="5"/>
      <w:r w:rsidRPr="00DB7C15">
        <w:rPr>
          <w:rFonts w:ascii="Times New Roman" w:hAnsi="Times New Roman" w:cs="Times New Roman"/>
          <w:sz w:val="24"/>
          <w:szCs w:val="24"/>
        </w:rPr>
        <w:t xml:space="preserve">, </w:t>
      </w:r>
      <w:hyperlink r:id="rId6" w:anchor="!" w:history="1">
        <w:proofErr w:type="spellStart"/>
        <w:r w:rsidRPr="00DB7C15">
          <w:rPr>
            <w:rStyle w:val="text"/>
            <w:rFonts w:ascii="Times New Roman" w:hAnsi="Times New Roman" w:cs="Times New Roman"/>
            <w:color w:val="0C7DBB"/>
            <w:sz w:val="24"/>
            <w:szCs w:val="24"/>
          </w:rPr>
          <w:t>Afroza</w:t>
        </w:r>
        <w:proofErr w:type="spellEnd"/>
        <w:r w:rsidRPr="00DB7C15">
          <w:rPr>
            <w:rStyle w:val="text"/>
            <w:rFonts w:ascii="Times New Roman" w:hAnsi="Times New Roman" w:cs="Times New Roman"/>
            <w:color w:val="0C7DBB"/>
            <w:sz w:val="24"/>
            <w:szCs w:val="24"/>
          </w:rPr>
          <w:t xml:space="preserve"> </w:t>
        </w:r>
        <w:proofErr w:type="spellStart"/>
        <w:r w:rsidRPr="00DB7C15">
          <w:rPr>
            <w:rStyle w:val="text"/>
            <w:rFonts w:ascii="Times New Roman" w:hAnsi="Times New Roman" w:cs="Times New Roman"/>
            <w:color w:val="0C7DBB"/>
            <w:sz w:val="24"/>
            <w:szCs w:val="24"/>
          </w:rPr>
          <w:t>Akter</w:t>
        </w:r>
        <w:proofErr w:type="spellEnd"/>
        <w:r w:rsidRPr="00DB7C15">
          <w:rPr>
            <w:rStyle w:val="text"/>
            <w:rFonts w:ascii="Times New Roman" w:hAnsi="Times New Roman" w:cs="Times New Roman"/>
            <w:color w:val="0C7DBB"/>
            <w:sz w:val="24"/>
            <w:szCs w:val="24"/>
          </w:rPr>
          <w:t xml:space="preserve">, </w:t>
        </w:r>
      </w:hyperlink>
      <w:bookmarkStart w:id="7" w:name="bau7"/>
      <w:bookmarkEnd w:id="6"/>
      <w:r w:rsidRPr="00DB7C15">
        <w:rPr>
          <w:rFonts w:ascii="Times New Roman" w:hAnsi="Times New Roman" w:cs="Times New Roman"/>
          <w:sz w:val="24"/>
          <w:szCs w:val="24"/>
        </w:rPr>
        <w:fldChar w:fldCharType="begin"/>
      </w:r>
      <w:r w:rsidRPr="00DB7C15">
        <w:rPr>
          <w:rFonts w:ascii="Times New Roman" w:hAnsi="Times New Roman" w:cs="Times New Roman"/>
          <w:sz w:val="24"/>
          <w:szCs w:val="24"/>
        </w:rPr>
        <w:instrText xml:space="preserve"> HYPERLINK "https://www.sciencedirect.com/science/article/abs/pii/S0014299921003198" \l "!" </w:instrText>
      </w:r>
      <w:r w:rsidRPr="00DB7C15">
        <w:rPr>
          <w:rFonts w:ascii="Times New Roman" w:hAnsi="Times New Roman" w:cs="Times New Roman"/>
          <w:sz w:val="24"/>
          <w:szCs w:val="24"/>
        </w:rPr>
        <w:fldChar w:fldCharType="separate"/>
      </w:r>
      <w:proofErr w:type="spellStart"/>
      <w:r w:rsidRPr="00DB7C15">
        <w:rPr>
          <w:rStyle w:val="text"/>
          <w:rFonts w:ascii="Times New Roman" w:hAnsi="Times New Roman" w:cs="Times New Roman"/>
          <w:color w:val="0C7DBB"/>
          <w:sz w:val="24"/>
          <w:szCs w:val="24"/>
        </w:rPr>
        <w:t>Fahad</w:t>
      </w:r>
      <w:proofErr w:type="spellEnd"/>
      <w:r w:rsidRPr="00DB7C15">
        <w:rPr>
          <w:rStyle w:val="text"/>
          <w:rFonts w:ascii="Times New Roman" w:hAnsi="Times New Roman" w:cs="Times New Roman"/>
          <w:color w:val="0C7DBB"/>
          <w:sz w:val="24"/>
          <w:szCs w:val="24"/>
        </w:rPr>
        <w:t xml:space="preserve"> </w:t>
      </w:r>
      <w:proofErr w:type="spellStart"/>
      <w:r w:rsidRPr="00DB7C15">
        <w:rPr>
          <w:rStyle w:val="text"/>
          <w:rFonts w:ascii="Times New Roman" w:hAnsi="Times New Roman" w:cs="Times New Roman"/>
          <w:color w:val="0C7DBB"/>
          <w:sz w:val="24"/>
          <w:szCs w:val="24"/>
        </w:rPr>
        <w:t>Munir</w:t>
      </w:r>
      <w:proofErr w:type="spellEnd"/>
      <w:r w:rsidRPr="00DB7C15">
        <w:rPr>
          <w:rStyle w:val="text"/>
          <w:rFonts w:ascii="Times New Roman" w:hAnsi="Times New Roman" w:cs="Times New Roman"/>
          <w:color w:val="0C7DBB"/>
          <w:sz w:val="24"/>
          <w:szCs w:val="24"/>
        </w:rPr>
        <w:t xml:space="preserve">, </w:t>
      </w:r>
      <w:r w:rsidRPr="00DB7C15">
        <w:rPr>
          <w:rFonts w:ascii="Times New Roman" w:hAnsi="Times New Roman" w:cs="Times New Roman"/>
          <w:sz w:val="24"/>
          <w:szCs w:val="24"/>
        </w:rPr>
        <w:fldChar w:fldCharType="end"/>
      </w:r>
      <w:bookmarkStart w:id="8" w:name="bau8"/>
      <w:bookmarkEnd w:id="7"/>
      <w:r w:rsidRPr="00DB7C15">
        <w:rPr>
          <w:rFonts w:ascii="Times New Roman" w:hAnsi="Times New Roman" w:cs="Times New Roman"/>
          <w:sz w:val="24"/>
          <w:szCs w:val="24"/>
        </w:rPr>
        <w:fldChar w:fldCharType="begin"/>
      </w:r>
      <w:r w:rsidRPr="00DB7C15">
        <w:rPr>
          <w:rFonts w:ascii="Times New Roman" w:hAnsi="Times New Roman" w:cs="Times New Roman"/>
          <w:sz w:val="24"/>
          <w:szCs w:val="24"/>
        </w:rPr>
        <w:instrText xml:space="preserve"> HYPERLINK "https://www.sciencedirect.com/science/article/abs/pii/S0014299921003198" \l "!" </w:instrText>
      </w:r>
      <w:r w:rsidRPr="00DB7C15">
        <w:rPr>
          <w:rFonts w:ascii="Times New Roman" w:hAnsi="Times New Roman" w:cs="Times New Roman"/>
          <w:sz w:val="24"/>
          <w:szCs w:val="24"/>
        </w:rPr>
        <w:fldChar w:fldCharType="separate"/>
      </w:r>
      <w:proofErr w:type="spellStart"/>
      <w:r w:rsidRPr="00DB7C15">
        <w:rPr>
          <w:rStyle w:val="text"/>
          <w:rFonts w:ascii="Times New Roman" w:hAnsi="Times New Roman" w:cs="Times New Roman"/>
          <w:color w:val="0C7DBB"/>
          <w:sz w:val="24"/>
          <w:szCs w:val="24"/>
        </w:rPr>
        <w:t>Jian</w:t>
      </w:r>
      <w:proofErr w:type="spellEnd"/>
      <w:r w:rsidRPr="00DB7C15">
        <w:rPr>
          <w:rStyle w:val="text"/>
          <w:rFonts w:ascii="Times New Roman" w:hAnsi="Times New Roman" w:cs="Times New Roman"/>
          <w:color w:val="0C7DBB"/>
          <w:sz w:val="24"/>
          <w:szCs w:val="24"/>
        </w:rPr>
        <w:t xml:space="preserve"> </w:t>
      </w:r>
      <w:r w:rsidRPr="00DB7C15">
        <w:rPr>
          <w:rStyle w:val="text"/>
          <w:rFonts w:ascii="Times New Roman" w:hAnsi="Times New Roman" w:cs="Times New Roman"/>
          <w:color w:val="0C7DBB"/>
          <w:sz w:val="24"/>
          <w:szCs w:val="24"/>
        </w:rPr>
        <w:t>Xiao</w:t>
      </w:r>
      <w:r w:rsidRPr="00DB7C15">
        <w:rPr>
          <w:rFonts w:ascii="Times New Roman" w:hAnsi="Times New Roman" w:cs="Times New Roman"/>
          <w:sz w:val="24"/>
          <w:szCs w:val="24"/>
        </w:rPr>
        <w:fldChar w:fldCharType="end"/>
      </w:r>
      <w:bookmarkEnd w:id="8"/>
    </w:p>
    <w:p w:rsidR="0076572F" w:rsidRPr="00DB7C15" w:rsidRDefault="0076572F" w:rsidP="001C5DE9">
      <w:pPr>
        <w:spacing w:before="150" w:after="150" w:line="240" w:lineRule="auto"/>
        <w:jc w:val="both"/>
        <w:rPr>
          <w:rFonts w:ascii="Times New Roman" w:eastAsia="Times New Roman" w:hAnsi="Times New Roman" w:cs="Times New Roman"/>
          <w:b/>
          <w:color w:val="4C4C4C"/>
          <w:sz w:val="24"/>
          <w:szCs w:val="24"/>
        </w:rPr>
      </w:pPr>
    </w:p>
    <w:p w:rsidR="001C5DE9" w:rsidRPr="00DB7C15" w:rsidRDefault="001C5DE9" w:rsidP="001C5DE9">
      <w:pPr>
        <w:spacing w:before="150" w:after="150" w:line="240" w:lineRule="auto"/>
        <w:jc w:val="both"/>
        <w:rPr>
          <w:rFonts w:ascii="Times New Roman" w:eastAsia="Times New Roman" w:hAnsi="Times New Roman" w:cs="Times New Roman"/>
          <w:b/>
          <w:color w:val="4C4C4C"/>
          <w:sz w:val="24"/>
          <w:szCs w:val="24"/>
        </w:rPr>
      </w:pPr>
      <w:r w:rsidRPr="00DB7C15">
        <w:rPr>
          <w:rFonts w:ascii="Times New Roman" w:eastAsia="Times New Roman" w:hAnsi="Times New Roman" w:cs="Times New Roman"/>
          <w:b/>
          <w:color w:val="4C4C4C"/>
          <w:sz w:val="24"/>
          <w:szCs w:val="24"/>
        </w:rPr>
        <w:t>Abstract:</w:t>
      </w:r>
    </w:p>
    <w:p w:rsidR="0076572F" w:rsidRPr="00DB7C15" w:rsidRDefault="0076572F" w:rsidP="001C5DE9">
      <w:pPr>
        <w:spacing w:before="150" w:after="150" w:line="240" w:lineRule="auto"/>
        <w:jc w:val="both"/>
        <w:rPr>
          <w:rFonts w:ascii="Times New Roman" w:eastAsia="Times New Roman" w:hAnsi="Times New Roman" w:cs="Times New Roman"/>
          <w:b/>
          <w:color w:val="4C4C4C"/>
          <w:sz w:val="24"/>
          <w:szCs w:val="24"/>
        </w:rPr>
      </w:pPr>
      <w:hyperlink r:id="rId7" w:tooltip="Learn more about Pyroptosis from ScienceDirect's AI-generated Topic Pages" w:history="1">
        <w:r w:rsidRPr="00DB7C15">
          <w:rPr>
            <w:rStyle w:val="Hyperlink"/>
            <w:rFonts w:ascii="Times New Roman" w:hAnsi="Times New Roman" w:cs="Times New Roman"/>
            <w:color w:val="2E2E2E"/>
            <w:sz w:val="24"/>
            <w:szCs w:val="24"/>
          </w:rPr>
          <w:t>Pyro ptosis</w:t>
        </w:r>
      </w:hyperlink>
      <w:r w:rsidRPr="00DB7C15">
        <w:rPr>
          <w:rFonts w:ascii="Times New Roman" w:hAnsi="Times New Roman" w:cs="Times New Roman"/>
          <w:color w:val="2E2E2E"/>
          <w:sz w:val="24"/>
          <w:szCs w:val="24"/>
          <w:shd w:val="clear" w:color="auto" w:fill="FFFFFF"/>
        </w:rPr>
        <w:t xml:space="preserve"> has recently been established as a term of programmed-inflammatory cell death. </w:t>
      </w:r>
      <w:r w:rsidRPr="00DB7C15">
        <w:rPr>
          <w:rFonts w:ascii="Times New Roman" w:hAnsi="Times New Roman" w:cs="Times New Roman"/>
          <w:color w:val="2E2E2E"/>
          <w:sz w:val="24"/>
          <w:szCs w:val="24"/>
          <w:shd w:val="clear" w:color="auto" w:fill="FFFFFF"/>
        </w:rPr>
        <w:t>Pyro ptosis</w:t>
      </w:r>
      <w:r w:rsidRPr="00DB7C15">
        <w:rPr>
          <w:rFonts w:ascii="Times New Roman" w:hAnsi="Times New Roman" w:cs="Times New Roman"/>
          <w:color w:val="2E2E2E"/>
          <w:sz w:val="24"/>
          <w:szCs w:val="24"/>
          <w:shd w:val="clear" w:color="auto" w:fill="FFFFFF"/>
        </w:rPr>
        <w:t xml:space="preserve"> is mainly divided into two molecular signaling pathways, including caspase-1-dependent canonical and caspase-4/5/11-dependent non-canonical </w:t>
      </w:r>
      <w:hyperlink r:id="rId8" w:tooltip="Learn more about inflammasome from ScienceDirect's AI-generated Topic Pages" w:history="1">
        <w:r w:rsidRPr="00DB7C15">
          <w:rPr>
            <w:rStyle w:val="Hyperlink"/>
            <w:rFonts w:ascii="Times New Roman" w:hAnsi="Times New Roman" w:cs="Times New Roman"/>
            <w:color w:val="2E2E2E"/>
            <w:sz w:val="24"/>
            <w:szCs w:val="24"/>
            <w:shd w:val="clear" w:color="auto" w:fill="FFFFFF"/>
          </w:rPr>
          <w:t>inflammasome</w:t>
        </w:r>
      </w:hyperlink>
      <w:r w:rsidRPr="00DB7C15">
        <w:rPr>
          <w:rFonts w:ascii="Times New Roman" w:hAnsi="Times New Roman" w:cs="Times New Roman"/>
          <w:color w:val="2E2E2E"/>
          <w:sz w:val="24"/>
          <w:szCs w:val="24"/>
          <w:shd w:val="clear" w:color="auto" w:fill="FFFFFF"/>
        </w:rPr>
        <w:t xml:space="preserve"> pathways. Extensive investigations have reported inflammasome activation facilitates the maturation and secretion of the inflammatory factors interleukin-1β/18 (IL-1β/18), cleavage of gasdermin D (GSDMD), and leading to the stimulation of </w:t>
      </w:r>
      <w:r w:rsidRPr="00DB7C15">
        <w:rPr>
          <w:rFonts w:ascii="Times New Roman" w:hAnsi="Times New Roman" w:cs="Times New Roman"/>
          <w:color w:val="2E2E2E"/>
          <w:sz w:val="24"/>
          <w:szCs w:val="24"/>
          <w:shd w:val="clear" w:color="auto" w:fill="FFFFFF"/>
        </w:rPr>
        <w:t>pyro ptosis</w:t>
      </w:r>
      <w:r w:rsidRPr="00DB7C15">
        <w:rPr>
          <w:rFonts w:ascii="Times New Roman" w:hAnsi="Times New Roman" w:cs="Times New Roman"/>
          <w:color w:val="2E2E2E"/>
          <w:sz w:val="24"/>
          <w:szCs w:val="24"/>
          <w:shd w:val="clear" w:color="auto" w:fill="FFFFFF"/>
        </w:rPr>
        <w:t xml:space="preserve">-mediated cell death. Furthermore, accumulating studies report NLRP3 inflammasome activation plays a significant role in triggering the </w:t>
      </w:r>
      <w:r w:rsidRPr="00DB7C15">
        <w:rPr>
          <w:rFonts w:ascii="Times New Roman" w:hAnsi="Times New Roman" w:cs="Times New Roman"/>
          <w:color w:val="2E2E2E"/>
          <w:sz w:val="24"/>
          <w:szCs w:val="24"/>
          <w:shd w:val="clear" w:color="auto" w:fill="FFFFFF"/>
        </w:rPr>
        <w:t>pyro ptosis</w:t>
      </w:r>
      <w:r w:rsidRPr="00DB7C15">
        <w:rPr>
          <w:rFonts w:ascii="Times New Roman" w:hAnsi="Times New Roman" w:cs="Times New Roman"/>
          <w:color w:val="2E2E2E"/>
          <w:sz w:val="24"/>
          <w:szCs w:val="24"/>
          <w:shd w:val="clear" w:color="auto" w:fill="FFFFFF"/>
        </w:rPr>
        <w:t>-mediated cell death and promotes the pathogenesis of </w:t>
      </w:r>
      <w:hyperlink r:id="rId9" w:tooltip="Learn more about diabetic retinopathy from ScienceDirect's AI-generated Topic Pages" w:history="1">
        <w:r w:rsidRPr="00DB7C15">
          <w:rPr>
            <w:rStyle w:val="Hyperlink"/>
            <w:rFonts w:ascii="Times New Roman" w:hAnsi="Times New Roman" w:cs="Times New Roman"/>
            <w:color w:val="2E2E2E"/>
            <w:sz w:val="24"/>
            <w:szCs w:val="24"/>
          </w:rPr>
          <w:t>diabetic retinopathy</w:t>
        </w:r>
      </w:hyperlink>
      <w:r w:rsidRPr="00DB7C15">
        <w:rPr>
          <w:rFonts w:ascii="Times New Roman" w:hAnsi="Times New Roman" w:cs="Times New Roman"/>
          <w:color w:val="2E2E2E"/>
          <w:sz w:val="24"/>
          <w:szCs w:val="24"/>
          <w:shd w:val="clear" w:color="auto" w:fill="FFFFFF"/>
        </w:rPr>
        <w:t xml:space="preserve"> (DR). Our current review elaborates on the molecular mechanisms of </w:t>
      </w:r>
      <w:r w:rsidRPr="00DB7C15">
        <w:rPr>
          <w:rFonts w:ascii="Times New Roman" w:hAnsi="Times New Roman" w:cs="Times New Roman"/>
          <w:color w:val="2E2E2E"/>
          <w:sz w:val="24"/>
          <w:szCs w:val="24"/>
          <w:shd w:val="clear" w:color="auto" w:fill="FFFFFF"/>
        </w:rPr>
        <w:t>pyro ptosis</w:t>
      </w:r>
      <w:r w:rsidRPr="00DB7C15">
        <w:rPr>
          <w:rFonts w:ascii="Times New Roman" w:hAnsi="Times New Roman" w:cs="Times New Roman"/>
          <w:color w:val="2E2E2E"/>
          <w:sz w:val="24"/>
          <w:szCs w:val="24"/>
          <w:shd w:val="clear" w:color="auto" w:fill="FFFFFF"/>
        </w:rPr>
        <w:t>-signaling pathways and their potential roles in the pathogenesis and impact of DR development. We also emphasize several investigational molecules regulating key steps in pyroptotic-cell death to create new comprehensions and findings to explore the pathogenesis of DR advancement. Our narrative review concisely suggests these potential pharmacological agents could be promising therapies to treat and manage DR in the future.</w:t>
      </w:r>
    </w:p>
    <w:p w:rsidR="001C5DE9" w:rsidRPr="00DB7C1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p>
    <w:p w:rsidR="001C5DE9" w:rsidRPr="00DB7C15"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DB7C15">
        <w:rPr>
          <w:rFonts w:ascii="Times New Roman" w:hAnsi="Times New Roman" w:cs="Times New Roman"/>
          <w:b/>
          <w:bCs/>
          <w:color w:val="4C4C4C"/>
          <w:sz w:val="24"/>
          <w:szCs w:val="24"/>
          <w:shd w:val="clear" w:color="auto" w:fill="FFFFFF"/>
        </w:rPr>
        <w:t>Conference / Journal Link:</w:t>
      </w:r>
    </w:p>
    <w:bookmarkStart w:id="9" w:name="cj_link"/>
    <w:p w:rsidR="00DB7C15" w:rsidRPr="00DB7C15" w:rsidRDefault="00DB7C15"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DB7C15">
        <w:rPr>
          <w:rFonts w:ascii="Times New Roman" w:hAnsi="Times New Roman" w:cs="Times New Roman"/>
          <w:color w:val="2E74B5" w:themeColor="accent1" w:themeShade="BF"/>
          <w:sz w:val="24"/>
          <w:szCs w:val="24"/>
        </w:rPr>
        <w:fldChar w:fldCharType="begin"/>
      </w:r>
      <w:r w:rsidRPr="00DB7C15">
        <w:rPr>
          <w:rFonts w:ascii="Times New Roman" w:hAnsi="Times New Roman" w:cs="Times New Roman"/>
          <w:color w:val="2E74B5" w:themeColor="accent1" w:themeShade="BF"/>
          <w:sz w:val="24"/>
          <w:szCs w:val="24"/>
        </w:rPr>
        <w:instrText xml:space="preserve"> HYPERLINK "https://www.sciencedirect.com/science/article/abs/pii/S0014299921003198" \l "!" \t "_blank" </w:instrText>
      </w:r>
      <w:r w:rsidRPr="00DB7C15">
        <w:rPr>
          <w:rFonts w:ascii="Times New Roman" w:hAnsi="Times New Roman" w:cs="Times New Roman"/>
          <w:color w:val="2E74B5" w:themeColor="accent1" w:themeShade="BF"/>
          <w:sz w:val="24"/>
          <w:szCs w:val="24"/>
        </w:rPr>
        <w:fldChar w:fldCharType="separate"/>
      </w:r>
      <w:r w:rsidRPr="00DB7C15">
        <w:rPr>
          <w:rStyle w:val="Hyperlink"/>
          <w:rFonts w:ascii="Times New Roman" w:hAnsi="Times New Roman" w:cs="Times New Roman"/>
          <w:color w:val="2E74B5" w:themeColor="accent1" w:themeShade="BF"/>
          <w:sz w:val="24"/>
          <w:szCs w:val="24"/>
          <w:u w:val="none"/>
          <w:shd w:val="clear" w:color="auto" w:fill="FFFFFF"/>
        </w:rPr>
        <w:t>https://www.sciencedirect.com/science/article/abs/pii/S0014299921003198#!</w:t>
      </w:r>
      <w:r w:rsidRPr="00DB7C15">
        <w:rPr>
          <w:rFonts w:ascii="Times New Roman" w:hAnsi="Times New Roman" w:cs="Times New Roman"/>
          <w:color w:val="2E74B5" w:themeColor="accent1" w:themeShade="BF"/>
          <w:sz w:val="24"/>
          <w:szCs w:val="24"/>
        </w:rPr>
        <w:fldChar w:fldCharType="end"/>
      </w:r>
      <w:bookmarkEnd w:id="9"/>
    </w:p>
    <w:p w:rsidR="00DB7C15" w:rsidRPr="00DB7C15" w:rsidRDefault="00DB7C15" w:rsidP="001C5DE9">
      <w:pPr>
        <w:spacing w:before="150"/>
        <w:jc w:val="both"/>
        <w:rPr>
          <w:rFonts w:ascii="Times New Roman" w:hAnsi="Times New Roman" w:cs="Times New Roman"/>
          <w:b/>
          <w:bCs/>
          <w:color w:val="4C4C4C"/>
          <w:sz w:val="24"/>
          <w:szCs w:val="24"/>
          <w:shd w:val="clear" w:color="auto" w:fill="FFFFFF"/>
        </w:rPr>
      </w:pPr>
    </w:p>
    <w:p w:rsidR="001C5DE9" w:rsidRPr="00DB7C15" w:rsidRDefault="001C5DE9" w:rsidP="001C5DE9">
      <w:pPr>
        <w:spacing w:before="150"/>
        <w:jc w:val="both"/>
        <w:rPr>
          <w:rFonts w:ascii="Times New Roman" w:hAnsi="Times New Roman" w:cs="Times New Roman"/>
          <w:b/>
          <w:color w:val="4C4C4C"/>
          <w:sz w:val="24"/>
          <w:szCs w:val="24"/>
        </w:rPr>
      </w:pPr>
      <w:r w:rsidRPr="00DB7C15">
        <w:rPr>
          <w:rFonts w:ascii="Times New Roman" w:hAnsi="Times New Roman" w:cs="Times New Roman"/>
          <w:b/>
          <w:color w:val="4C4C4C"/>
          <w:sz w:val="24"/>
          <w:szCs w:val="24"/>
        </w:rPr>
        <w:t>DOI:</w:t>
      </w:r>
    </w:p>
    <w:p w:rsidR="0076572F" w:rsidRPr="00DB7C15" w:rsidRDefault="0076572F" w:rsidP="001C5DE9">
      <w:pPr>
        <w:spacing w:before="150"/>
        <w:jc w:val="both"/>
        <w:rPr>
          <w:rFonts w:ascii="Times New Roman" w:hAnsi="Times New Roman" w:cs="Times New Roman"/>
          <w:b/>
          <w:color w:val="2E74B5" w:themeColor="accent1" w:themeShade="BF"/>
          <w:sz w:val="24"/>
          <w:szCs w:val="24"/>
        </w:rPr>
      </w:pPr>
      <w:hyperlink r:id="rId10" w:tgtFrame="_blank" w:tooltip="Persistent link using digital object identifier" w:history="1">
        <w:r w:rsidRPr="00DB7C15">
          <w:rPr>
            <w:rStyle w:val="Hyperlink"/>
            <w:rFonts w:ascii="Times New Roman" w:hAnsi="Times New Roman" w:cs="Times New Roman"/>
            <w:color w:val="2E74B5" w:themeColor="accent1" w:themeShade="BF"/>
            <w:sz w:val="24"/>
            <w:szCs w:val="24"/>
            <w:u w:val="none"/>
          </w:rPr>
          <w:t>https://doi.org/10.1016/j.ejphar.2021.174166</w:t>
        </w:r>
      </w:hyperlink>
    </w:p>
    <w:p w:rsidR="00D0008B" w:rsidRPr="00DB7C15" w:rsidRDefault="00D0008B">
      <w:pPr>
        <w:rPr>
          <w:rFonts w:ascii="Times New Roman" w:hAnsi="Times New Roman" w:cs="Times New Roman"/>
          <w:sz w:val="24"/>
          <w:szCs w:val="24"/>
        </w:rPr>
      </w:pPr>
    </w:p>
    <w:sectPr w:rsidR="00D0008B" w:rsidRPr="00DB7C1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4543D"/>
    <w:rsid w:val="00145E3C"/>
    <w:rsid w:val="0017394A"/>
    <w:rsid w:val="00195553"/>
    <w:rsid w:val="00197274"/>
    <w:rsid w:val="001C5DE9"/>
    <w:rsid w:val="00204521"/>
    <w:rsid w:val="00242AB5"/>
    <w:rsid w:val="002D4EFD"/>
    <w:rsid w:val="003209CF"/>
    <w:rsid w:val="00337B57"/>
    <w:rsid w:val="003C0050"/>
    <w:rsid w:val="00436BE6"/>
    <w:rsid w:val="00447D6B"/>
    <w:rsid w:val="00452687"/>
    <w:rsid w:val="004D55BF"/>
    <w:rsid w:val="0050335E"/>
    <w:rsid w:val="0051294E"/>
    <w:rsid w:val="00592ECC"/>
    <w:rsid w:val="005A7C0C"/>
    <w:rsid w:val="005C1451"/>
    <w:rsid w:val="005F7E27"/>
    <w:rsid w:val="00614BEB"/>
    <w:rsid w:val="00671A54"/>
    <w:rsid w:val="006A2CB9"/>
    <w:rsid w:val="006B297C"/>
    <w:rsid w:val="006F2FC2"/>
    <w:rsid w:val="0071519C"/>
    <w:rsid w:val="00750640"/>
    <w:rsid w:val="0076572F"/>
    <w:rsid w:val="0081115D"/>
    <w:rsid w:val="00812485"/>
    <w:rsid w:val="008A512B"/>
    <w:rsid w:val="009043A4"/>
    <w:rsid w:val="00937397"/>
    <w:rsid w:val="00966CA3"/>
    <w:rsid w:val="00982A47"/>
    <w:rsid w:val="0099662C"/>
    <w:rsid w:val="009A7A13"/>
    <w:rsid w:val="009B3127"/>
    <w:rsid w:val="009E0C23"/>
    <w:rsid w:val="009E22F9"/>
    <w:rsid w:val="00AA75A4"/>
    <w:rsid w:val="00B930C5"/>
    <w:rsid w:val="00BB33BF"/>
    <w:rsid w:val="00BD4B8D"/>
    <w:rsid w:val="00BE3412"/>
    <w:rsid w:val="00C02829"/>
    <w:rsid w:val="00CA08FE"/>
    <w:rsid w:val="00CD2380"/>
    <w:rsid w:val="00CF649C"/>
    <w:rsid w:val="00D0008B"/>
    <w:rsid w:val="00DB7C15"/>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text">
    <w:name w:val="text"/>
    <w:basedOn w:val="DefaultParagraphFont"/>
    <w:rsid w:val="0076572F"/>
  </w:style>
  <w:style w:type="character" w:customStyle="1" w:styleId="author-ref">
    <w:name w:val="author-ref"/>
    <w:basedOn w:val="DefaultParagraphFont"/>
    <w:rsid w:val="00765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topics/neuroscience/inflammasome" TargetMode="External"/><Relationship Id="rId3" Type="http://schemas.openxmlformats.org/officeDocument/2006/relationships/webSettings" Target="webSettings.xml"/><Relationship Id="rId7" Type="http://schemas.openxmlformats.org/officeDocument/2006/relationships/hyperlink" Target="https://www.sciencedirect.com/topics/neuroscience/pyroptosi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abs/pii/S0014299921003198" TargetMode="External"/><Relationship Id="rId11" Type="http://schemas.openxmlformats.org/officeDocument/2006/relationships/fontTable" Target="fontTable.xml"/><Relationship Id="rId5" Type="http://schemas.openxmlformats.org/officeDocument/2006/relationships/hyperlink" Target="https://www.sciencedirect.com/science/article/abs/pii/S0014299921003198" TargetMode="External"/><Relationship Id="rId10" Type="http://schemas.openxmlformats.org/officeDocument/2006/relationships/hyperlink" Target="https://doi.org/10.1016/j.ejphar.2021.174166" TargetMode="External"/><Relationship Id="rId4" Type="http://schemas.openxmlformats.org/officeDocument/2006/relationships/hyperlink" Target="https://www.sciencedirect.com/science/article/abs/pii/S0014299921003198" TargetMode="External"/><Relationship Id="rId9" Type="http://schemas.openxmlformats.org/officeDocument/2006/relationships/hyperlink" Target="https://www.sciencedirect.com/topics/pharmacology-toxicology-and-pharmaceutical-science/diabetic-retinopath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16</cp:revision>
  <dcterms:created xsi:type="dcterms:W3CDTF">2022-03-23T04:41:00Z</dcterms:created>
  <dcterms:modified xsi:type="dcterms:W3CDTF">2022-03-28T05:12:00Z</dcterms:modified>
</cp:coreProperties>
</file>