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E8C" w:rsidRPr="009F3E8C" w:rsidRDefault="00FD3A42">
      <w:pPr>
        <w:rPr>
          <w:rFonts w:ascii="Times New Roman" w:hAnsi="Times New Roman" w:cs="Times New Roman"/>
          <w:sz w:val="44"/>
          <w:szCs w:val="44"/>
          <w:shd w:val="clear" w:color="auto" w:fill="FFFFFF"/>
        </w:rPr>
      </w:pPr>
      <w:bookmarkStart w:id="0" w:name="_GoBack"/>
      <w:r w:rsidRPr="009F3E8C">
        <w:rPr>
          <w:rFonts w:ascii="Times New Roman" w:hAnsi="Times New Roman" w:cs="Times New Roman"/>
          <w:sz w:val="44"/>
          <w:szCs w:val="44"/>
          <w:shd w:val="clear" w:color="auto" w:fill="FFFFFF"/>
        </w:rPr>
        <w:t>Legal Aspects of Regulating Internal Migration in Kazakhstan and Foreign Countries</w:t>
      </w:r>
    </w:p>
    <w:bookmarkEnd w:id="0"/>
    <w:p w:rsidR="009F3E8C" w:rsidRPr="009F3E8C" w:rsidRDefault="009F3E8C">
      <w:pPr>
        <w:rPr>
          <w:rFonts w:ascii="Times New Roman" w:hAnsi="Times New Roman" w:cs="Times New Roman"/>
          <w:sz w:val="24"/>
          <w:szCs w:val="24"/>
          <w:shd w:val="clear" w:color="auto" w:fill="FFFFFF"/>
        </w:rPr>
      </w:pPr>
      <w:r w:rsidRPr="009F3E8C">
        <w:rPr>
          <w:rFonts w:ascii="Times New Roman" w:hAnsi="Times New Roman" w:cs="Times New Roman"/>
          <w:sz w:val="24"/>
          <w:szCs w:val="24"/>
        </w:rPr>
        <w:t>Indira Kulataevna Amerkhanova</w:t>
      </w:r>
      <w:r w:rsidRPr="009F3E8C">
        <w:rPr>
          <w:rFonts w:ascii="Times New Roman" w:hAnsi="Times New Roman" w:cs="Times New Roman"/>
          <w:sz w:val="24"/>
          <w:szCs w:val="24"/>
        </w:rPr>
        <w:t xml:space="preserve">, </w:t>
      </w:r>
      <w:r w:rsidRPr="009F3E8C">
        <w:rPr>
          <w:rFonts w:ascii="Times New Roman" w:hAnsi="Times New Roman" w:cs="Times New Roman"/>
          <w:sz w:val="24"/>
          <w:szCs w:val="24"/>
        </w:rPr>
        <w:t>Eldana Sovetovna Maishekina</w:t>
      </w:r>
      <w:r w:rsidRPr="009F3E8C">
        <w:rPr>
          <w:rFonts w:ascii="Times New Roman" w:hAnsi="Times New Roman" w:cs="Times New Roman"/>
          <w:sz w:val="24"/>
          <w:szCs w:val="24"/>
        </w:rPr>
        <w:t xml:space="preserve">, </w:t>
      </w:r>
      <w:r w:rsidRPr="009F3E8C">
        <w:rPr>
          <w:rFonts w:ascii="Times New Roman" w:hAnsi="Times New Roman" w:cs="Times New Roman"/>
          <w:sz w:val="24"/>
          <w:szCs w:val="24"/>
        </w:rPr>
        <w:t>Kairat Bodaukhan</w:t>
      </w:r>
      <w:r w:rsidRPr="009F3E8C">
        <w:rPr>
          <w:rFonts w:ascii="Times New Roman" w:hAnsi="Times New Roman" w:cs="Times New Roman"/>
          <w:sz w:val="24"/>
          <w:szCs w:val="24"/>
        </w:rPr>
        <w:t xml:space="preserve">, </w:t>
      </w:r>
      <w:r w:rsidRPr="009F3E8C">
        <w:rPr>
          <w:rFonts w:ascii="Times New Roman" w:hAnsi="Times New Roman" w:cs="Times New Roman"/>
          <w:sz w:val="24"/>
          <w:szCs w:val="24"/>
        </w:rPr>
        <w:t>Maigul Hafizovna Matayeva</w:t>
      </w:r>
      <w:r w:rsidRPr="009F3E8C">
        <w:rPr>
          <w:rFonts w:ascii="Times New Roman" w:hAnsi="Times New Roman" w:cs="Times New Roman"/>
          <w:sz w:val="24"/>
          <w:szCs w:val="24"/>
        </w:rPr>
        <w:t xml:space="preserve">, </w:t>
      </w:r>
      <w:r w:rsidRPr="009F3E8C">
        <w:rPr>
          <w:rFonts w:ascii="Times New Roman" w:hAnsi="Times New Roman" w:cs="Times New Roman"/>
          <w:sz w:val="24"/>
          <w:szCs w:val="24"/>
        </w:rPr>
        <w:t>Malik Dulatovich Karazhanov</w:t>
      </w:r>
      <w:r w:rsidRPr="009F3E8C">
        <w:rPr>
          <w:rFonts w:ascii="Times New Roman" w:hAnsi="Times New Roman" w:cs="Times New Roman"/>
          <w:sz w:val="24"/>
          <w:szCs w:val="24"/>
        </w:rPr>
        <w:t xml:space="preserve">, </w:t>
      </w:r>
      <w:r w:rsidRPr="009F3E8C">
        <w:rPr>
          <w:rFonts w:ascii="Times New Roman" w:hAnsi="Times New Roman" w:cs="Times New Roman"/>
          <w:sz w:val="24"/>
          <w:szCs w:val="24"/>
        </w:rPr>
        <w:t>Nurul Mohammad Zayed</w:t>
      </w:r>
    </w:p>
    <w:p w:rsidR="00FD3A42" w:rsidRPr="00FD3A42" w:rsidRDefault="00FD3A42" w:rsidP="00FD3A42">
      <w:pPr>
        <w:spacing w:before="150" w:after="150" w:line="240" w:lineRule="auto"/>
        <w:jc w:val="both"/>
        <w:rPr>
          <w:rFonts w:ascii="Times New Roman" w:eastAsia="Times New Roman" w:hAnsi="Times New Roman" w:cs="Times New Roman"/>
          <w:color w:val="4C4C4C"/>
          <w:sz w:val="24"/>
          <w:szCs w:val="24"/>
        </w:rPr>
      </w:pPr>
      <w:r w:rsidRPr="00FD3A42">
        <w:rPr>
          <w:rFonts w:ascii="Times New Roman" w:eastAsia="Times New Roman" w:hAnsi="Times New Roman" w:cs="Times New Roman"/>
          <w:color w:val="4C4C4C"/>
          <w:sz w:val="24"/>
          <w:szCs w:val="24"/>
        </w:rPr>
        <w:t>Abstract</w:t>
      </w:r>
    </w:p>
    <w:p w:rsidR="00FD3A42" w:rsidRPr="00FD3A42" w:rsidRDefault="00FD3A42" w:rsidP="00FD3A42">
      <w:pPr>
        <w:jc w:val="both"/>
        <w:rPr>
          <w:rFonts w:ascii="Times New Roman" w:hAnsi="Times New Roman" w:cs="Times New Roman"/>
          <w:color w:val="4C4C4C"/>
          <w:sz w:val="24"/>
          <w:szCs w:val="24"/>
          <w:shd w:val="clear" w:color="auto" w:fill="FFFFFF"/>
        </w:rPr>
      </w:pPr>
      <w:r w:rsidRPr="00FD3A42">
        <w:rPr>
          <w:rFonts w:ascii="Times New Roman" w:hAnsi="Times New Roman" w:cs="Times New Roman"/>
          <w:color w:val="4C4C4C"/>
          <w:sz w:val="24"/>
          <w:szCs w:val="24"/>
          <w:shd w:val="clear" w:color="auto" w:fill="FFFFFF"/>
        </w:rPr>
        <w:t>The article considers the state of migration legislation as a mechanism for regulating internal migration in Kazakhstan in the modern period. From this point of view, regularities, trends, features of the legal support of the internal migratory movement of the population of Kazakhstan are studied. The ways for the migration legislation improvement are proposed. The article also discusses the migration situation in Kazakhstan, Russia, the European Union, the reasons for migration, and the problems arising in connection with this process. Methods and mechanisms of migration regulation, levels of migration regulation are considered. The conditions for successful regulation of migration are determined.  </w:t>
      </w:r>
    </w:p>
    <w:p w:rsidR="00FD3A42" w:rsidRPr="00FD3A42" w:rsidRDefault="00FD3A42">
      <w:pPr>
        <w:rPr>
          <w:rFonts w:ascii="Times New Roman" w:hAnsi="Times New Roman" w:cs="Times New Roman"/>
          <w:b/>
          <w:bCs/>
          <w:color w:val="4C4C4C"/>
          <w:sz w:val="24"/>
          <w:szCs w:val="24"/>
          <w:shd w:val="clear" w:color="auto" w:fill="FFFFFF"/>
        </w:rPr>
      </w:pPr>
      <w:r w:rsidRPr="00FD3A42">
        <w:rPr>
          <w:rFonts w:ascii="Times New Roman" w:hAnsi="Times New Roman" w:cs="Times New Roman"/>
          <w:b/>
          <w:bCs/>
          <w:color w:val="4C4C4C"/>
          <w:sz w:val="24"/>
          <w:szCs w:val="24"/>
          <w:shd w:val="clear" w:color="auto" w:fill="FFFFFF"/>
        </w:rPr>
        <w:t>Conference / Journal Link</w:t>
      </w:r>
    </w:p>
    <w:bookmarkStart w:id="1" w:name="cj_link"/>
    <w:p w:rsidR="00FD3A42" w:rsidRPr="00FD3A42" w:rsidRDefault="00FD3A42">
      <w:pPr>
        <w:rPr>
          <w:rFonts w:ascii="Times New Roman" w:hAnsi="Times New Roman" w:cs="Times New Roman"/>
          <w:sz w:val="24"/>
          <w:szCs w:val="24"/>
        </w:rPr>
      </w:pPr>
      <w:r w:rsidRPr="00FD3A42">
        <w:rPr>
          <w:rFonts w:ascii="Times New Roman" w:hAnsi="Times New Roman" w:cs="Times New Roman"/>
          <w:sz w:val="24"/>
          <w:szCs w:val="24"/>
        </w:rPr>
        <w:fldChar w:fldCharType="begin"/>
      </w:r>
      <w:r w:rsidRPr="00FD3A42">
        <w:rPr>
          <w:rFonts w:ascii="Times New Roman" w:hAnsi="Times New Roman" w:cs="Times New Roman"/>
          <w:sz w:val="24"/>
          <w:szCs w:val="24"/>
        </w:rPr>
        <w:instrText xml:space="preserve"> HYPERLINK "https://www.proquest.com/openview/112cc3499e8b00d0b9daceecf91f43ca/1?pq-origsite=gscholar&amp;cbl=38868" \t "_blank" </w:instrText>
      </w:r>
      <w:r w:rsidRPr="00FD3A42">
        <w:rPr>
          <w:rFonts w:ascii="Times New Roman" w:hAnsi="Times New Roman" w:cs="Times New Roman"/>
          <w:sz w:val="24"/>
          <w:szCs w:val="24"/>
        </w:rPr>
        <w:fldChar w:fldCharType="separate"/>
      </w:r>
      <w:r w:rsidRPr="00FD3A42">
        <w:rPr>
          <w:rStyle w:val="Hyperlink"/>
          <w:rFonts w:ascii="Times New Roman" w:hAnsi="Times New Roman" w:cs="Times New Roman"/>
          <w:color w:val="424242"/>
          <w:sz w:val="24"/>
          <w:szCs w:val="24"/>
          <w:u w:val="none"/>
          <w:shd w:val="clear" w:color="auto" w:fill="FFFFFF"/>
        </w:rPr>
        <w:t>https://www.proquest.com/openview/112cc3499e8b00d0b9daceecf91f43ca/1?pq-origsite=gscholar&amp;cbl=38868</w:t>
      </w:r>
      <w:r w:rsidRPr="00FD3A42">
        <w:rPr>
          <w:rFonts w:ascii="Times New Roman" w:hAnsi="Times New Roman" w:cs="Times New Roman"/>
          <w:sz w:val="24"/>
          <w:szCs w:val="24"/>
        </w:rPr>
        <w:fldChar w:fldCharType="end"/>
      </w:r>
      <w:bookmarkEnd w:id="1"/>
    </w:p>
    <w:sectPr w:rsidR="00FD3A42" w:rsidRPr="00FD3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A42"/>
    <w:rsid w:val="000010CC"/>
    <w:rsid w:val="00461020"/>
    <w:rsid w:val="009F3E8C"/>
    <w:rsid w:val="00FD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61CBF-843E-42D3-B421-8668C742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3A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03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2022-04-05T04:40:00Z</dcterms:created>
  <dcterms:modified xsi:type="dcterms:W3CDTF">2022-04-05T05:13:00Z</dcterms:modified>
</cp:coreProperties>
</file>