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82320E" w:rsidRDefault="0082320E" w:rsidP="0082320E">
      <w:pPr>
        <w:spacing w:before="150" w:after="150" w:line="240" w:lineRule="auto"/>
        <w:rPr>
          <w:rStyle w:val="blue-tooltip"/>
          <w:rFonts w:ascii="Times New Roman" w:hAnsi="Times New Roman" w:cs="Times New Roman"/>
          <w:sz w:val="40"/>
          <w:szCs w:val="40"/>
          <w:shd w:val="clear" w:color="auto" w:fill="FFFFFF"/>
        </w:rPr>
      </w:pPr>
      <w:r w:rsidRPr="0082320E">
        <w:rPr>
          <w:rStyle w:val="blue-tooltip"/>
          <w:rFonts w:ascii="Times New Roman" w:hAnsi="Times New Roman" w:cs="Times New Roman"/>
          <w:sz w:val="40"/>
          <w:szCs w:val="40"/>
          <w:shd w:val="clear" w:color="auto" w:fill="FFFFFF"/>
        </w:rPr>
        <w:t>Design and Analysis of Guided Modes in Photonic Waveguides Using Optical Neural Network</w:t>
      </w:r>
    </w:p>
    <w:p w:rsidR="0082320E" w:rsidRDefault="0082320E" w:rsidP="0082320E">
      <w:pPr>
        <w:spacing w:before="150" w:after="150" w:line="240" w:lineRule="auto"/>
        <w:rPr>
          <w:color w:val="2E74B5" w:themeColor="accent1" w:themeShade="BF"/>
        </w:rPr>
      </w:pPr>
      <w:bookmarkStart w:id="0" w:name="bau000001"/>
    </w:p>
    <w:p w:rsidR="009F5523" w:rsidRPr="0082320E" w:rsidRDefault="0082320E" w:rsidP="0082320E">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anchor="!" w:history="1">
        <w:r w:rsidRPr="0082320E">
          <w:rPr>
            <w:rStyle w:val="text"/>
            <w:rFonts w:ascii="Times New Roman" w:hAnsi="Times New Roman" w:cs="Times New Roman"/>
            <w:color w:val="2E74B5" w:themeColor="accent1" w:themeShade="BF"/>
            <w:sz w:val="24"/>
            <w:szCs w:val="24"/>
          </w:rPr>
          <w:t>Nusrat Jahan</w:t>
        </w:r>
        <w:r w:rsidR="00590E19">
          <w:rPr>
            <w:rStyle w:val="text"/>
            <w:rFonts w:ascii="Times New Roman" w:hAnsi="Times New Roman" w:cs="Times New Roman"/>
            <w:color w:val="2E74B5" w:themeColor="accent1" w:themeShade="BF"/>
            <w:sz w:val="24"/>
            <w:szCs w:val="24"/>
          </w:rPr>
          <w:t xml:space="preserve"> </w:t>
        </w:r>
        <w:bookmarkStart w:id="1" w:name="_GoBack"/>
        <w:bookmarkEnd w:id="1"/>
        <w:r w:rsidRPr="0082320E">
          <w:rPr>
            <w:rStyle w:val="text"/>
            <w:rFonts w:ascii="Times New Roman" w:hAnsi="Times New Roman" w:cs="Times New Roman"/>
            <w:color w:val="2E74B5" w:themeColor="accent1" w:themeShade="BF"/>
            <w:sz w:val="24"/>
            <w:szCs w:val="24"/>
          </w:rPr>
          <w:t>Anika</w:t>
        </w:r>
        <w:r w:rsidRPr="0082320E">
          <w:rPr>
            <w:rStyle w:val="text"/>
            <w:rFonts w:ascii="Times New Roman" w:hAnsi="Times New Roman" w:cs="Times New Roman"/>
            <w:color w:val="2E74B5" w:themeColor="accent1" w:themeShade="BF"/>
            <w:sz w:val="24"/>
            <w:szCs w:val="24"/>
          </w:rPr>
          <w:t xml:space="preserve">, </w:t>
        </w:r>
      </w:hyperlink>
      <w:bookmarkStart w:id="2" w:name="bau000002"/>
      <w:bookmarkEnd w:id="0"/>
      <w:r w:rsidRPr="0082320E">
        <w:rPr>
          <w:rFonts w:ascii="Times New Roman" w:hAnsi="Times New Roman" w:cs="Times New Roman"/>
          <w:color w:val="2E74B5" w:themeColor="accent1" w:themeShade="BF"/>
          <w:sz w:val="24"/>
          <w:szCs w:val="24"/>
        </w:rPr>
        <w:t xml:space="preserve"> </w:t>
      </w:r>
      <w:hyperlink r:id="rId5" w:anchor="!" w:history="1">
        <w:r w:rsidRPr="0082320E">
          <w:rPr>
            <w:rStyle w:val="text"/>
            <w:rFonts w:ascii="Times New Roman" w:hAnsi="Times New Roman" w:cs="Times New Roman"/>
            <w:color w:val="2E74B5" w:themeColor="accent1" w:themeShade="BF"/>
            <w:sz w:val="24"/>
            <w:szCs w:val="24"/>
          </w:rPr>
          <w:t>Md Borhan</w:t>
        </w:r>
        <w:r w:rsidR="00590E19">
          <w:rPr>
            <w:rStyle w:val="text"/>
            <w:rFonts w:ascii="Times New Roman" w:hAnsi="Times New Roman" w:cs="Times New Roman"/>
            <w:color w:val="2E74B5" w:themeColor="accent1" w:themeShade="BF"/>
            <w:sz w:val="24"/>
            <w:szCs w:val="24"/>
          </w:rPr>
          <w:t xml:space="preserve"> </w:t>
        </w:r>
        <w:r w:rsidRPr="0082320E">
          <w:rPr>
            <w:rStyle w:val="text"/>
            <w:rFonts w:ascii="Times New Roman" w:hAnsi="Times New Roman" w:cs="Times New Roman"/>
            <w:color w:val="2E74B5" w:themeColor="accent1" w:themeShade="BF"/>
            <w:sz w:val="24"/>
            <w:szCs w:val="24"/>
          </w:rPr>
          <w:t>Mia</w:t>
        </w:r>
      </w:hyperlink>
      <w:bookmarkEnd w:id="2"/>
    </w:p>
    <w:p w:rsidR="0082320E" w:rsidRPr="0082320E" w:rsidRDefault="0082320E" w:rsidP="0082320E">
      <w:pPr>
        <w:spacing w:before="150" w:after="150" w:line="240" w:lineRule="auto"/>
        <w:jc w:val="both"/>
        <w:rPr>
          <w:rFonts w:ascii="Times New Roman" w:eastAsia="Times New Roman" w:hAnsi="Times New Roman" w:cs="Times New Roman"/>
          <w:b/>
          <w:color w:val="4C4C4C"/>
          <w:sz w:val="24"/>
          <w:szCs w:val="24"/>
        </w:rPr>
      </w:pPr>
    </w:p>
    <w:p w:rsidR="001C5DE9" w:rsidRPr="0082320E" w:rsidRDefault="001C5DE9" w:rsidP="0082320E">
      <w:pPr>
        <w:spacing w:before="150" w:after="150" w:line="240" w:lineRule="auto"/>
        <w:jc w:val="both"/>
        <w:rPr>
          <w:rFonts w:ascii="Times New Roman" w:eastAsia="Times New Roman" w:hAnsi="Times New Roman" w:cs="Times New Roman"/>
          <w:b/>
          <w:color w:val="4C4C4C"/>
          <w:sz w:val="24"/>
          <w:szCs w:val="24"/>
        </w:rPr>
      </w:pPr>
      <w:r w:rsidRPr="0082320E">
        <w:rPr>
          <w:rFonts w:ascii="Times New Roman" w:eastAsia="Times New Roman" w:hAnsi="Times New Roman" w:cs="Times New Roman"/>
          <w:b/>
          <w:color w:val="4C4C4C"/>
          <w:sz w:val="24"/>
          <w:szCs w:val="24"/>
        </w:rPr>
        <w:t>Abstract:</w:t>
      </w:r>
    </w:p>
    <w:p w:rsidR="0082320E" w:rsidRPr="0082320E" w:rsidRDefault="0082320E" w:rsidP="0082320E">
      <w:pPr>
        <w:spacing w:before="150" w:after="150" w:line="240" w:lineRule="auto"/>
        <w:jc w:val="both"/>
        <w:rPr>
          <w:rFonts w:ascii="Times New Roman" w:eastAsia="Times New Roman" w:hAnsi="Times New Roman" w:cs="Times New Roman"/>
          <w:b/>
          <w:color w:val="4C4C4C"/>
          <w:sz w:val="24"/>
          <w:szCs w:val="24"/>
        </w:rPr>
      </w:pPr>
      <w:r w:rsidRPr="0082320E">
        <w:rPr>
          <w:rFonts w:ascii="Times New Roman" w:hAnsi="Times New Roman" w:cs="Times New Roman"/>
          <w:color w:val="2E2E2E"/>
          <w:sz w:val="24"/>
          <w:szCs w:val="24"/>
          <w:shd w:val="clear" w:color="auto" w:fill="FFFFFF"/>
        </w:rPr>
        <w:t>We present a deep learning approach using an optical neural network to predict the fundamental modal indices </w:t>
      </w:r>
      <w:r w:rsidRPr="0082320E">
        <w:rPr>
          <w:rStyle w:val="mjxassistivemathml"/>
          <w:rFonts w:ascii="Times New Roman" w:hAnsi="Times New Roman" w:cs="Times New Roman"/>
          <w:color w:val="2E2E2E"/>
          <w:sz w:val="24"/>
          <w:szCs w:val="24"/>
          <w:bdr w:val="none" w:sz="0" w:space="0" w:color="auto" w:frame="1"/>
          <w:shd w:val="clear" w:color="auto" w:fill="FFFFFF"/>
        </w:rPr>
        <w:t>neff</w:t>
      </w:r>
      <w:r w:rsidRPr="0082320E">
        <w:rPr>
          <w:rFonts w:ascii="Times New Roman" w:hAnsi="Times New Roman" w:cs="Times New Roman"/>
          <w:color w:val="2E2E2E"/>
          <w:sz w:val="24"/>
          <w:szCs w:val="24"/>
          <w:shd w:val="clear" w:color="auto" w:fill="FFFFFF"/>
        </w:rPr>
        <w:t> in a silicon (Si) channel waveguide. We use three inputs, e.g., two geometric and one material properties, and predict the </w:t>
      </w:r>
      <w:r w:rsidRPr="0082320E">
        <w:rPr>
          <w:rStyle w:val="mjxassistivemathml"/>
          <w:rFonts w:ascii="Times New Roman" w:hAnsi="Times New Roman" w:cs="Times New Roman"/>
          <w:color w:val="2E2E2E"/>
          <w:sz w:val="24"/>
          <w:szCs w:val="24"/>
          <w:bdr w:val="none" w:sz="0" w:space="0" w:color="auto" w:frame="1"/>
          <w:shd w:val="clear" w:color="auto" w:fill="FFFFFF"/>
        </w:rPr>
        <w:t>neff</w:t>
      </w:r>
      <w:r w:rsidRPr="0082320E">
        <w:rPr>
          <w:rFonts w:ascii="Times New Roman" w:hAnsi="Times New Roman" w:cs="Times New Roman"/>
          <w:color w:val="2E2E2E"/>
          <w:sz w:val="24"/>
          <w:szCs w:val="24"/>
          <w:shd w:val="clear" w:color="auto" w:fill="FFFFFF"/>
        </w:rPr>
        <w:t> for transverse electric and transverse magnetic polarizations. With the least number (i.e., </w:t>
      </w:r>
      <w:r w:rsidRPr="0082320E">
        <w:rPr>
          <w:rStyle w:val="mjxassistivemathml"/>
          <w:rFonts w:ascii="Times New Roman" w:hAnsi="Times New Roman" w:cs="Times New Roman"/>
          <w:color w:val="2E2E2E"/>
          <w:sz w:val="24"/>
          <w:szCs w:val="24"/>
          <w:bdr w:val="none" w:sz="0" w:space="0" w:color="auto" w:frame="1"/>
          <w:shd w:val="clear" w:color="auto" w:fill="FFFFFF"/>
        </w:rPr>
        <w:t>33</w:t>
      </w:r>
      <w:r w:rsidRPr="0082320E">
        <w:rPr>
          <w:rFonts w:ascii="Times New Roman" w:hAnsi="Times New Roman" w:cs="Times New Roman"/>
          <w:color w:val="2E2E2E"/>
          <w:sz w:val="24"/>
          <w:szCs w:val="24"/>
          <w:shd w:val="clear" w:color="auto" w:fill="FFFFFF"/>
        </w:rPr>
        <w:t> or </w:t>
      </w:r>
      <w:r w:rsidRPr="0082320E">
        <w:rPr>
          <w:rStyle w:val="mjxassistivemathml"/>
          <w:rFonts w:ascii="Times New Roman" w:hAnsi="Times New Roman" w:cs="Times New Roman"/>
          <w:color w:val="2E2E2E"/>
          <w:sz w:val="24"/>
          <w:szCs w:val="24"/>
          <w:bdr w:val="none" w:sz="0" w:space="0" w:color="auto" w:frame="1"/>
          <w:shd w:val="clear" w:color="auto" w:fill="FFFFFF"/>
        </w:rPr>
        <w:t>43</w:t>
      </w:r>
      <w:r w:rsidRPr="0082320E">
        <w:rPr>
          <w:rFonts w:ascii="Times New Roman" w:hAnsi="Times New Roman" w:cs="Times New Roman"/>
          <w:color w:val="2E2E2E"/>
          <w:sz w:val="24"/>
          <w:szCs w:val="24"/>
          <w:shd w:val="clear" w:color="auto" w:fill="FFFFFF"/>
        </w:rPr>
        <w:t>) of exact mode solutions from Maxwell’s equations, we can uncover the solutions which correspond to </w:t>
      </w:r>
      <w:r w:rsidRPr="0082320E">
        <w:rPr>
          <w:rStyle w:val="mjxassistivemathml"/>
          <w:rFonts w:ascii="Times New Roman" w:hAnsi="Times New Roman" w:cs="Times New Roman"/>
          <w:color w:val="2E2E2E"/>
          <w:sz w:val="24"/>
          <w:szCs w:val="24"/>
          <w:bdr w:val="none" w:sz="0" w:space="0" w:color="auto" w:frame="1"/>
          <w:shd w:val="clear" w:color="auto" w:fill="FFFFFF"/>
        </w:rPr>
        <w:t>103</w:t>
      </w:r>
      <w:r w:rsidRPr="0082320E">
        <w:rPr>
          <w:rFonts w:ascii="Times New Roman" w:hAnsi="Times New Roman" w:cs="Times New Roman"/>
          <w:color w:val="2E2E2E"/>
          <w:sz w:val="24"/>
          <w:szCs w:val="24"/>
          <w:shd w:val="clear" w:color="auto" w:fill="FFFFFF"/>
        </w:rPr>
        <w:t> numerical simulations. Note that this consumes the lowest amount of computational resources. The mean squared errors of the exact and the predicted results are </w:t>
      </w:r>
      <w:r w:rsidRPr="0082320E">
        <w:rPr>
          <w:rStyle w:val="mjxassistivemathml"/>
          <w:rFonts w:ascii="Times New Roman" w:hAnsi="Times New Roman" w:cs="Times New Roman"/>
          <w:color w:val="2E2E2E"/>
          <w:sz w:val="24"/>
          <w:szCs w:val="24"/>
          <w:bdr w:val="none" w:sz="0" w:space="0" w:color="auto" w:frame="1"/>
          <w:shd w:val="clear" w:color="auto" w:fill="FFFFFF"/>
        </w:rPr>
        <w:t>&lt;10−5</w:t>
      </w:r>
      <w:r w:rsidRPr="0082320E">
        <w:rPr>
          <w:rFonts w:ascii="Times New Roman" w:hAnsi="Times New Roman" w:cs="Times New Roman"/>
          <w:color w:val="2E2E2E"/>
          <w:sz w:val="24"/>
          <w:szCs w:val="24"/>
          <w:shd w:val="clear" w:color="auto" w:fill="FFFFFF"/>
        </w:rPr>
        <w:t>. Moreover, our parameter ranges are compatible with current photolithography and complementary metal–oxide–semiconductor (CMOS) fabrication technology. We also show the impacts of different transfer functions and neural network layouts on the model’s performance. Our approach presents a unique advantage to uncover the guided modes in any photonic waveguides within the least possible numerical simulations.</w:t>
      </w:r>
    </w:p>
    <w:p w:rsidR="009F5523" w:rsidRPr="0082320E" w:rsidRDefault="009F5523" w:rsidP="0082320E">
      <w:pPr>
        <w:spacing w:before="150" w:after="150" w:line="240" w:lineRule="auto"/>
        <w:jc w:val="both"/>
        <w:rPr>
          <w:rFonts w:ascii="Times New Roman" w:eastAsia="Times New Roman" w:hAnsi="Times New Roman" w:cs="Times New Roman"/>
          <w:b/>
          <w:color w:val="4C4C4C"/>
          <w:sz w:val="24"/>
          <w:szCs w:val="24"/>
        </w:rPr>
      </w:pPr>
    </w:p>
    <w:p w:rsidR="001C5DE9" w:rsidRPr="0082320E" w:rsidRDefault="001C5DE9" w:rsidP="0082320E">
      <w:pPr>
        <w:spacing w:before="150" w:after="150" w:line="240" w:lineRule="auto"/>
        <w:jc w:val="both"/>
        <w:rPr>
          <w:rFonts w:ascii="Times New Roman" w:hAnsi="Times New Roman" w:cs="Times New Roman"/>
          <w:b/>
          <w:bCs/>
          <w:color w:val="4C4C4C"/>
          <w:sz w:val="24"/>
          <w:szCs w:val="24"/>
          <w:shd w:val="clear" w:color="auto" w:fill="FFFFFF"/>
        </w:rPr>
      </w:pPr>
      <w:r w:rsidRPr="0082320E">
        <w:rPr>
          <w:rFonts w:ascii="Times New Roman" w:hAnsi="Times New Roman" w:cs="Times New Roman"/>
          <w:b/>
          <w:bCs/>
          <w:color w:val="4C4C4C"/>
          <w:sz w:val="24"/>
          <w:szCs w:val="24"/>
          <w:shd w:val="clear" w:color="auto" w:fill="FFFFFF"/>
        </w:rPr>
        <w:t>Conference / Journal Link:</w:t>
      </w:r>
    </w:p>
    <w:bookmarkStart w:id="3" w:name="cj_link"/>
    <w:p w:rsidR="0082320E" w:rsidRPr="0082320E" w:rsidRDefault="0082320E" w:rsidP="0082320E">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82320E">
        <w:rPr>
          <w:rFonts w:ascii="Times New Roman" w:hAnsi="Times New Roman" w:cs="Times New Roman"/>
          <w:color w:val="2E74B5" w:themeColor="accent1" w:themeShade="BF"/>
          <w:sz w:val="24"/>
          <w:szCs w:val="24"/>
        </w:rPr>
        <w:fldChar w:fldCharType="begin"/>
      </w:r>
      <w:r w:rsidRPr="0082320E">
        <w:rPr>
          <w:rFonts w:ascii="Times New Roman" w:hAnsi="Times New Roman" w:cs="Times New Roman"/>
          <w:color w:val="2E74B5" w:themeColor="accent1" w:themeShade="BF"/>
          <w:sz w:val="24"/>
          <w:szCs w:val="24"/>
        </w:rPr>
        <w:instrText xml:space="preserve"> HYPERLINK "https://www.sciencedirect.com/science/article/abs/pii/S0030402620316090?via%3Dihub" \t "_blank" </w:instrText>
      </w:r>
      <w:r w:rsidRPr="0082320E">
        <w:rPr>
          <w:rFonts w:ascii="Times New Roman" w:hAnsi="Times New Roman" w:cs="Times New Roman"/>
          <w:color w:val="2E74B5" w:themeColor="accent1" w:themeShade="BF"/>
          <w:sz w:val="24"/>
          <w:szCs w:val="24"/>
        </w:rPr>
        <w:fldChar w:fldCharType="separate"/>
      </w:r>
      <w:r w:rsidRPr="0082320E">
        <w:rPr>
          <w:rStyle w:val="Hyperlink"/>
          <w:rFonts w:ascii="Times New Roman" w:hAnsi="Times New Roman" w:cs="Times New Roman"/>
          <w:color w:val="2E74B5" w:themeColor="accent1" w:themeShade="BF"/>
          <w:sz w:val="24"/>
          <w:szCs w:val="24"/>
          <w:u w:val="none"/>
          <w:shd w:val="clear" w:color="auto" w:fill="FFFFFF"/>
        </w:rPr>
        <w:t>https://www.sciencedirect.com/science/article/abs/pii/S0030402620316090?via%</w:t>
      </w:r>
      <w:r w:rsidRPr="0082320E">
        <w:rPr>
          <w:rFonts w:ascii="Times New Roman" w:hAnsi="Times New Roman" w:cs="Times New Roman"/>
          <w:color w:val="2E74B5" w:themeColor="accent1" w:themeShade="BF"/>
          <w:sz w:val="24"/>
          <w:szCs w:val="24"/>
        </w:rPr>
        <w:fldChar w:fldCharType="end"/>
      </w:r>
      <w:bookmarkEnd w:id="3"/>
    </w:p>
    <w:p w:rsidR="001C5DE9" w:rsidRPr="0082320E" w:rsidRDefault="001C5DE9" w:rsidP="0082320E">
      <w:pPr>
        <w:spacing w:before="150"/>
        <w:jc w:val="both"/>
        <w:rPr>
          <w:rFonts w:ascii="Times New Roman" w:hAnsi="Times New Roman" w:cs="Times New Roman"/>
          <w:b/>
          <w:color w:val="4C4C4C"/>
          <w:sz w:val="24"/>
          <w:szCs w:val="24"/>
        </w:rPr>
      </w:pPr>
    </w:p>
    <w:p w:rsidR="001C5DE9" w:rsidRPr="0082320E" w:rsidRDefault="001C5DE9" w:rsidP="0082320E">
      <w:pPr>
        <w:spacing w:before="150"/>
        <w:jc w:val="both"/>
        <w:rPr>
          <w:rFonts w:ascii="Times New Roman" w:hAnsi="Times New Roman" w:cs="Times New Roman"/>
          <w:b/>
          <w:color w:val="4C4C4C"/>
          <w:sz w:val="24"/>
          <w:szCs w:val="24"/>
        </w:rPr>
      </w:pPr>
      <w:r w:rsidRPr="0082320E">
        <w:rPr>
          <w:rFonts w:ascii="Times New Roman" w:hAnsi="Times New Roman" w:cs="Times New Roman"/>
          <w:b/>
          <w:color w:val="4C4C4C"/>
          <w:sz w:val="24"/>
          <w:szCs w:val="24"/>
        </w:rPr>
        <w:t>DOI:</w:t>
      </w:r>
    </w:p>
    <w:p w:rsidR="0082320E" w:rsidRPr="0082320E" w:rsidRDefault="0082320E" w:rsidP="0082320E">
      <w:pPr>
        <w:spacing w:before="150"/>
        <w:jc w:val="both"/>
        <w:rPr>
          <w:rFonts w:ascii="Times New Roman" w:hAnsi="Times New Roman" w:cs="Times New Roman"/>
          <w:b/>
          <w:color w:val="2E74B5" w:themeColor="accent1" w:themeShade="BF"/>
          <w:sz w:val="24"/>
          <w:szCs w:val="24"/>
        </w:rPr>
      </w:pPr>
      <w:hyperlink r:id="rId6" w:tgtFrame="_blank" w:tooltip="Persistent link using digital object identifier" w:history="1">
        <w:r w:rsidRPr="0082320E">
          <w:rPr>
            <w:rStyle w:val="Hyperlink"/>
            <w:rFonts w:ascii="Times New Roman" w:hAnsi="Times New Roman" w:cs="Times New Roman"/>
            <w:color w:val="2E74B5" w:themeColor="accent1" w:themeShade="BF"/>
            <w:sz w:val="24"/>
            <w:szCs w:val="24"/>
            <w:u w:val="none"/>
          </w:rPr>
          <w:t>https://doi.org/10.1016/j.ijleo.2020.165785</w:t>
        </w:r>
      </w:hyperlink>
    </w:p>
    <w:p w:rsidR="00D0008B" w:rsidRPr="0082320E" w:rsidRDefault="00D0008B" w:rsidP="0082320E">
      <w:pPr>
        <w:jc w:val="both"/>
        <w:rPr>
          <w:rFonts w:ascii="Times New Roman" w:hAnsi="Times New Roman" w:cs="Times New Roman"/>
          <w:sz w:val="24"/>
          <w:szCs w:val="24"/>
        </w:rPr>
      </w:pPr>
    </w:p>
    <w:sectPr w:rsidR="00D0008B" w:rsidRPr="00823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435E2"/>
    <w:rsid w:val="00051D68"/>
    <w:rsid w:val="00053E44"/>
    <w:rsid w:val="000702B0"/>
    <w:rsid w:val="000B4FD8"/>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0E19"/>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2320E"/>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A4A5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character" w:customStyle="1" w:styleId="mjxassistivemathml">
    <w:name w:val="mjx_assistive_mathml"/>
    <w:basedOn w:val="DefaultParagraphFont"/>
    <w:rsid w:val="0082320E"/>
  </w:style>
  <w:style w:type="character" w:customStyle="1" w:styleId="text">
    <w:name w:val="text"/>
    <w:basedOn w:val="DefaultParagraphFont"/>
    <w:rsid w:val="0082320E"/>
  </w:style>
  <w:style w:type="character" w:customStyle="1" w:styleId="author-ref">
    <w:name w:val="author-ref"/>
    <w:basedOn w:val="DefaultParagraphFont"/>
    <w:rsid w:val="00823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ijleo.2020.165785" TargetMode="External"/><Relationship Id="rId5" Type="http://schemas.openxmlformats.org/officeDocument/2006/relationships/hyperlink" Target="https://www.sciencedirect.com/science/article/abs/pii/S0030402620316090?via%3Dihub" TargetMode="External"/><Relationship Id="rId4" Type="http://schemas.openxmlformats.org/officeDocument/2006/relationships/hyperlink" Target="https://www.sciencedirect.com/science/article/abs/pii/S0030402620316090?via%3Di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262</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2022-04-19T04:40:00Z</dcterms:created>
  <dcterms:modified xsi:type="dcterms:W3CDTF">2022-04-19T05:08:00Z</dcterms:modified>
</cp:coreProperties>
</file>