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59416D" w:rsidRDefault="0059416D" w:rsidP="0059416D">
      <w:pPr>
        <w:spacing w:before="150" w:after="150" w:line="240" w:lineRule="auto"/>
        <w:rPr>
          <w:rStyle w:val="blue-tooltip"/>
          <w:rFonts w:ascii="Times New Roman" w:hAnsi="Times New Roman" w:cs="Times New Roman"/>
          <w:sz w:val="40"/>
          <w:szCs w:val="40"/>
          <w:shd w:val="clear" w:color="auto" w:fill="FFFFFF"/>
        </w:rPr>
      </w:pPr>
      <w:r w:rsidRPr="0059416D">
        <w:rPr>
          <w:rStyle w:val="blue-tooltip"/>
          <w:rFonts w:ascii="Times New Roman" w:hAnsi="Times New Roman" w:cs="Times New Roman"/>
          <w:sz w:val="40"/>
          <w:szCs w:val="40"/>
          <w:shd w:val="clear" w:color="auto" w:fill="FFFFFF"/>
        </w:rPr>
        <w:t>The Effects of Board Size and Board Composition on C</w:t>
      </w:r>
      <w:r>
        <w:rPr>
          <w:rStyle w:val="blue-tooltip"/>
          <w:rFonts w:ascii="Times New Roman" w:hAnsi="Times New Roman" w:cs="Times New Roman"/>
          <w:sz w:val="40"/>
          <w:szCs w:val="40"/>
          <w:shd w:val="clear" w:color="auto" w:fill="FFFFFF"/>
        </w:rPr>
        <w:t xml:space="preserve">SR </w:t>
      </w:r>
      <w:r w:rsidRPr="0059416D">
        <w:rPr>
          <w:rStyle w:val="blue-tooltip"/>
          <w:rFonts w:ascii="Times New Roman" w:hAnsi="Times New Roman" w:cs="Times New Roman"/>
          <w:sz w:val="40"/>
          <w:szCs w:val="40"/>
          <w:shd w:val="clear" w:color="auto" w:fill="FFFFFF"/>
        </w:rPr>
        <w:t>Disclosure</w:t>
      </w:r>
      <w:r>
        <w:rPr>
          <w:rStyle w:val="blue-tooltip"/>
          <w:rFonts w:ascii="Times New Roman" w:hAnsi="Times New Roman" w:cs="Times New Roman"/>
          <w:sz w:val="40"/>
          <w:szCs w:val="40"/>
          <w:shd w:val="clear" w:color="auto" w:fill="FFFFFF"/>
        </w:rPr>
        <w:t>:</w:t>
      </w:r>
      <w:bookmarkStart w:id="0" w:name="_GoBack"/>
      <w:bookmarkEnd w:id="0"/>
      <w:r w:rsidRPr="0059416D">
        <w:rPr>
          <w:rStyle w:val="blue-tooltip"/>
          <w:rFonts w:ascii="Times New Roman" w:hAnsi="Times New Roman" w:cs="Times New Roman"/>
          <w:sz w:val="40"/>
          <w:szCs w:val="40"/>
          <w:shd w:val="clear" w:color="auto" w:fill="FFFFFF"/>
        </w:rPr>
        <w:t xml:space="preserve"> a Study of Banking Sectors in Bangladesh</w:t>
      </w:r>
    </w:p>
    <w:p w:rsidR="0059416D" w:rsidRDefault="0059416D" w:rsidP="0059416D">
      <w:pPr>
        <w:rPr>
          <w:color w:val="2E74B5" w:themeColor="accent1" w:themeShade="BF"/>
        </w:rPr>
      </w:pPr>
    </w:p>
    <w:p w:rsidR="0059416D" w:rsidRPr="0059416D" w:rsidRDefault="0059416D" w:rsidP="0059416D">
      <w:pPr>
        <w:jc w:val="both"/>
        <w:rPr>
          <w:rFonts w:ascii="Times New Roman" w:hAnsi="Times New Roman" w:cs="Times New Roman"/>
          <w:color w:val="2E74B5" w:themeColor="accent1" w:themeShade="BF"/>
          <w:sz w:val="24"/>
          <w:szCs w:val="24"/>
        </w:rPr>
      </w:pPr>
      <w:hyperlink r:id="rId4" w:history="1">
        <w:r w:rsidRPr="0059416D">
          <w:rPr>
            <w:rStyle w:val="given-names"/>
            <w:rFonts w:ascii="Times New Roman" w:hAnsi="Times New Roman" w:cs="Times New Roman"/>
            <w:color w:val="2E74B5" w:themeColor="accent1" w:themeShade="BF"/>
            <w:sz w:val="24"/>
            <w:szCs w:val="24"/>
          </w:rPr>
          <w:t>Md. Abdur</w:t>
        </w:r>
        <w:r w:rsidRPr="0059416D">
          <w:rPr>
            <w:rStyle w:val="Hyperlink"/>
            <w:rFonts w:ascii="Times New Roman" w:hAnsi="Times New Roman" w:cs="Times New Roman"/>
            <w:color w:val="2E74B5" w:themeColor="accent1" w:themeShade="BF"/>
            <w:sz w:val="24"/>
            <w:szCs w:val="24"/>
            <w:u w:val="none"/>
          </w:rPr>
          <w:t> </w:t>
        </w:r>
        <w:r w:rsidRPr="0059416D">
          <w:rPr>
            <w:rStyle w:val="surname"/>
            <w:rFonts w:ascii="Times New Roman" w:hAnsi="Times New Roman" w:cs="Times New Roman"/>
            <w:color w:val="2E74B5" w:themeColor="accent1" w:themeShade="BF"/>
            <w:sz w:val="24"/>
            <w:szCs w:val="24"/>
          </w:rPr>
          <w:t>Rouf</w:t>
        </w:r>
        <w:r w:rsidRPr="0059416D">
          <w:rPr>
            <w:rStyle w:val="Hyperlink"/>
            <w:rFonts w:ascii="Times New Roman" w:hAnsi="Times New Roman" w:cs="Times New Roman"/>
            <w:color w:val="2E74B5" w:themeColor="accent1" w:themeShade="BF"/>
            <w:sz w:val="24"/>
            <w:szCs w:val="24"/>
            <w:u w:val="none"/>
          </w:rPr>
          <w:t>, </w:t>
        </w:r>
      </w:hyperlink>
      <w:hyperlink r:id="rId5" w:history="1">
        <w:r w:rsidRPr="0059416D">
          <w:rPr>
            <w:rStyle w:val="given-names"/>
            <w:rFonts w:ascii="Times New Roman" w:hAnsi="Times New Roman" w:cs="Times New Roman"/>
            <w:color w:val="2E74B5" w:themeColor="accent1" w:themeShade="BF"/>
            <w:sz w:val="24"/>
            <w:szCs w:val="24"/>
          </w:rPr>
          <w:t>Md. Alamgir</w:t>
        </w:r>
        <w:r w:rsidRPr="0059416D">
          <w:rPr>
            <w:rStyle w:val="Hyperlink"/>
            <w:rFonts w:ascii="Times New Roman" w:hAnsi="Times New Roman" w:cs="Times New Roman"/>
            <w:color w:val="2E74B5" w:themeColor="accent1" w:themeShade="BF"/>
            <w:sz w:val="24"/>
            <w:szCs w:val="24"/>
            <w:u w:val="none"/>
          </w:rPr>
          <w:t> </w:t>
        </w:r>
        <w:r w:rsidRPr="0059416D">
          <w:rPr>
            <w:rStyle w:val="surname"/>
            <w:rFonts w:ascii="Times New Roman" w:hAnsi="Times New Roman" w:cs="Times New Roman"/>
            <w:color w:val="2E74B5" w:themeColor="accent1" w:themeShade="BF"/>
            <w:sz w:val="24"/>
            <w:szCs w:val="24"/>
          </w:rPr>
          <w:t>Hossan</w:t>
        </w:r>
      </w:hyperlink>
      <w:r w:rsidRPr="0059416D">
        <w:rPr>
          <w:rFonts w:ascii="Times New Roman" w:hAnsi="Times New Roman" w:cs="Times New Roman"/>
          <w:color w:val="2E74B5" w:themeColor="accent1" w:themeShade="BF"/>
          <w:sz w:val="24"/>
          <w:szCs w:val="24"/>
        </w:rPr>
        <w:t> </w:t>
      </w:r>
    </w:p>
    <w:p w:rsidR="009F5523" w:rsidRPr="0059416D" w:rsidRDefault="009F5523" w:rsidP="0059416D">
      <w:pPr>
        <w:spacing w:before="150" w:after="150" w:line="240" w:lineRule="auto"/>
        <w:jc w:val="both"/>
        <w:rPr>
          <w:rFonts w:ascii="Times New Roman" w:eastAsia="Times New Roman" w:hAnsi="Times New Roman" w:cs="Times New Roman"/>
          <w:b/>
          <w:color w:val="4C4C4C"/>
          <w:sz w:val="24"/>
          <w:szCs w:val="24"/>
        </w:rPr>
      </w:pPr>
    </w:p>
    <w:p w:rsidR="001C5DE9" w:rsidRPr="0059416D" w:rsidRDefault="001C5DE9" w:rsidP="0059416D">
      <w:pPr>
        <w:spacing w:before="150" w:after="150" w:line="240" w:lineRule="auto"/>
        <w:jc w:val="both"/>
        <w:rPr>
          <w:rFonts w:ascii="Times New Roman" w:eastAsia="Times New Roman" w:hAnsi="Times New Roman" w:cs="Times New Roman"/>
          <w:b/>
          <w:color w:val="4C4C4C"/>
          <w:sz w:val="24"/>
          <w:szCs w:val="24"/>
        </w:rPr>
      </w:pPr>
      <w:r w:rsidRPr="0059416D">
        <w:rPr>
          <w:rFonts w:ascii="Times New Roman" w:eastAsia="Times New Roman" w:hAnsi="Times New Roman" w:cs="Times New Roman"/>
          <w:b/>
          <w:color w:val="4C4C4C"/>
          <w:sz w:val="24"/>
          <w:szCs w:val="24"/>
        </w:rPr>
        <w:t>Abstract:</w:t>
      </w:r>
    </w:p>
    <w:p w:rsidR="0059416D" w:rsidRPr="0059416D" w:rsidRDefault="0059416D" w:rsidP="0059416D">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4C4C4C"/>
          <w:sz w:val="24"/>
          <w:szCs w:val="24"/>
        </w:rPr>
      </w:pPr>
      <w:r w:rsidRPr="0059416D">
        <w:rPr>
          <w:rFonts w:ascii="Times New Roman" w:eastAsia="Times New Roman" w:hAnsi="Times New Roman" w:cs="Times New Roman"/>
          <w:b/>
          <w:bCs/>
          <w:color w:val="4C4C4C"/>
          <w:sz w:val="24"/>
          <w:szCs w:val="24"/>
        </w:rPr>
        <w:t>Purpose</w:t>
      </w:r>
    </w:p>
    <w:p w:rsidR="0059416D" w:rsidRPr="0059416D" w:rsidRDefault="0059416D" w:rsidP="0059416D">
      <w:pPr>
        <w:shd w:val="clear" w:color="auto" w:fill="FFFFFF"/>
        <w:spacing w:after="0" w:line="240" w:lineRule="auto"/>
        <w:jc w:val="both"/>
        <w:rPr>
          <w:rFonts w:ascii="Times New Roman" w:eastAsia="Times New Roman" w:hAnsi="Times New Roman" w:cs="Times New Roman"/>
          <w:color w:val="4C4C4C"/>
          <w:sz w:val="24"/>
          <w:szCs w:val="24"/>
        </w:rPr>
      </w:pPr>
      <w:r w:rsidRPr="0059416D">
        <w:rPr>
          <w:rFonts w:ascii="Times New Roman" w:eastAsia="Times New Roman" w:hAnsi="Times New Roman" w:cs="Times New Roman"/>
          <w:color w:val="4C4C4C"/>
          <w:sz w:val="24"/>
          <w:szCs w:val="24"/>
        </w:rPr>
        <w:t>The purpose of this study is to provide a profound understanding of the nature and extent of corporate social responsibility (CSR) disclosure in the annual report by the listed banking sectors in Bangladesh for examining the effect of board size and board composition on CSR disclosure.</w:t>
      </w:r>
    </w:p>
    <w:p w:rsidR="0059416D" w:rsidRPr="0059416D" w:rsidRDefault="0059416D" w:rsidP="0059416D">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59416D">
        <w:rPr>
          <w:rFonts w:ascii="Times New Roman" w:eastAsia="Times New Roman" w:hAnsi="Times New Roman" w:cs="Times New Roman"/>
          <w:b/>
          <w:bCs/>
          <w:color w:val="4C4C4C"/>
          <w:sz w:val="24"/>
          <w:szCs w:val="24"/>
        </w:rPr>
        <w:t>Design/methodology/approach</w:t>
      </w:r>
    </w:p>
    <w:p w:rsidR="0059416D" w:rsidRPr="0059416D" w:rsidRDefault="0059416D" w:rsidP="0059416D">
      <w:pPr>
        <w:shd w:val="clear" w:color="auto" w:fill="FFFFFF"/>
        <w:spacing w:after="0" w:line="240" w:lineRule="auto"/>
        <w:jc w:val="both"/>
        <w:rPr>
          <w:rFonts w:ascii="Times New Roman" w:eastAsia="Times New Roman" w:hAnsi="Times New Roman" w:cs="Times New Roman"/>
          <w:color w:val="4C4C4C"/>
          <w:sz w:val="24"/>
          <w:szCs w:val="24"/>
        </w:rPr>
      </w:pPr>
      <w:r w:rsidRPr="0059416D">
        <w:rPr>
          <w:rFonts w:ascii="Times New Roman" w:eastAsia="Times New Roman" w:hAnsi="Times New Roman" w:cs="Times New Roman"/>
          <w:color w:val="4C4C4C"/>
          <w:sz w:val="24"/>
          <w:szCs w:val="24"/>
        </w:rPr>
        <w:t>The sample selected of all the 30 listed banks enlisted in the Dhaka Stock Exchange and the study used a content analysis approach. An ordinary least square regression model is fitted to the data for assessing the effect of independent variables on the total CSR disclosure score. An un-weighted approach has been used for this study.</w:t>
      </w:r>
    </w:p>
    <w:p w:rsidR="0059416D" w:rsidRPr="0059416D" w:rsidRDefault="0059416D" w:rsidP="0059416D">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59416D">
        <w:rPr>
          <w:rFonts w:ascii="Times New Roman" w:eastAsia="Times New Roman" w:hAnsi="Times New Roman" w:cs="Times New Roman"/>
          <w:b/>
          <w:bCs/>
          <w:color w:val="4C4C4C"/>
          <w:sz w:val="24"/>
          <w:szCs w:val="24"/>
        </w:rPr>
        <w:t>Findings</w:t>
      </w:r>
    </w:p>
    <w:p w:rsidR="0059416D" w:rsidRPr="0059416D" w:rsidRDefault="0059416D" w:rsidP="0059416D">
      <w:pPr>
        <w:shd w:val="clear" w:color="auto" w:fill="FFFFFF"/>
        <w:spacing w:after="0" w:line="240" w:lineRule="auto"/>
        <w:jc w:val="both"/>
        <w:rPr>
          <w:rFonts w:ascii="Times New Roman" w:eastAsia="Times New Roman" w:hAnsi="Times New Roman" w:cs="Times New Roman"/>
          <w:color w:val="4C4C4C"/>
          <w:sz w:val="24"/>
          <w:szCs w:val="24"/>
        </w:rPr>
      </w:pPr>
      <w:r w:rsidRPr="0059416D">
        <w:rPr>
          <w:rFonts w:ascii="Times New Roman" w:eastAsia="Times New Roman" w:hAnsi="Times New Roman" w:cs="Times New Roman"/>
          <w:color w:val="4C4C4C"/>
          <w:sz w:val="24"/>
          <w:szCs w:val="24"/>
        </w:rPr>
        <w:t>The results of the study demonstrate that the extent of CSR disclosure of listed banks in Bangladesh varies from 11.11% to 73.33%, and on average, they report 45.37% and 43.44%, respectively. Moreover, the study observed a significant relationship between the proportion of female directors and CSR disclosure. Conversely, board size has been found no significant relationship with the CSR disclosure but the proportion of independent directors has been found a significant relationship with the CSR disclosure in the annual report by the listed banking sectors in Bangladesh.</w:t>
      </w:r>
    </w:p>
    <w:p w:rsidR="0059416D" w:rsidRPr="0059416D" w:rsidRDefault="0059416D" w:rsidP="0059416D">
      <w:pPr>
        <w:shd w:val="clear" w:color="auto" w:fill="FFFFFF"/>
        <w:spacing w:after="100" w:afterAutospacing="1" w:line="240" w:lineRule="auto"/>
        <w:outlineLvl w:val="2"/>
        <w:rPr>
          <w:rFonts w:ascii="Times New Roman" w:eastAsia="Times New Roman" w:hAnsi="Times New Roman" w:cs="Times New Roman"/>
          <w:b/>
          <w:bCs/>
          <w:color w:val="4C4C4C"/>
          <w:sz w:val="24"/>
          <w:szCs w:val="24"/>
        </w:rPr>
      </w:pPr>
      <w:r w:rsidRPr="0059416D">
        <w:rPr>
          <w:rFonts w:ascii="Times New Roman" w:eastAsia="Times New Roman" w:hAnsi="Times New Roman" w:cs="Times New Roman"/>
          <w:b/>
          <w:bCs/>
          <w:color w:val="4C4C4C"/>
          <w:sz w:val="24"/>
          <w:szCs w:val="24"/>
        </w:rPr>
        <w:t>Social implications</w:t>
      </w:r>
    </w:p>
    <w:p w:rsidR="0059416D" w:rsidRPr="0059416D" w:rsidRDefault="0059416D" w:rsidP="0059416D">
      <w:pPr>
        <w:shd w:val="clear" w:color="auto" w:fill="FFFFFF"/>
        <w:spacing w:after="0" w:line="240" w:lineRule="auto"/>
        <w:jc w:val="both"/>
        <w:rPr>
          <w:rFonts w:ascii="Times New Roman" w:eastAsia="Times New Roman" w:hAnsi="Times New Roman" w:cs="Times New Roman"/>
          <w:color w:val="4C4C4C"/>
          <w:sz w:val="24"/>
          <w:szCs w:val="24"/>
        </w:rPr>
      </w:pPr>
      <w:r w:rsidRPr="0059416D">
        <w:rPr>
          <w:rFonts w:ascii="Times New Roman" w:eastAsia="Times New Roman" w:hAnsi="Times New Roman" w:cs="Times New Roman"/>
          <w:color w:val="4C4C4C"/>
          <w:sz w:val="24"/>
          <w:szCs w:val="24"/>
        </w:rPr>
        <w:t>The study is expected to get a maximum scenario of CSR disclosure of banking sectors in Bangladesh. Government and other regulatory bodies can also get full information concerning CSR disclosure practices for formulating guidelines in this regard. If the Government of Bangladesh implicates the policies that the banks are to nominate a required number of female directors to boards, the consideration of the significant number of female directors and their power will be able to protect the interests of different stakeholder groups notably.</w:t>
      </w:r>
    </w:p>
    <w:p w:rsidR="0059416D" w:rsidRPr="0059416D" w:rsidRDefault="0059416D" w:rsidP="0059416D">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59416D">
        <w:rPr>
          <w:rFonts w:ascii="Times New Roman" w:eastAsia="Times New Roman" w:hAnsi="Times New Roman" w:cs="Times New Roman"/>
          <w:b/>
          <w:bCs/>
          <w:color w:val="4C4C4C"/>
          <w:sz w:val="24"/>
          <w:szCs w:val="24"/>
        </w:rPr>
        <w:t>Originality/value</w:t>
      </w:r>
    </w:p>
    <w:p w:rsidR="0059416D" w:rsidRPr="0059416D" w:rsidRDefault="0059416D" w:rsidP="0059416D">
      <w:pPr>
        <w:shd w:val="clear" w:color="auto" w:fill="FFFFFF"/>
        <w:spacing w:after="0" w:line="240" w:lineRule="auto"/>
        <w:jc w:val="both"/>
        <w:rPr>
          <w:rFonts w:ascii="Times New Roman" w:eastAsia="Times New Roman" w:hAnsi="Times New Roman" w:cs="Times New Roman"/>
          <w:color w:val="4C4C4C"/>
          <w:sz w:val="24"/>
          <w:szCs w:val="24"/>
        </w:rPr>
      </w:pPr>
      <w:r w:rsidRPr="0059416D">
        <w:rPr>
          <w:rFonts w:ascii="Times New Roman" w:eastAsia="Times New Roman" w:hAnsi="Times New Roman" w:cs="Times New Roman"/>
          <w:color w:val="4C4C4C"/>
          <w:sz w:val="24"/>
          <w:szCs w:val="24"/>
        </w:rPr>
        <w:t>The study contributes to the CSR literature as it presents empirical evidence of the effects of board size and board composition on the CSR disclosure of banking sectors in developing countries such as Bangladesh.</w:t>
      </w:r>
    </w:p>
    <w:p w:rsidR="0059416D" w:rsidRPr="0059416D" w:rsidRDefault="0059416D" w:rsidP="0059416D">
      <w:pPr>
        <w:spacing w:before="150" w:after="150" w:line="240" w:lineRule="auto"/>
        <w:jc w:val="both"/>
        <w:rPr>
          <w:rFonts w:ascii="Times New Roman" w:eastAsia="Times New Roman" w:hAnsi="Times New Roman" w:cs="Times New Roman"/>
          <w:b/>
          <w:color w:val="4C4C4C"/>
          <w:sz w:val="24"/>
          <w:szCs w:val="24"/>
        </w:rPr>
      </w:pPr>
    </w:p>
    <w:p w:rsidR="001C5DE9" w:rsidRPr="0059416D" w:rsidRDefault="001C5DE9" w:rsidP="0059416D">
      <w:pPr>
        <w:spacing w:before="150" w:after="150" w:line="240" w:lineRule="auto"/>
        <w:jc w:val="both"/>
        <w:rPr>
          <w:rFonts w:ascii="Times New Roman" w:hAnsi="Times New Roman" w:cs="Times New Roman"/>
          <w:b/>
          <w:bCs/>
          <w:color w:val="4C4C4C"/>
          <w:sz w:val="24"/>
          <w:szCs w:val="24"/>
          <w:shd w:val="clear" w:color="auto" w:fill="FFFFFF"/>
        </w:rPr>
      </w:pPr>
      <w:r w:rsidRPr="0059416D">
        <w:rPr>
          <w:rFonts w:ascii="Times New Roman" w:hAnsi="Times New Roman" w:cs="Times New Roman"/>
          <w:b/>
          <w:bCs/>
          <w:color w:val="4C4C4C"/>
          <w:sz w:val="24"/>
          <w:szCs w:val="24"/>
          <w:shd w:val="clear" w:color="auto" w:fill="FFFFFF"/>
        </w:rPr>
        <w:t>Conference / Journal Link:</w:t>
      </w:r>
    </w:p>
    <w:bookmarkStart w:id="1" w:name="cj_link"/>
    <w:p w:rsidR="0059416D" w:rsidRPr="0059416D" w:rsidRDefault="0059416D" w:rsidP="0059416D">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9416D">
        <w:rPr>
          <w:rFonts w:ascii="Times New Roman" w:hAnsi="Times New Roman" w:cs="Times New Roman"/>
          <w:color w:val="2E74B5" w:themeColor="accent1" w:themeShade="BF"/>
          <w:sz w:val="24"/>
          <w:szCs w:val="24"/>
        </w:rPr>
        <w:fldChar w:fldCharType="begin"/>
      </w:r>
      <w:r w:rsidRPr="0059416D">
        <w:rPr>
          <w:rFonts w:ascii="Times New Roman" w:hAnsi="Times New Roman" w:cs="Times New Roman"/>
          <w:color w:val="2E74B5" w:themeColor="accent1" w:themeShade="BF"/>
          <w:sz w:val="24"/>
          <w:szCs w:val="24"/>
        </w:rPr>
        <w:instrText xml:space="preserve"> HYPERLINK "https://www.emerald.com/insight/content/doi/10.1108/IJOES-06-2020-0079/full/html" \l "loginreload" \t "_blank" </w:instrText>
      </w:r>
      <w:r w:rsidRPr="0059416D">
        <w:rPr>
          <w:rFonts w:ascii="Times New Roman" w:hAnsi="Times New Roman" w:cs="Times New Roman"/>
          <w:color w:val="2E74B5" w:themeColor="accent1" w:themeShade="BF"/>
          <w:sz w:val="24"/>
          <w:szCs w:val="24"/>
        </w:rPr>
        <w:fldChar w:fldCharType="separate"/>
      </w:r>
      <w:r w:rsidRPr="0059416D">
        <w:rPr>
          <w:rStyle w:val="Hyperlink"/>
          <w:rFonts w:ascii="Times New Roman" w:hAnsi="Times New Roman" w:cs="Times New Roman"/>
          <w:color w:val="2E74B5" w:themeColor="accent1" w:themeShade="BF"/>
          <w:sz w:val="24"/>
          <w:szCs w:val="24"/>
          <w:u w:val="none"/>
          <w:shd w:val="clear" w:color="auto" w:fill="FFFFFF"/>
        </w:rPr>
        <w:t>https://www.emerald.com/insight/content/doi/10.1108/IJOES-06-2020-0079/full/html#loginreload</w:t>
      </w:r>
      <w:r w:rsidRPr="0059416D">
        <w:rPr>
          <w:rFonts w:ascii="Times New Roman" w:hAnsi="Times New Roman" w:cs="Times New Roman"/>
          <w:color w:val="2E74B5" w:themeColor="accent1" w:themeShade="BF"/>
          <w:sz w:val="24"/>
          <w:szCs w:val="24"/>
        </w:rPr>
        <w:fldChar w:fldCharType="end"/>
      </w:r>
      <w:bookmarkEnd w:id="1"/>
    </w:p>
    <w:p w:rsidR="001C5DE9" w:rsidRPr="0059416D" w:rsidRDefault="001C5DE9" w:rsidP="0059416D">
      <w:pPr>
        <w:spacing w:before="150"/>
        <w:jc w:val="both"/>
        <w:rPr>
          <w:rFonts w:ascii="Times New Roman" w:hAnsi="Times New Roman" w:cs="Times New Roman"/>
          <w:b/>
          <w:color w:val="4C4C4C"/>
          <w:sz w:val="24"/>
          <w:szCs w:val="24"/>
        </w:rPr>
      </w:pPr>
    </w:p>
    <w:p w:rsidR="001C5DE9" w:rsidRPr="0059416D" w:rsidRDefault="001C5DE9" w:rsidP="0059416D">
      <w:pPr>
        <w:spacing w:before="150"/>
        <w:jc w:val="both"/>
        <w:rPr>
          <w:rFonts w:ascii="Times New Roman" w:hAnsi="Times New Roman" w:cs="Times New Roman"/>
          <w:b/>
          <w:color w:val="4C4C4C"/>
          <w:sz w:val="24"/>
          <w:szCs w:val="24"/>
        </w:rPr>
      </w:pPr>
      <w:r w:rsidRPr="0059416D">
        <w:rPr>
          <w:rFonts w:ascii="Times New Roman" w:hAnsi="Times New Roman" w:cs="Times New Roman"/>
          <w:b/>
          <w:color w:val="4C4C4C"/>
          <w:sz w:val="24"/>
          <w:szCs w:val="24"/>
        </w:rPr>
        <w:t>DOI:</w:t>
      </w:r>
    </w:p>
    <w:p w:rsidR="0059416D" w:rsidRPr="0059416D" w:rsidRDefault="0059416D" w:rsidP="0059416D">
      <w:pPr>
        <w:spacing w:before="150"/>
        <w:jc w:val="both"/>
        <w:rPr>
          <w:rFonts w:ascii="Times New Roman" w:hAnsi="Times New Roman" w:cs="Times New Roman"/>
          <w:b/>
          <w:color w:val="2E74B5" w:themeColor="accent1" w:themeShade="BF"/>
          <w:sz w:val="24"/>
          <w:szCs w:val="24"/>
        </w:rPr>
      </w:pPr>
      <w:hyperlink r:id="rId6" w:tooltip="DOI: https://doi.org/10.1108/IJOES-06-2020-0079" w:history="1">
        <w:r w:rsidRPr="0059416D">
          <w:rPr>
            <w:rStyle w:val="Hyperlink"/>
            <w:rFonts w:ascii="Times New Roman" w:hAnsi="Times New Roman" w:cs="Times New Roman"/>
            <w:color w:val="2E74B5" w:themeColor="accent1" w:themeShade="BF"/>
            <w:sz w:val="24"/>
            <w:szCs w:val="24"/>
            <w:u w:val="none"/>
            <w:shd w:val="clear" w:color="auto" w:fill="FFFFFF"/>
          </w:rPr>
          <w:t>https://doi.org/10.1108/IJOES-06-2020-0079</w:t>
        </w:r>
      </w:hyperlink>
    </w:p>
    <w:p w:rsidR="00D0008B" w:rsidRPr="0059416D" w:rsidRDefault="00D0008B" w:rsidP="0059416D">
      <w:pPr>
        <w:jc w:val="both"/>
        <w:rPr>
          <w:rFonts w:ascii="Times New Roman" w:hAnsi="Times New Roman" w:cs="Times New Roman"/>
          <w:sz w:val="24"/>
          <w:szCs w:val="24"/>
        </w:rPr>
      </w:pPr>
    </w:p>
    <w:sectPr w:rsidR="00D0008B" w:rsidRPr="00594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46F5"/>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12DA3"/>
    <w:rsid w:val="00536B49"/>
    <w:rsid w:val="005667E2"/>
    <w:rsid w:val="00582687"/>
    <w:rsid w:val="00592ECC"/>
    <w:rsid w:val="0059416D"/>
    <w:rsid w:val="005A7C0C"/>
    <w:rsid w:val="005C1451"/>
    <w:rsid w:val="005F7E27"/>
    <w:rsid w:val="006123B5"/>
    <w:rsid w:val="00614BEB"/>
    <w:rsid w:val="006319E3"/>
    <w:rsid w:val="00671A54"/>
    <w:rsid w:val="00676F29"/>
    <w:rsid w:val="006A2CB9"/>
    <w:rsid w:val="006B297C"/>
    <w:rsid w:val="006D226B"/>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E3217"/>
    <w:rsid w:val="009F5523"/>
    <w:rsid w:val="00A67C2C"/>
    <w:rsid w:val="00AA75A4"/>
    <w:rsid w:val="00B274B4"/>
    <w:rsid w:val="00B86303"/>
    <w:rsid w:val="00B930C5"/>
    <w:rsid w:val="00BA5F16"/>
    <w:rsid w:val="00BB33BF"/>
    <w:rsid w:val="00BD44D9"/>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 w:val="00FF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3">
    <w:name w:val="heading 3"/>
    <w:basedOn w:val="Normal"/>
    <w:link w:val="Heading3Char"/>
    <w:uiPriority w:val="9"/>
    <w:qFormat/>
    <w:rsid w:val="005941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given-names">
    <w:name w:val="given-names"/>
    <w:basedOn w:val="DefaultParagraphFont"/>
    <w:rsid w:val="0059416D"/>
  </w:style>
  <w:style w:type="character" w:customStyle="1" w:styleId="surname">
    <w:name w:val="surname"/>
    <w:basedOn w:val="DefaultParagraphFont"/>
    <w:rsid w:val="0059416D"/>
  </w:style>
  <w:style w:type="character" w:customStyle="1" w:styleId="Heading3Char">
    <w:name w:val="Heading 3 Char"/>
    <w:basedOn w:val="DefaultParagraphFont"/>
    <w:link w:val="Heading3"/>
    <w:uiPriority w:val="9"/>
    <w:rsid w:val="0059416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941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372010">
      <w:bodyDiv w:val="1"/>
      <w:marLeft w:val="0"/>
      <w:marRight w:val="0"/>
      <w:marTop w:val="0"/>
      <w:marBottom w:val="0"/>
      <w:divBdr>
        <w:top w:val="none" w:sz="0" w:space="0" w:color="auto"/>
        <w:left w:val="none" w:sz="0" w:space="0" w:color="auto"/>
        <w:bottom w:val="none" w:sz="0" w:space="0" w:color="auto"/>
        <w:right w:val="none" w:sz="0" w:space="0" w:color="auto"/>
      </w:divBdr>
      <w:divsChild>
        <w:div w:id="321128076">
          <w:marLeft w:val="-225"/>
          <w:marRight w:val="-225"/>
          <w:marTop w:val="0"/>
          <w:marBottom w:val="0"/>
          <w:divBdr>
            <w:top w:val="none" w:sz="0" w:space="0" w:color="auto"/>
            <w:left w:val="none" w:sz="0" w:space="0" w:color="auto"/>
            <w:bottom w:val="none" w:sz="0" w:space="0" w:color="auto"/>
            <w:right w:val="none" w:sz="0" w:space="0" w:color="auto"/>
          </w:divBdr>
          <w:divsChild>
            <w:div w:id="21251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025863734">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IJOES-06-2020-0079" TargetMode="External"/><Relationship Id="rId5" Type="http://schemas.openxmlformats.org/officeDocument/2006/relationships/hyperlink" Target="https://www.emerald.com/insight/search?q=Md.%20Alamgir%20Hossan" TargetMode="External"/><Relationship Id="rId4" Type="http://schemas.openxmlformats.org/officeDocument/2006/relationships/hyperlink" Target="https://www.emerald.com/insight/search?q=Md.%20Abdur%20Rou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2022-04-19T06:03:00Z</dcterms:created>
  <dcterms:modified xsi:type="dcterms:W3CDTF">2022-04-20T04:10:00Z</dcterms:modified>
</cp:coreProperties>
</file>