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2F7650" w:rsidRDefault="0056272C" w:rsidP="0056272C">
      <w:pPr>
        <w:spacing w:before="150" w:after="150" w:line="240" w:lineRule="auto"/>
        <w:rPr>
          <w:rFonts w:ascii="Times New Roman" w:eastAsia="Times New Roman" w:hAnsi="Times New Roman" w:cs="Times New Roman"/>
          <w:b/>
          <w:color w:val="4C4C4C"/>
          <w:sz w:val="24"/>
          <w:szCs w:val="24"/>
        </w:rPr>
      </w:pPr>
      <w:r w:rsidRPr="0056272C">
        <w:rPr>
          <w:rFonts w:ascii="Times New Roman" w:hAnsi="Times New Roman" w:cs="Times New Roman"/>
          <w:color w:val="4C4C4C"/>
          <w:sz w:val="40"/>
          <w:szCs w:val="40"/>
          <w:shd w:val="clear" w:color="auto" w:fill="FFFFFF"/>
        </w:rPr>
        <w:t xml:space="preserve">Footwear and Insole Design Parameters </w:t>
      </w:r>
      <w:r w:rsidR="00BC32BD" w:rsidRPr="0056272C">
        <w:rPr>
          <w:rFonts w:ascii="Times New Roman" w:hAnsi="Times New Roman" w:cs="Times New Roman"/>
          <w:color w:val="4C4C4C"/>
          <w:sz w:val="40"/>
          <w:szCs w:val="40"/>
          <w:shd w:val="clear" w:color="auto" w:fill="FFFFFF"/>
        </w:rPr>
        <w:t>to</w:t>
      </w:r>
      <w:r w:rsidRPr="0056272C">
        <w:rPr>
          <w:rFonts w:ascii="Times New Roman" w:hAnsi="Times New Roman" w:cs="Times New Roman"/>
          <w:color w:val="4C4C4C"/>
          <w:sz w:val="40"/>
          <w:szCs w:val="40"/>
          <w:shd w:val="clear" w:color="auto" w:fill="FFFFFF"/>
        </w:rPr>
        <w:t xml:space="preserve"> Prevent Occurrence and Recurrence of Neuropathic Plantar Forefoot Ulc</w:t>
      </w:r>
      <w:r w:rsidR="007769C7">
        <w:rPr>
          <w:rFonts w:ascii="Times New Roman" w:hAnsi="Times New Roman" w:cs="Times New Roman"/>
          <w:color w:val="4C4C4C"/>
          <w:sz w:val="40"/>
          <w:szCs w:val="40"/>
          <w:shd w:val="clear" w:color="auto" w:fill="FFFFFF"/>
        </w:rPr>
        <w:t xml:space="preserve">ers in Patients </w:t>
      </w:r>
      <w:r w:rsidR="00BC32BD">
        <w:rPr>
          <w:rFonts w:ascii="Times New Roman" w:hAnsi="Times New Roman" w:cs="Times New Roman"/>
          <w:color w:val="4C4C4C"/>
          <w:sz w:val="40"/>
          <w:szCs w:val="40"/>
          <w:shd w:val="clear" w:color="auto" w:fill="FFFFFF"/>
        </w:rPr>
        <w:t>with</w:t>
      </w:r>
      <w:r w:rsidR="007769C7">
        <w:rPr>
          <w:rFonts w:ascii="Times New Roman" w:hAnsi="Times New Roman" w:cs="Times New Roman"/>
          <w:color w:val="4C4C4C"/>
          <w:sz w:val="40"/>
          <w:szCs w:val="40"/>
          <w:shd w:val="clear" w:color="auto" w:fill="FFFFFF"/>
        </w:rPr>
        <w:t xml:space="preserve"> Diabetes: a</w:t>
      </w:r>
      <w:r w:rsidRPr="0056272C">
        <w:rPr>
          <w:rFonts w:ascii="Times New Roman" w:hAnsi="Times New Roman" w:cs="Times New Roman"/>
          <w:color w:val="4C4C4C"/>
          <w:sz w:val="40"/>
          <w:szCs w:val="40"/>
          <w:shd w:val="clear" w:color="auto" w:fill="FFFFFF"/>
        </w:rPr>
        <w:t xml:space="preserve"> Series of N-of-1 Trial Study Protocol</w:t>
      </w:r>
    </w:p>
    <w:p w:rsidR="007769C7" w:rsidRPr="007769C7" w:rsidRDefault="007769C7" w:rsidP="002F7650">
      <w:pPr>
        <w:spacing w:before="150" w:after="150" w:line="240" w:lineRule="auto"/>
        <w:jc w:val="both"/>
        <w:rPr>
          <w:rFonts w:ascii="Times New Roman" w:eastAsia="Times New Roman" w:hAnsi="Times New Roman" w:cs="Times New Roman"/>
          <w:b/>
          <w:color w:val="0070C0"/>
          <w:sz w:val="24"/>
          <w:szCs w:val="24"/>
        </w:rPr>
      </w:pPr>
      <w:hyperlink r:id="rId4" w:history="1">
        <w:proofErr w:type="spellStart"/>
        <w:r w:rsidRPr="007769C7">
          <w:rPr>
            <w:rStyle w:val="Hyperlink"/>
            <w:rFonts w:ascii="Times New Roman" w:hAnsi="Times New Roman" w:cs="Times New Roman"/>
            <w:color w:val="0070C0"/>
            <w:sz w:val="24"/>
            <w:szCs w:val="24"/>
            <w:u w:val="none"/>
          </w:rPr>
          <w:t>Sayed</w:t>
        </w:r>
        <w:proofErr w:type="spellEnd"/>
        <w:r w:rsidRPr="007769C7">
          <w:rPr>
            <w:rStyle w:val="Hyperlink"/>
            <w:rFonts w:ascii="Times New Roman" w:hAnsi="Times New Roman" w:cs="Times New Roman"/>
            <w:color w:val="0070C0"/>
            <w:sz w:val="24"/>
            <w:szCs w:val="24"/>
            <w:u w:val="none"/>
          </w:rPr>
          <w:t xml:space="preserve"> Ahmed</w:t>
        </w:r>
      </w:hyperlink>
      <w:r w:rsidRPr="007769C7">
        <w:rPr>
          <w:rStyle w:val="comma"/>
          <w:rFonts w:ascii="Times New Roman" w:hAnsi="Times New Roman" w:cs="Times New Roman"/>
          <w:color w:val="0070C0"/>
          <w:sz w:val="24"/>
          <w:szCs w:val="24"/>
          <w:shd w:val="clear" w:color="auto" w:fill="FFFFFF"/>
        </w:rPr>
        <w:t>, </w:t>
      </w:r>
      <w:hyperlink r:id="rId5" w:history="1">
        <w:r w:rsidRPr="007769C7">
          <w:rPr>
            <w:rStyle w:val="Hyperlink"/>
            <w:rFonts w:ascii="Times New Roman" w:hAnsi="Times New Roman" w:cs="Times New Roman"/>
            <w:color w:val="0070C0"/>
            <w:sz w:val="24"/>
            <w:szCs w:val="24"/>
            <w:u w:val="none"/>
          </w:rPr>
          <w:t>Paul Butterworth</w:t>
        </w:r>
      </w:hyperlink>
      <w:r w:rsidRPr="007769C7">
        <w:rPr>
          <w:rStyle w:val="comma"/>
          <w:rFonts w:ascii="Times New Roman" w:hAnsi="Times New Roman" w:cs="Times New Roman"/>
          <w:color w:val="0070C0"/>
          <w:sz w:val="24"/>
          <w:szCs w:val="24"/>
          <w:shd w:val="clear" w:color="auto" w:fill="FFFFFF"/>
        </w:rPr>
        <w:t>, </w:t>
      </w:r>
      <w:hyperlink r:id="rId6" w:history="1">
        <w:r w:rsidRPr="007769C7">
          <w:rPr>
            <w:rStyle w:val="Hyperlink"/>
            <w:rFonts w:ascii="Times New Roman" w:hAnsi="Times New Roman" w:cs="Times New Roman"/>
            <w:color w:val="0070C0"/>
            <w:sz w:val="24"/>
            <w:szCs w:val="24"/>
            <w:u w:val="none"/>
          </w:rPr>
          <w:t xml:space="preserve">Alex </w:t>
        </w:r>
        <w:proofErr w:type="spellStart"/>
        <w:r w:rsidRPr="007769C7">
          <w:rPr>
            <w:rStyle w:val="Hyperlink"/>
            <w:rFonts w:ascii="Times New Roman" w:hAnsi="Times New Roman" w:cs="Times New Roman"/>
            <w:color w:val="0070C0"/>
            <w:sz w:val="24"/>
            <w:szCs w:val="24"/>
            <w:u w:val="none"/>
          </w:rPr>
          <w:t>Barwick</w:t>
        </w:r>
        <w:proofErr w:type="spellEnd"/>
      </w:hyperlink>
      <w:r w:rsidRPr="007769C7">
        <w:rPr>
          <w:rStyle w:val="comma"/>
          <w:rFonts w:ascii="Times New Roman" w:hAnsi="Times New Roman" w:cs="Times New Roman"/>
          <w:color w:val="0070C0"/>
          <w:sz w:val="24"/>
          <w:szCs w:val="24"/>
          <w:shd w:val="clear" w:color="auto" w:fill="FFFFFF"/>
        </w:rPr>
        <w:t>, </w:t>
      </w:r>
      <w:hyperlink r:id="rId7" w:history="1">
        <w:r w:rsidRPr="007769C7">
          <w:rPr>
            <w:rStyle w:val="Hyperlink"/>
            <w:rFonts w:ascii="Times New Roman" w:hAnsi="Times New Roman" w:cs="Times New Roman"/>
            <w:color w:val="0070C0"/>
            <w:sz w:val="24"/>
            <w:szCs w:val="24"/>
            <w:u w:val="none"/>
          </w:rPr>
          <w:t>Anita Sharma</w:t>
        </w:r>
      </w:hyperlink>
      <w:r w:rsidRPr="007769C7">
        <w:rPr>
          <w:rStyle w:val="comma"/>
          <w:rFonts w:ascii="Times New Roman" w:hAnsi="Times New Roman" w:cs="Times New Roman"/>
          <w:color w:val="0070C0"/>
          <w:sz w:val="24"/>
          <w:szCs w:val="24"/>
          <w:shd w:val="clear" w:color="auto" w:fill="FFFFFF"/>
        </w:rPr>
        <w:t>, </w:t>
      </w:r>
      <w:proofErr w:type="spellStart"/>
      <w:r w:rsidRPr="007769C7">
        <w:rPr>
          <w:rStyle w:val="authors-list-item"/>
          <w:rFonts w:ascii="Times New Roman" w:hAnsi="Times New Roman" w:cs="Times New Roman"/>
          <w:color w:val="0070C0"/>
          <w:sz w:val="24"/>
          <w:szCs w:val="24"/>
          <w:shd w:val="clear" w:color="auto" w:fill="FFFFFF"/>
        </w:rPr>
        <w:fldChar w:fldCharType="begin"/>
      </w:r>
      <w:r w:rsidRPr="007769C7">
        <w:rPr>
          <w:rStyle w:val="authors-list-item"/>
          <w:rFonts w:ascii="Times New Roman" w:hAnsi="Times New Roman" w:cs="Times New Roman"/>
          <w:color w:val="0070C0"/>
          <w:sz w:val="24"/>
          <w:szCs w:val="24"/>
          <w:shd w:val="clear" w:color="auto" w:fill="FFFFFF"/>
        </w:rPr>
        <w:instrText xml:space="preserve"> HYPERLINK "https://pubmed.ncbi.nlm.nih.gov/?term=Hasan+MZ&amp;cauthor_id=36527100" </w:instrText>
      </w:r>
      <w:r w:rsidRPr="007769C7">
        <w:rPr>
          <w:rStyle w:val="authors-list-item"/>
          <w:rFonts w:ascii="Times New Roman" w:hAnsi="Times New Roman" w:cs="Times New Roman"/>
          <w:color w:val="0070C0"/>
          <w:sz w:val="24"/>
          <w:szCs w:val="24"/>
          <w:shd w:val="clear" w:color="auto" w:fill="FFFFFF"/>
        </w:rPr>
        <w:fldChar w:fldCharType="separate"/>
      </w:r>
      <w:r w:rsidRPr="007769C7">
        <w:rPr>
          <w:rStyle w:val="Hyperlink"/>
          <w:rFonts w:ascii="Times New Roman" w:hAnsi="Times New Roman" w:cs="Times New Roman"/>
          <w:color w:val="0070C0"/>
          <w:sz w:val="24"/>
          <w:szCs w:val="24"/>
          <w:u w:val="none"/>
        </w:rPr>
        <w:t>Md</w:t>
      </w:r>
      <w:proofErr w:type="spellEnd"/>
      <w:r w:rsidRPr="007769C7">
        <w:rPr>
          <w:rStyle w:val="Hyperlink"/>
          <w:rFonts w:ascii="Times New Roman" w:hAnsi="Times New Roman" w:cs="Times New Roman"/>
          <w:color w:val="0070C0"/>
          <w:sz w:val="24"/>
          <w:szCs w:val="24"/>
          <w:u w:val="none"/>
        </w:rPr>
        <w:t xml:space="preserve"> </w:t>
      </w:r>
      <w:proofErr w:type="spellStart"/>
      <w:r w:rsidRPr="007769C7">
        <w:rPr>
          <w:rStyle w:val="Hyperlink"/>
          <w:rFonts w:ascii="Times New Roman" w:hAnsi="Times New Roman" w:cs="Times New Roman"/>
          <w:color w:val="0070C0"/>
          <w:sz w:val="24"/>
          <w:szCs w:val="24"/>
          <w:u w:val="none"/>
        </w:rPr>
        <w:t>Zobaer</w:t>
      </w:r>
      <w:proofErr w:type="spellEnd"/>
      <w:r w:rsidRPr="007769C7">
        <w:rPr>
          <w:rStyle w:val="Hyperlink"/>
          <w:rFonts w:ascii="Times New Roman" w:hAnsi="Times New Roman" w:cs="Times New Roman"/>
          <w:color w:val="0070C0"/>
          <w:sz w:val="24"/>
          <w:szCs w:val="24"/>
          <w:u w:val="none"/>
        </w:rPr>
        <w:t xml:space="preserve"> </w:t>
      </w:r>
      <w:proofErr w:type="spellStart"/>
      <w:r w:rsidRPr="007769C7">
        <w:rPr>
          <w:rStyle w:val="Hyperlink"/>
          <w:rFonts w:ascii="Times New Roman" w:hAnsi="Times New Roman" w:cs="Times New Roman"/>
          <w:color w:val="0070C0"/>
          <w:sz w:val="24"/>
          <w:szCs w:val="24"/>
          <w:u w:val="none"/>
        </w:rPr>
        <w:t>Hasan</w:t>
      </w:r>
      <w:proofErr w:type="spellEnd"/>
      <w:r w:rsidRPr="007769C7">
        <w:rPr>
          <w:rStyle w:val="authors-list-item"/>
          <w:rFonts w:ascii="Times New Roman" w:hAnsi="Times New Roman" w:cs="Times New Roman"/>
          <w:color w:val="0070C0"/>
          <w:sz w:val="24"/>
          <w:szCs w:val="24"/>
          <w:shd w:val="clear" w:color="auto" w:fill="FFFFFF"/>
        </w:rPr>
        <w:fldChar w:fldCharType="end"/>
      </w:r>
      <w:r w:rsidRPr="007769C7">
        <w:rPr>
          <w:rStyle w:val="comma"/>
          <w:rFonts w:ascii="Times New Roman" w:hAnsi="Times New Roman" w:cs="Times New Roman"/>
          <w:color w:val="0070C0"/>
          <w:sz w:val="24"/>
          <w:szCs w:val="24"/>
          <w:shd w:val="clear" w:color="auto" w:fill="FFFFFF"/>
        </w:rPr>
        <w:t>, </w:t>
      </w:r>
      <w:hyperlink r:id="rId8" w:history="1">
        <w:r w:rsidRPr="007769C7">
          <w:rPr>
            <w:rStyle w:val="Hyperlink"/>
            <w:rFonts w:ascii="Times New Roman" w:hAnsi="Times New Roman" w:cs="Times New Roman"/>
            <w:color w:val="0070C0"/>
            <w:sz w:val="24"/>
            <w:szCs w:val="24"/>
            <w:u w:val="none"/>
          </w:rPr>
          <w:t xml:space="preserve">Susan </w:t>
        </w:r>
        <w:proofErr w:type="spellStart"/>
        <w:r w:rsidRPr="007769C7">
          <w:rPr>
            <w:rStyle w:val="Hyperlink"/>
            <w:rFonts w:ascii="Times New Roman" w:hAnsi="Times New Roman" w:cs="Times New Roman"/>
            <w:color w:val="0070C0"/>
            <w:sz w:val="24"/>
            <w:szCs w:val="24"/>
            <w:u w:val="none"/>
          </w:rPr>
          <w:t>Nancarrow</w:t>
        </w:r>
        <w:proofErr w:type="spellEnd"/>
      </w:hyperlink>
    </w:p>
    <w:p w:rsidR="007769C7" w:rsidRPr="007769C7" w:rsidRDefault="007769C7" w:rsidP="002F7650">
      <w:pPr>
        <w:spacing w:before="150" w:after="150" w:line="240" w:lineRule="auto"/>
        <w:jc w:val="both"/>
        <w:rPr>
          <w:rFonts w:ascii="Times New Roman" w:eastAsia="Times New Roman" w:hAnsi="Times New Roman" w:cs="Times New Roman"/>
          <w:b/>
          <w:color w:val="4C4C4C"/>
          <w:sz w:val="24"/>
          <w:szCs w:val="24"/>
        </w:rPr>
      </w:pPr>
    </w:p>
    <w:p w:rsidR="002F7650" w:rsidRPr="007769C7" w:rsidRDefault="002F7650" w:rsidP="002F7650">
      <w:pPr>
        <w:spacing w:before="150" w:after="150" w:line="240" w:lineRule="auto"/>
        <w:jc w:val="both"/>
        <w:rPr>
          <w:rFonts w:ascii="Times New Roman" w:eastAsia="Times New Roman" w:hAnsi="Times New Roman" w:cs="Times New Roman"/>
          <w:b/>
          <w:color w:val="4C4C4C"/>
          <w:sz w:val="24"/>
          <w:szCs w:val="24"/>
        </w:rPr>
      </w:pPr>
      <w:r w:rsidRPr="007769C7">
        <w:rPr>
          <w:rFonts w:ascii="Times New Roman" w:eastAsia="Times New Roman" w:hAnsi="Times New Roman" w:cs="Times New Roman"/>
          <w:b/>
          <w:color w:val="4C4C4C"/>
          <w:sz w:val="24"/>
          <w:szCs w:val="24"/>
        </w:rPr>
        <w:t>Abstract:</w:t>
      </w:r>
    </w:p>
    <w:p w:rsidR="007769C7" w:rsidRPr="007769C7" w:rsidRDefault="007769C7" w:rsidP="007769C7">
      <w:pPr>
        <w:pStyle w:val="NormalWeb"/>
        <w:shd w:val="clear" w:color="auto" w:fill="FFFFFF"/>
        <w:spacing w:before="0" w:beforeAutospacing="0" w:after="0" w:afterAutospacing="0"/>
        <w:jc w:val="both"/>
        <w:rPr>
          <w:color w:val="4C4C4C"/>
        </w:rPr>
      </w:pPr>
      <w:r w:rsidRPr="007769C7">
        <w:rPr>
          <w:rStyle w:val="Strong"/>
          <w:color w:val="4C4C4C"/>
        </w:rPr>
        <w:t>Background: </w:t>
      </w:r>
      <w:r w:rsidRPr="007769C7">
        <w:rPr>
          <w:color w:val="4C4C4C"/>
        </w:rPr>
        <w:t>Foot complications occur in conjunction with poorly controlled diabetes. Plantar forefoot ulceration contributes to partial amputation in unstable diabetics, and the risk increases with concomitant neuropathy. Reducing peak plantar forefoot pressure reduces ulcer occurrence and recurrence. Footwear and insoles are used to offload the neuropathic foot, but the success of offloading is dependent on patient adherence. This study aims to determine which design and modification features of footwear and insoles improve forefoot plantar pressure offloading and adherence in people with diabetes and neuropathy.</w:t>
      </w:r>
    </w:p>
    <w:p w:rsidR="007769C7" w:rsidRPr="007769C7" w:rsidRDefault="007769C7" w:rsidP="007769C7">
      <w:pPr>
        <w:pStyle w:val="NormalWeb"/>
        <w:shd w:val="clear" w:color="auto" w:fill="FFFFFF"/>
        <w:spacing w:before="0" w:beforeAutospacing="0" w:after="0" w:afterAutospacing="0"/>
        <w:jc w:val="both"/>
        <w:rPr>
          <w:color w:val="4C4C4C"/>
        </w:rPr>
      </w:pPr>
      <w:r w:rsidRPr="007769C7">
        <w:rPr>
          <w:rStyle w:val="Strong"/>
          <w:color w:val="4C4C4C"/>
        </w:rPr>
        <w:t>Methods: </w:t>
      </w:r>
      <w:r w:rsidRPr="007769C7">
        <w:rPr>
          <w:color w:val="4C4C4C"/>
        </w:rPr>
        <w:t>This study, involving a series of N-of-1 trials, included 21 participants who had a history of neuropathic plantar forefoot ulcers. Participants were recruited from two public hospitals and one private podiatry clinic in Sydney, New South Wales, Australia. This trial is non-</w:t>
      </w:r>
      <w:proofErr w:type="spellStart"/>
      <w:r w:rsidRPr="007769C7">
        <w:rPr>
          <w:color w:val="4C4C4C"/>
        </w:rPr>
        <w:t>randomised</w:t>
      </w:r>
      <w:proofErr w:type="spellEnd"/>
      <w:r w:rsidRPr="007769C7">
        <w:rPr>
          <w:color w:val="4C4C4C"/>
        </w:rPr>
        <w:t xml:space="preserve"> and </w:t>
      </w:r>
      <w:proofErr w:type="spellStart"/>
      <w:r w:rsidRPr="007769C7">
        <w:rPr>
          <w:color w:val="4C4C4C"/>
        </w:rPr>
        <w:t>unblinded</w:t>
      </w:r>
      <w:proofErr w:type="spellEnd"/>
      <w:r w:rsidRPr="007769C7">
        <w:rPr>
          <w:color w:val="4C4C4C"/>
        </w:rPr>
        <w:t xml:space="preserve">. Participants will be recruited from three sites, including two high-risk foot services and a private podiatry clinic in Sydney, Australia. </w:t>
      </w:r>
      <w:proofErr w:type="spellStart"/>
      <w:r w:rsidRPr="007769C7">
        <w:rPr>
          <w:color w:val="4C4C4C"/>
        </w:rPr>
        <w:t>Mobilemat</w:t>
      </w:r>
      <w:proofErr w:type="spellEnd"/>
      <w:r w:rsidRPr="007769C7">
        <w:rPr>
          <w:color w:val="4C4C4C"/>
        </w:rPr>
        <w:t xml:space="preserve">™ and F-Scan® plantar pressure mapping systems by </w:t>
      </w:r>
      <w:proofErr w:type="spellStart"/>
      <w:r w:rsidRPr="007769C7">
        <w:rPr>
          <w:color w:val="4C4C4C"/>
        </w:rPr>
        <w:t>TekScan</w:t>
      </w:r>
      <w:proofErr w:type="spellEnd"/>
      <w:r w:rsidRPr="007769C7">
        <w:rPr>
          <w:color w:val="4C4C4C"/>
        </w:rPr>
        <w:t xml:space="preserve">® (Boston, USA) will be used to measure barefoot and in-shoe plantar pressures. Participants' self-reports will be used to quantify the wearing period over a certain period of between 2 and 4 weeks during the trial. Participant preference toward footwear, insole design and quality-of-life-related information will be collected and </w:t>
      </w:r>
      <w:proofErr w:type="spellStart"/>
      <w:r w:rsidRPr="007769C7">
        <w:rPr>
          <w:color w:val="4C4C4C"/>
        </w:rPr>
        <w:t>analysed</w:t>
      </w:r>
      <w:proofErr w:type="spellEnd"/>
      <w:r w:rsidRPr="007769C7">
        <w:rPr>
          <w:color w:val="4C4C4C"/>
        </w:rPr>
        <w:t xml:space="preserve">. The descriptive and inferential statistical analyses will be performed using IBM SPSS Statistics (version 27). And the software </w:t>
      </w:r>
      <w:proofErr w:type="spellStart"/>
      <w:r w:rsidRPr="007769C7">
        <w:rPr>
          <w:color w:val="4C4C4C"/>
        </w:rPr>
        <w:t>NVivo</w:t>
      </w:r>
      <w:proofErr w:type="spellEnd"/>
      <w:r w:rsidRPr="007769C7">
        <w:rPr>
          <w:color w:val="4C4C4C"/>
        </w:rPr>
        <w:t xml:space="preserve"> (version 12) will be </w:t>
      </w:r>
      <w:proofErr w:type="spellStart"/>
      <w:r w:rsidRPr="007769C7">
        <w:rPr>
          <w:color w:val="4C4C4C"/>
        </w:rPr>
        <w:t>utilised</w:t>
      </w:r>
      <w:proofErr w:type="spellEnd"/>
      <w:r w:rsidRPr="007769C7">
        <w:rPr>
          <w:color w:val="4C4C4C"/>
        </w:rPr>
        <w:t xml:space="preserve"> for the qualitative data analysis.</w:t>
      </w:r>
    </w:p>
    <w:p w:rsidR="007769C7" w:rsidRPr="007769C7" w:rsidRDefault="007769C7" w:rsidP="007769C7">
      <w:pPr>
        <w:pStyle w:val="NormalWeb"/>
        <w:shd w:val="clear" w:color="auto" w:fill="FFFFFF"/>
        <w:spacing w:before="0" w:beforeAutospacing="0" w:after="0" w:afterAutospacing="0"/>
        <w:jc w:val="both"/>
        <w:rPr>
          <w:color w:val="4C4C4C"/>
        </w:rPr>
      </w:pPr>
      <w:r w:rsidRPr="007769C7">
        <w:rPr>
          <w:rStyle w:val="Strong"/>
          <w:color w:val="4C4C4C"/>
        </w:rPr>
        <w:t>Discussion: </w:t>
      </w:r>
      <w:r w:rsidRPr="007769C7">
        <w:rPr>
          <w:color w:val="4C4C4C"/>
        </w:rPr>
        <w:t>This is the first trial assessing footwear and insole interventions in people with diabetes by using a series of N-of-1 trials. Reporting self-declared wearing periods and participants' preferences on footwear style and aesthetics are the important approaches for this trial. Patient-centric device designs are the key to therapeutic outcomes, and this study is designed with that strategy in mind.</w:t>
      </w:r>
    </w:p>
    <w:p w:rsidR="007769C7" w:rsidRPr="007769C7" w:rsidRDefault="007769C7" w:rsidP="002F7650">
      <w:pPr>
        <w:spacing w:before="150" w:after="150" w:line="240" w:lineRule="auto"/>
        <w:jc w:val="both"/>
        <w:rPr>
          <w:rFonts w:ascii="Times New Roman" w:eastAsia="Times New Roman" w:hAnsi="Times New Roman" w:cs="Times New Roman"/>
          <w:b/>
          <w:color w:val="4C4C4C"/>
          <w:sz w:val="24"/>
          <w:szCs w:val="24"/>
        </w:rPr>
      </w:pPr>
    </w:p>
    <w:p w:rsidR="002F7650" w:rsidRPr="007769C7" w:rsidRDefault="001D2C45" w:rsidP="007769C7">
      <w:pPr>
        <w:jc w:val="both"/>
        <w:rPr>
          <w:rFonts w:ascii="Times New Roman" w:hAnsi="Times New Roman" w:cs="Times New Roman"/>
          <w:sz w:val="24"/>
          <w:szCs w:val="24"/>
        </w:rPr>
      </w:pPr>
      <w:r w:rsidRPr="007769C7">
        <w:rPr>
          <w:rFonts w:ascii="Times New Roman" w:hAnsi="Times New Roman" w:cs="Times New Roman"/>
          <w:color w:val="282828"/>
          <w:sz w:val="24"/>
          <w:szCs w:val="24"/>
          <w:shd w:val="clear" w:color="auto" w:fill="F7F7F7"/>
        </w:rPr>
        <w:t xml:space="preserve"> </w:t>
      </w:r>
      <w:r w:rsidR="002F7650" w:rsidRPr="007769C7">
        <w:rPr>
          <w:rFonts w:ascii="Times New Roman" w:hAnsi="Times New Roman" w:cs="Times New Roman"/>
          <w:b/>
          <w:bCs/>
          <w:color w:val="4C4C4C"/>
          <w:sz w:val="24"/>
          <w:szCs w:val="24"/>
          <w:shd w:val="clear" w:color="auto" w:fill="FFFFFF"/>
        </w:rPr>
        <w:t>Conference / Journal Link:</w:t>
      </w:r>
    </w:p>
    <w:p w:rsidR="007769C7" w:rsidRPr="007769C7" w:rsidRDefault="007769C7"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9" w:tgtFrame="_blank" w:history="1">
        <w:r w:rsidRPr="007769C7">
          <w:rPr>
            <w:rStyle w:val="Hyperlink"/>
            <w:rFonts w:ascii="Times New Roman" w:hAnsi="Times New Roman" w:cs="Times New Roman"/>
            <w:color w:val="0070C0"/>
            <w:sz w:val="24"/>
            <w:szCs w:val="24"/>
            <w:shd w:val="clear" w:color="auto" w:fill="FFFFFF"/>
          </w:rPr>
          <w:t>https://pubmed.ncbi.nlm.nih.gov/36527100/</w:t>
        </w:r>
      </w:hyperlink>
    </w:p>
    <w:p w:rsidR="002F7650" w:rsidRPr="007769C7" w:rsidRDefault="001D2C45" w:rsidP="002F7650">
      <w:pPr>
        <w:jc w:val="both"/>
        <w:rPr>
          <w:rFonts w:ascii="Times New Roman" w:hAnsi="Times New Roman" w:cs="Times New Roman"/>
          <w:color w:val="0070C0"/>
          <w:sz w:val="24"/>
          <w:szCs w:val="24"/>
        </w:rPr>
      </w:pPr>
      <w:bookmarkStart w:id="0" w:name="cj_link"/>
      <w:r w:rsidRPr="007769C7">
        <w:rPr>
          <w:rFonts w:ascii="Times New Roman" w:hAnsi="Times New Roman" w:cs="Times New Roman"/>
          <w:color w:val="0070C0"/>
          <w:sz w:val="24"/>
          <w:szCs w:val="24"/>
        </w:rPr>
        <w:t xml:space="preserve"> </w:t>
      </w:r>
      <w:bookmarkStart w:id="1" w:name="_GoBack"/>
      <w:bookmarkEnd w:id="1"/>
      <w:r w:rsidR="0066429E" w:rsidRPr="007769C7">
        <w:rPr>
          <w:rFonts w:ascii="Times New Roman" w:hAnsi="Times New Roman" w:cs="Times New Roman"/>
          <w:sz w:val="24"/>
          <w:szCs w:val="24"/>
        </w:rPr>
        <w:fldChar w:fldCharType="begin"/>
      </w:r>
      <w:r w:rsidR="0066429E" w:rsidRPr="007769C7">
        <w:rPr>
          <w:rFonts w:ascii="Times New Roman" w:hAnsi="Times New Roman" w:cs="Times New Roman"/>
          <w:sz w:val="24"/>
          <w:szCs w:val="24"/>
        </w:rPr>
        <w:instrText xml:space="preserve"> HYPERLINK "https://www.frontiersin.org/articles/10.3389/fnmol.2022.1036552/full" \t "_blank" </w:instrText>
      </w:r>
      <w:r w:rsidR="0066429E" w:rsidRPr="007769C7">
        <w:rPr>
          <w:rFonts w:ascii="Times New Roman" w:hAnsi="Times New Roman" w:cs="Times New Roman"/>
          <w:sz w:val="24"/>
          <w:szCs w:val="24"/>
        </w:rPr>
        <w:fldChar w:fldCharType="separate"/>
      </w:r>
      <w:r w:rsidR="0066429E" w:rsidRPr="007769C7">
        <w:rPr>
          <w:rFonts w:ascii="Times New Roman" w:hAnsi="Times New Roman" w:cs="Times New Roman"/>
          <w:sz w:val="24"/>
          <w:szCs w:val="24"/>
        </w:rPr>
        <w:fldChar w:fldCharType="end"/>
      </w:r>
      <w:bookmarkEnd w:id="0"/>
    </w:p>
    <w:p w:rsidR="0066429E" w:rsidRDefault="002F7650" w:rsidP="002F7650">
      <w:pPr>
        <w:spacing w:before="150"/>
        <w:jc w:val="both"/>
        <w:rPr>
          <w:rFonts w:ascii="Times New Roman" w:hAnsi="Times New Roman" w:cs="Times New Roman"/>
          <w:b/>
          <w:color w:val="4C4C4C"/>
          <w:sz w:val="24"/>
          <w:szCs w:val="24"/>
        </w:rPr>
      </w:pPr>
      <w:r w:rsidRPr="007769C7">
        <w:rPr>
          <w:rFonts w:ascii="Times New Roman" w:hAnsi="Times New Roman" w:cs="Times New Roman"/>
          <w:b/>
          <w:color w:val="4C4C4C"/>
          <w:sz w:val="24"/>
          <w:szCs w:val="24"/>
        </w:rPr>
        <w:t>DOI:</w:t>
      </w:r>
    </w:p>
    <w:p w:rsidR="002F7650" w:rsidRPr="007769C7" w:rsidRDefault="007769C7" w:rsidP="0066429E">
      <w:pPr>
        <w:spacing w:before="150"/>
        <w:jc w:val="both"/>
        <w:rPr>
          <w:rFonts w:ascii="Times New Roman" w:hAnsi="Times New Roman" w:cs="Times New Roman"/>
          <w:sz w:val="24"/>
          <w:szCs w:val="24"/>
        </w:rPr>
      </w:pPr>
      <w:r w:rsidRPr="007769C7">
        <w:rPr>
          <w:rFonts w:ascii="Times New Roman" w:hAnsi="Times New Roman" w:cs="Times New Roman"/>
          <w:color w:val="0070C0"/>
          <w:sz w:val="24"/>
          <w:szCs w:val="24"/>
          <w:u w:val="single"/>
          <w:shd w:val="clear" w:color="auto" w:fill="FFFFFF"/>
        </w:rPr>
        <w:t>10.1186/s13063-022-06968-5.</w:t>
      </w:r>
      <w:r w:rsidR="0066429E" w:rsidRPr="007769C7">
        <w:rPr>
          <w:rFonts w:ascii="Times New Roman" w:hAnsi="Times New Roman" w:cs="Times New Roman"/>
          <w:sz w:val="24"/>
          <w:szCs w:val="24"/>
        </w:rPr>
        <w:t xml:space="preserve"> </w:t>
      </w:r>
    </w:p>
    <w:sectPr w:rsidR="002F7650" w:rsidRPr="007769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04CCB"/>
    <w:rsid w:val="001B138B"/>
    <w:rsid w:val="001C6FD6"/>
    <w:rsid w:val="001D2C45"/>
    <w:rsid w:val="00201A18"/>
    <w:rsid w:val="002863A8"/>
    <w:rsid w:val="002F7650"/>
    <w:rsid w:val="003D6D3D"/>
    <w:rsid w:val="0056272C"/>
    <w:rsid w:val="0066429E"/>
    <w:rsid w:val="006C3BD1"/>
    <w:rsid w:val="007769C7"/>
    <w:rsid w:val="007844AD"/>
    <w:rsid w:val="00827A02"/>
    <w:rsid w:val="0095026E"/>
    <w:rsid w:val="009836DE"/>
    <w:rsid w:val="00B366CB"/>
    <w:rsid w:val="00BC32BD"/>
    <w:rsid w:val="00D118D1"/>
    <w:rsid w:val="00E40174"/>
    <w:rsid w:val="00EC0B7C"/>
    <w:rsid w:val="00F30337"/>
    <w:rsid w:val="00F9000E"/>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paragraph" w:styleId="NormalWeb">
    <w:name w:val="Normal (Web)"/>
    <w:basedOn w:val="Normal"/>
    <w:uiPriority w:val="99"/>
    <w:semiHidden/>
    <w:unhideWhenUsed/>
    <w:rsid w:val="007769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69C7"/>
    <w:rPr>
      <w:b/>
      <w:bCs/>
    </w:rPr>
  </w:style>
  <w:style w:type="character" w:customStyle="1" w:styleId="authors-list-item">
    <w:name w:val="authors-list-item"/>
    <w:basedOn w:val="DefaultParagraphFont"/>
    <w:rsid w:val="007769C7"/>
  </w:style>
  <w:style w:type="character" w:customStyle="1" w:styleId="author-sup-separator">
    <w:name w:val="author-sup-separator"/>
    <w:basedOn w:val="DefaultParagraphFont"/>
    <w:rsid w:val="007769C7"/>
  </w:style>
  <w:style w:type="character" w:customStyle="1" w:styleId="comma">
    <w:name w:val="comma"/>
    <w:basedOn w:val="DefaultParagraphFont"/>
    <w:rsid w:val="00776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96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Nancarrow+S&amp;cauthor_id=36527100" TargetMode="External"/><Relationship Id="rId3" Type="http://schemas.openxmlformats.org/officeDocument/2006/relationships/webSettings" Target="webSettings.xml"/><Relationship Id="rId7" Type="http://schemas.openxmlformats.org/officeDocument/2006/relationships/hyperlink" Target="https://pubmed.ncbi.nlm.nih.gov/?term=Sharma+A&amp;cauthor_id=365271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Barwick+A&amp;cauthor_id=36527100" TargetMode="External"/><Relationship Id="rId11" Type="http://schemas.openxmlformats.org/officeDocument/2006/relationships/theme" Target="theme/theme1.xml"/><Relationship Id="rId5" Type="http://schemas.openxmlformats.org/officeDocument/2006/relationships/hyperlink" Target="https://pubmed.ncbi.nlm.nih.gov/?term=Butterworth+P&amp;cauthor_id=36527100" TargetMode="External"/><Relationship Id="rId10" Type="http://schemas.openxmlformats.org/officeDocument/2006/relationships/fontTable" Target="fontTable.xml"/><Relationship Id="rId4" Type="http://schemas.openxmlformats.org/officeDocument/2006/relationships/hyperlink" Target="https://pubmed.ncbi.nlm.nih.gov/?term=Ahmed+S&amp;cauthor_id=36527100" TargetMode="External"/><Relationship Id="rId9" Type="http://schemas.openxmlformats.org/officeDocument/2006/relationships/hyperlink" Target="https://pubmed.ncbi.nlm.nih.gov/36527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2023-03-05T08:31:00Z</dcterms:created>
  <dcterms:modified xsi:type="dcterms:W3CDTF">2023-03-06T03:59:00Z</dcterms:modified>
</cp:coreProperties>
</file>