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1636C2" w:rsidP="001D7BF2">
      <w:pPr>
        <w:rPr>
          <w:rFonts w:ascii="Times New Roman" w:hAnsi="Times New Roman" w:cs="Times New Roman"/>
          <w:color w:val="002060"/>
          <w:sz w:val="24"/>
          <w:szCs w:val="24"/>
        </w:rPr>
      </w:pPr>
      <w:r w:rsidRPr="001636C2">
        <w:rPr>
          <w:rFonts w:ascii="Times New Roman" w:hAnsi="Times New Roman" w:cs="Times New Roman"/>
          <w:sz w:val="40"/>
          <w:szCs w:val="40"/>
        </w:rPr>
        <w:t xml:space="preserve">Proteomic Signature and mRNA Expression in Hippocampus of SAMP8 and SAMR1 Mice </w:t>
      </w:r>
      <w:r w:rsidR="001D7BF2" w:rsidRPr="001636C2">
        <w:rPr>
          <w:rFonts w:ascii="Times New Roman" w:hAnsi="Times New Roman" w:cs="Times New Roman"/>
          <w:sz w:val="40"/>
          <w:szCs w:val="40"/>
        </w:rPr>
        <w:t>during</w:t>
      </w:r>
      <w:r w:rsidRPr="001636C2">
        <w:rPr>
          <w:rFonts w:ascii="Times New Roman" w:hAnsi="Times New Roman" w:cs="Times New Roman"/>
          <w:sz w:val="40"/>
          <w:szCs w:val="40"/>
        </w:rPr>
        <w:t xml:space="preserve"> Aging</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1636C2" w:rsidRPr="00705095" w:rsidRDefault="001636C2" w:rsidP="001636C2">
      <w:pPr>
        <w:spacing w:before="150" w:after="150" w:line="240" w:lineRule="auto"/>
        <w:rPr>
          <w:rFonts w:ascii="Times New Roman" w:eastAsia="Times New Roman" w:hAnsi="Times New Roman" w:cs="Times New Roman"/>
          <w:b/>
          <w:color w:val="002060"/>
          <w:sz w:val="24"/>
          <w:szCs w:val="24"/>
        </w:rPr>
      </w:pPr>
      <w:r w:rsidRPr="00705095">
        <w:rPr>
          <w:rStyle w:val="authors-list-item"/>
          <w:rFonts w:ascii="Times New Roman" w:hAnsi="Times New Roman" w:cs="Times New Roman"/>
          <w:color w:val="002060"/>
          <w:sz w:val="24"/>
          <w:szCs w:val="24"/>
        </w:rPr>
        <w:t xml:space="preserve">Marcella </w:t>
      </w:r>
      <w:proofErr w:type="spellStart"/>
      <w:r w:rsidRPr="00705095">
        <w:rPr>
          <w:rStyle w:val="authors-list-item"/>
          <w:rFonts w:ascii="Times New Roman" w:hAnsi="Times New Roman" w:cs="Times New Roman"/>
          <w:color w:val="002060"/>
          <w:sz w:val="24"/>
          <w:szCs w:val="24"/>
        </w:rPr>
        <w:t>Reale</w:t>
      </w:r>
      <w:proofErr w:type="spellEnd"/>
      <w:r w:rsidRPr="00705095">
        <w:rPr>
          <w:rStyle w:val="authors-list-item"/>
          <w:rFonts w:ascii="Times New Roman" w:hAnsi="Times New Roman" w:cs="Times New Roman"/>
          <w:color w:val="002060"/>
          <w:sz w:val="24"/>
          <w:szCs w:val="24"/>
          <w:shd w:val="clear" w:color="auto" w:fill="FFFFFF"/>
        </w:rPr>
        <w:t xml:space="preserve">, </w:t>
      </w:r>
      <w:hyperlink r:id="rId5" w:history="1">
        <w:r w:rsidRPr="00705095">
          <w:rPr>
            <w:rStyle w:val="Hyperlink"/>
            <w:rFonts w:ascii="Times New Roman" w:hAnsi="Times New Roman" w:cs="Times New Roman"/>
            <w:color w:val="002060"/>
            <w:sz w:val="24"/>
            <w:szCs w:val="24"/>
            <w:u w:val="none"/>
          </w:rPr>
          <w:t xml:space="preserve">Erica </w:t>
        </w:r>
        <w:proofErr w:type="spellStart"/>
        <w:r w:rsidRPr="00705095">
          <w:rPr>
            <w:rStyle w:val="Hyperlink"/>
            <w:rFonts w:ascii="Times New Roman" w:hAnsi="Times New Roman" w:cs="Times New Roman"/>
            <w:color w:val="002060"/>
            <w:sz w:val="24"/>
            <w:szCs w:val="24"/>
            <w:u w:val="none"/>
          </w:rPr>
          <w:t>Costantini</w:t>
        </w:r>
        <w:proofErr w:type="spellEnd"/>
      </w:hyperlink>
      <w:r w:rsidRPr="00705095">
        <w:rPr>
          <w:rStyle w:val="author-sup-separator"/>
          <w:rFonts w:ascii="Times New Roman" w:hAnsi="Times New Roman" w:cs="Times New Roman"/>
          <w:color w:val="002060"/>
          <w:sz w:val="24"/>
          <w:szCs w:val="24"/>
          <w:shd w:val="clear" w:color="auto" w:fill="FFFFFF"/>
          <w:vertAlign w:val="superscript"/>
        </w:rPr>
        <w:t xml:space="preserve">, </w:t>
      </w:r>
      <w:hyperlink r:id="rId6" w:history="1">
        <w:r w:rsidRPr="00705095">
          <w:rPr>
            <w:rStyle w:val="Hyperlink"/>
            <w:rFonts w:ascii="Times New Roman" w:hAnsi="Times New Roman" w:cs="Times New Roman"/>
            <w:color w:val="002060"/>
            <w:sz w:val="24"/>
            <w:szCs w:val="24"/>
            <w:u w:val="none"/>
          </w:rPr>
          <w:t xml:space="preserve">Lisa </w:t>
        </w:r>
        <w:proofErr w:type="spellStart"/>
        <w:r w:rsidRPr="00705095">
          <w:rPr>
            <w:rStyle w:val="Hyperlink"/>
            <w:rFonts w:ascii="Times New Roman" w:hAnsi="Times New Roman" w:cs="Times New Roman"/>
            <w:color w:val="002060"/>
            <w:sz w:val="24"/>
            <w:szCs w:val="24"/>
            <w:u w:val="none"/>
          </w:rPr>
          <w:t>Aielli</w:t>
        </w:r>
        <w:proofErr w:type="spellEnd"/>
      </w:hyperlink>
      <w:r w:rsidRPr="00705095">
        <w:rPr>
          <w:rStyle w:val="authors-list-item"/>
          <w:rFonts w:ascii="Times New Roman" w:hAnsi="Times New Roman" w:cs="Times New Roman"/>
          <w:color w:val="002060"/>
          <w:sz w:val="24"/>
          <w:szCs w:val="24"/>
          <w:shd w:val="clear" w:color="auto" w:fill="FFFFFF"/>
          <w:vertAlign w:val="superscript"/>
        </w:rPr>
        <w:t xml:space="preserve">, </w:t>
      </w:r>
      <w:hyperlink r:id="rId7" w:history="1">
        <w:proofErr w:type="spellStart"/>
        <w:r w:rsidRPr="00705095">
          <w:rPr>
            <w:rStyle w:val="Hyperlink"/>
            <w:rFonts w:ascii="Times New Roman" w:hAnsi="Times New Roman" w:cs="Times New Roman"/>
            <w:color w:val="002060"/>
            <w:sz w:val="24"/>
            <w:szCs w:val="24"/>
            <w:u w:val="none"/>
          </w:rPr>
          <w:t>Fabrizio</w:t>
        </w:r>
        <w:proofErr w:type="spellEnd"/>
        <w:r w:rsidRPr="00705095">
          <w:rPr>
            <w:rStyle w:val="Hyperlink"/>
            <w:rFonts w:ascii="Times New Roman" w:hAnsi="Times New Roman" w:cs="Times New Roman"/>
            <w:color w:val="002060"/>
            <w:sz w:val="24"/>
            <w:szCs w:val="24"/>
            <w:u w:val="none"/>
          </w:rPr>
          <w:t xml:space="preserve"> Di Giuseppe</w:t>
        </w:r>
      </w:hyperlink>
      <w:r w:rsidRPr="00705095">
        <w:rPr>
          <w:rStyle w:val="authors-list-item"/>
          <w:rFonts w:ascii="Times New Roman" w:hAnsi="Times New Roman" w:cs="Times New Roman"/>
          <w:color w:val="002060"/>
          <w:sz w:val="24"/>
          <w:szCs w:val="24"/>
          <w:shd w:val="clear" w:color="auto" w:fill="FFFFFF"/>
          <w:vertAlign w:val="superscript"/>
        </w:rPr>
        <w:t xml:space="preserve">, </w:t>
      </w:r>
      <w:hyperlink r:id="rId8" w:history="1">
        <w:proofErr w:type="spellStart"/>
        <w:r w:rsidRPr="00705095">
          <w:rPr>
            <w:rStyle w:val="Hyperlink"/>
            <w:rFonts w:ascii="Times New Roman" w:hAnsi="Times New Roman" w:cs="Times New Roman"/>
            <w:color w:val="002060"/>
            <w:sz w:val="24"/>
            <w:szCs w:val="24"/>
            <w:u w:val="none"/>
          </w:rPr>
          <w:t>Stefania</w:t>
        </w:r>
        <w:proofErr w:type="spellEnd"/>
        <w:r w:rsidRPr="00705095">
          <w:rPr>
            <w:rStyle w:val="Hyperlink"/>
            <w:rFonts w:ascii="Times New Roman" w:hAnsi="Times New Roman" w:cs="Times New Roman"/>
            <w:color w:val="002060"/>
            <w:sz w:val="24"/>
            <w:szCs w:val="24"/>
            <w:u w:val="none"/>
          </w:rPr>
          <w:t xml:space="preserve"> </w:t>
        </w:r>
        <w:proofErr w:type="spellStart"/>
        <w:r w:rsidRPr="00705095">
          <w:rPr>
            <w:rStyle w:val="Hyperlink"/>
            <w:rFonts w:ascii="Times New Roman" w:hAnsi="Times New Roman" w:cs="Times New Roman"/>
            <w:color w:val="002060"/>
            <w:sz w:val="24"/>
            <w:szCs w:val="24"/>
            <w:u w:val="none"/>
          </w:rPr>
          <w:t>Angelucci</w:t>
        </w:r>
        <w:proofErr w:type="spellEnd"/>
      </w:hyperlink>
      <w:r w:rsidRPr="00705095">
        <w:rPr>
          <w:rStyle w:val="author-sup-separator"/>
          <w:rFonts w:ascii="Times New Roman" w:hAnsi="Times New Roman" w:cs="Times New Roman"/>
          <w:color w:val="002060"/>
          <w:sz w:val="24"/>
          <w:szCs w:val="24"/>
          <w:shd w:val="clear" w:color="auto" w:fill="FFFFFF"/>
          <w:vertAlign w:val="superscript"/>
        </w:rPr>
        <w:t xml:space="preserve">, </w:t>
      </w:r>
      <w:hyperlink r:id="rId9" w:history="1">
        <w:r w:rsidRPr="00705095">
          <w:rPr>
            <w:rStyle w:val="Hyperlink"/>
            <w:rFonts w:ascii="Times New Roman" w:hAnsi="Times New Roman" w:cs="Times New Roman"/>
            <w:color w:val="002060"/>
            <w:sz w:val="24"/>
            <w:szCs w:val="24"/>
            <w:u w:val="none"/>
          </w:rPr>
          <w:t>Mohammad A Kamal</w:t>
        </w:r>
      </w:hyperlink>
      <w:r w:rsidRPr="00705095">
        <w:rPr>
          <w:rStyle w:val="author-sup-separator"/>
          <w:rFonts w:ascii="Times New Roman" w:hAnsi="Times New Roman" w:cs="Times New Roman"/>
          <w:color w:val="002060"/>
          <w:sz w:val="24"/>
          <w:szCs w:val="24"/>
          <w:shd w:val="clear" w:color="auto" w:fill="FFFFFF"/>
          <w:vertAlign w:val="superscript"/>
        </w:rPr>
        <w:t xml:space="preserve">, </w:t>
      </w:r>
      <w:hyperlink r:id="rId10" w:history="1">
        <w:r w:rsidRPr="00705095">
          <w:rPr>
            <w:rStyle w:val="Hyperlink"/>
            <w:rFonts w:ascii="Times New Roman" w:hAnsi="Times New Roman" w:cs="Times New Roman"/>
            <w:color w:val="002060"/>
            <w:sz w:val="24"/>
            <w:szCs w:val="24"/>
            <w:u w:val="none"/>
          </w:rPr>
          <w:t xml:space="preserve">Nigel H </w:t>
        </w:r>
        <w:proofErr w:type="spellStart"/>
        <w:r w:rsidRPr="00705095">
          <w:rPr>
            <w:rStyle w:val="Hyperlink"/>
            <w:rFonts w:ascii="Times New Roman" w:hAnsi="Times New Roman" w:cs="Times New Roman"/>
            <w:color w:val="002060"/>
            <w:sz w:val="24"/>
            <w:szCs w:val="24"/>
            <w:u w:val="none"/>
          </w:rPr>
          <w:t>Greig</w:t>
        </w:r>
        <w:proofErr w:type="spellEnd"/>
      </w:hyperlink>
    </w:p>
    <w:p w:rsidR="001636C2" w:rsidRPr="001636C2" w:rsidRDefault="001636C2" w:rsidP="001636C2">
      <w:pPr>
        <w:spacing w:before="150" w:after="150" w:line="240" w:lineRule="auto"/>
        <w:jc w:val="both"/>
        <w:rPr>
          <w:rFonts w:ascii="Times New Roman" w:eastAsia="Times New Roman" w:hAnsi="Times New Roman" w:cs="Times New Roman"/>
          <w:b/>
          <w:color w:val="4C4C4C"/>
          <w:sz w:val="24"/>
          <w:szCs w:val="24"/>
        </w:rPr>
      </w:pPr>
    </w:p>
    <w:p w:rsidR="002F7650" w:rsidRPr="001636C2" w:rsidRDefault="002F7650" w:rsidP="001636C2">
      <w:pPr>
        <w:spacing w:before="150" w:after="150" w:line="240" w:lineRule="auto"/>
        <w:jc w:val="both"/>
        <w:rPr>
          <w:rFonts w:ascii="Times New Roman" w:eastAsia="Times New Roman" w:hAnsi="Times New Roman" w:cs="Times New Roman"/>
          <w:b/>
          <w:color w:val="4C4C4C"/>
          <w:sz w:val="24"/>
          <w:szCs w:val="24"/>
        </w:rPr>
      </w:pPr>
      <w:r w:rsidRPr="001636C2">
        <w:rPr>
          <w:rFonts w:ascii="Times New Roman" w:eastAsia="Times New Roman" w:hAnsi="Times New Roman" w:cs="Times New Roman"/>
          <w:b/>
          <w:color w:val="4C4C4C"/>
          <w:sz w:val="24"/>
          <w:szCs w:val="24"/>
        </w:rPr>
        <w:t>Abstract:</w:t>
      </w:r>
    </w:p>
    <w:p w:rsidR="001636C2" w:rsidRPr="001636C2" w:rsidRDefault="001636C2" w:rsidP="001636C2">
      <w:pPr>
        <w:spacing w:before="150" w:after="150" w:line="240" w:lineRule="auto"/>
        <w:jc w:val="both"/>
        <w:rPr>
          <w:rFonts w:ascii="Times New Roman" w:eastAsia="Times New Roman" w:hAnsi="Times New Roman" w:cs="Times New Roman"/>
          <w:b/>
          <w:color w:val="4C4C4C"/>
          <w:sz w:val="24"/>
          <w:szCs w:val="24"/>
        </w:rPr>
      </w:pPr>
      <w:r w:rsidRPr="001636C2">
        <w:rPr>
          <w:rFonts w:ascii="Times New Roman" w:hAnsi="Times New Roman" w:cs="Times New Roman"/>
          <w:color w:val="4C4C4C"/>
          <w:sz w:val="24"/>
          <w:szCs w:val="24"/>
          <w:shd w:val="clear" w:color="auto" w:fill="FFFFFF"/>
        </w:rPr>
        <w:t xml:space="preserve">Aging is a complex process often accompanied by cognitive decline that represents a risk factor for many neurodegenerative disorders including Alzheimer's and Parkinson's disease. The molecular mechanisms involved in age-related cognitive decline are not yet fully understood, although increased </w:t>
      </w:r>
      <w:proofErr w:type="spellStart"/>
      <w:r w:rsidRPr="001636C2">
        <w:rPr>
          <w:rFonts w:ascii="Times New Roman" w:hAnsi="Times New Roman" w:cs="Times New Roman"/>
          <w:color w:val="4C4C4C"/>
          <w:sz w:val="24"/>
          <w:szCs w:val="24"/>
          <w:shd w:val="clear" w:color="auto" w:fill="FFFFFF"/>
        </w:rPr>
        <w:t>neuroinflammation</w:t>
      </w:r>
      <w:proofErr w:type="spellEnd"/>
      <w:r w:rsidRPr="001636C2">
        <w:rPr>
          <w:rFonts w:ascii="Times New Roman" w:hAnsi="Times New Roman" w:cs="Times New Roman"/>
          <w:color w:val="4C4C4C"/>
          <w:sz w:val="24"/>
          <w:szCs w:val="24"/>
          <w:shd w:val="clear" w:color="auto" w:fill="FFFFFF"/>
        </w:rPr>
        <w:t xml:space="preserve"> is considered to play a significant role. In this study, we characterized a proteomic view of the hippocampus of the senescence-accelerated mouse prone-8 (SAMP8), a model of enhanced senescence, in comparison with the senescence-accelerated-resistant mouse (SAMR1), a model of normal aging. We additionally investigated inflammatory cytokines and cholinergic components gene expression during aging in the mouse brain tissues. Proteomic data defined the expression of key proteins involved in metabolic and cellular processes in neuronal and glial cells of the hippocampus. Gene Ontology revealed that most of the differentially expressed proteins are involved in the cytoskeleton and cell motility regulation. Molecular analysis results showed that both inflammatory cytokines and cholinergic components are differentially expressed during aging, with a downward trend of cholinergic receptors and esterase enzymes expression, in contrast to an upward trend of inflammatory cytokines in the hippocampus of SAMP8. Together, our results support the important role of the cholinergic and cytokine systems in the aging of the murine brain.</w:t>
      </w:r>
    </w:p>
    <w:p w:rsidR="002F7650" w:rsidRPr="001636C2" w:rsidRDefault="001D2C45" w:rsidP="001636C2">
      <w:pPr>
        <w:jc w:val="both"/>
        <w:rPr>
          <w:rFonts w:ascii="Times New Roman" w:hAnsi="Times New Roman" w:cs="Times New Roman"/>
          <w:sz w:val="24"/>
          <w:szCs w:val="24"/>
        </w:rPr>
      </w:pPr>
      <w:r w:rsidRPr="001636C2">
        <w:rPr>
          <w:rFonts w:ascii="Times New Roman" w:hAnsi="Times New Roman" w:cs="Times New Roman"/>
          <w:color w:val="282828"/>
          <w:sz w:val="24"/>
          <w:szCs w:val="24"/>
          <w:shd w:val="clear" w:color="auto" w:fill="F7F7F7"/>
        </w:rPr>
        <w:t xml:space="preserve"> </w:t>
      </w:r>
    </w:p>
    <w:p w:rsidR="002F7650" w:rsidRPr="001636C2" w:rsidRDefault="002F7650" w:rsidP="001636C2">
      <w:pPr>
        <w:spacing w:before="150" w:after="150" w:line="240" w:lineRule="auto"/>
        <w:jc w:val="both"/>
        <w:rPr>
          <w:rFonts w:ascii="Times New Roman" w:hAnsi="Times New Roman" w:cs="Times New Roman"/>
          <w:b/>
          <w:bCs/>
          <w:color w:val="4C4C4C"/>
          <w:sz w:val="24"/>
          <w:szCs w:val="24"/>
          <w:shd w:val="clear" w:color="auto" w:fill="FFFFFF"/>
        </w:rPr>
      </w:pPr>
      <w:r w:rsidRPr="001636C2">
        <w:rPr>
          <w:rFonts w:ascii="Times New Roman" w:hAnsi="Times New Roman" w:cs="Times New Roman"/>
          <w:b/>
          <w:bCs/>
          <w:color w:val="4C4C4C"/>
          <w:sz w:val="24"/>
          <w:szCs w:val="24"/>
          <w:shd w:val="clear" w:color="auto" w:fill="FFFFFF"/>
        </w:rPr>
        <w:t>Conference / Journal Link:</w:t>
      </w:r>
    </w:p>
    <w:p w:rsidR="001636C2" w:rsidRPr="000C5305" w:rsidRDefault="001636C2" w:rsidP="001636C2">
      <w:pPr>
        <w:spacing w:before="150" w:after="150" w:line="240" w:lineRule="auto"/>
        <w:jc w:val="both"/>
        <w:rPr>
          <w:rFonts w:ascii="Times New Roman" w:hAnsi="Times New Roman" w:cs="Times New Roman"/>
          <w:b/>
          <w:bCs/>
          <w:color w:val="002060"/>
          <w:sz w:val="24"/>
          <w:szCs w:val="24"/>
          <w:u w:val="single"/>
          <w:shd w:val="clear" w:color="auto" w:fill="FFFFFF"/>
        </w:rPr>
      </w:pPr>
      <w:hyperlink r:id="rId11" w:tgtFrame="_blank" w:history="1">
        <w:r w:rsidRPr="000C5305">
          <w:rPr>
            <w:rStyle w:val="Hyperlink"/>
            <w:rFonts w:ascii="Times New Roman" w:hAnsi="Times New Roman" w:cs="Times New Roman"/>
            <w:color w:val="002060"/>
            <w:sz w:val="24"/>
            <w:szCs w:val="24"/>
            <w:shd w:val="clear" w:color="auto" w:fill="FFFFFF"/>
          </w:rPr>
          <w:t>https://pubmed.ncbi.nlm.nih.gov/36499421/</w:t>
        </w:r>
      </w:hyperlink>
    </w:p>
    <w:p w:rsidR="002F7650" w:rsidRPr="001636C2" w:rsidRDefault="001D2C45" w:rsidP="001636C2">
      <w:pPr>
        <w:jc w:val="both"/>
        <w:rPr>
          <w:rFonts w:ascii="Times New Roman" w:hAnsi="Times New Roman" w:cs="Times New Roman"/>
          <w:color w:val="0070C0"/>
          <w:sz w:val="24"/>
          <w:szCs w:val="24"/>
        </w:rPr>
      </w:pPr>
      <w:bookmarkStart w:id="0" w:name="cj_link"/>
      <w:r w:rsidRPr="001636C2">
        <w:rPr>
          <w:rFonts w:ascii="Times New Roman" w:hAnsi="Times New Roman" w:cs="Times New Roman"/>
          <w:color w:val="0070C0"/>
          <w:sz w:val="24"/>
          <w:szCs w:val="24"/>
        </w:rPr>
        <w:t xml:space="preserve"> </w:t>
      </w:r>
      <w:hyperlink r:id="rId12" w:tgtFrame="_blank" w:history="1"/>
      <w:bookmarkEnd w:id="0"/>
    </w:p>
    <w:p w:rsidR="002F7650" w:rsidRPr="001636C2" w:rsidRDefault="002F7650" w:rsidP="001636C2">
      <w:pPr>
        <w:spacing w:before="150"/>
        <w:jc w:val="both"/>
        <w:rPr>
          <w:rFonts w:ascii="Times New Roman" w:hAnsi="Times New Roman" w:cs="Times New Roman"/>
          <w:b/>
          <w:color w:val="4C4C4C"/>
          <w:sz w:val="24"/>
          <w:szCs w:val="24"/>
        </w:rPr>
      </w:pPr>
      <w:bookmarkStart w:id="1" w:name="_GoBack"/>
      <w:bookmarkEnd w:id="1"/>
      <w:r w:rsidRPr="001636C2">
        <w:rPr>
          <w:rFonts w:ascii="Times New Roman" w:hAnsi="Times New Roman" w:cs="Times New Roman"/>
          <w:b/>
          <w:color w:val="4C4C4C"/>
          <w:sz w:val="24"/>
          <w:szCs w:val="24"/>
        </w:rPr>
        <w:t>DOI:</w:t>
      </w:r>
    </w:p>
    <w:p w:rsidR="001636C2" w:rsidRPr="001636C2" w:rsidRDefault="001636C2" w:rsidP="001636C2">
      <w:pPr>
        <w:shd w:val="clear" w:color="auto" w:fill="FFFFFF"/>
        <w:spacing w:before="100" w:beforeAutospacing="1" w:after="100" w:afterAutospacing="1" w:line="240" w:lineRule="auto"/>
        <w:jc w:val="both"/>
        <w:rPr>
          <w:rFonts w:ascii="Times New Roman" w:hAnsi="Times New Roman" w:cs="Times New Roman"/>
          <w:color w:val="002060"/>
          <w:sz w:val="24"/>
          <w:szCs w:val="24"/>
          <w:u w:val="single"/>
        </w:rPr>
      </w:pPr>
      <w:hyperlink r:id="rId13" w:tgtFrame="_blank" w:history="1">
        <w:r w:rsidRPr="001636C2">
          <w:rPr>
            <w:rStyle w:val="Hyperlink"/>
            <w:rFonts w:ascii="Times New Roman" w:hAnsi="Times New Roman" w:cs="Times New Roman"/>
            <w:color w:val="002060"/>
            <w:sz w:val="24"/>
            <w:szCs w:val="24"/>
          </w:rPr>
          <w:t>10.3390/ijms232315097</w:t>
        </w:r>
      </w:hyperlink>
    </w:p>
    <w:p w:rsidR="001636C2" w:rsidRPr="002F7650" w:rsidRDefault="001636C2" w:rsidP="002F7650">
      <w:pPr>
        <w:spacing w:before="150"/>
        <w:jc w:val="both"/>
        <w:rPr>
          <w:rFonts w:ascii="Times New Roman" w:hAnsi="Times New Roman" w:cs="Times New Roman"/>
          <w:b/>
          <w:color w:val="4C4C4C"/>
          <w:sz w:val="24"/>
          <w:szCs w:val="24"/>
        </w:rPr>
      </w:pPr>
    </w:p>
    <w:p w:rsidR="002F7650" w:rsidRPr="00FC6AE5" w:rsidRDefault="001D2C45" w:rsidP="002F7650">
      <w:pPr>
        <w:jc w:val="both"/>
        <w:rPr>
          <w:rFonts w:ascii="Times New Roman" w:hAnsi="Times New Roman" w:cs="Times New Roman"/>
          <w:color w:val="0070C0"/>
          <w:sz w:val="24"/>
          <w:szCs w:val="24"/>
        </w:rPr>
      </w:pPr>
      <w:r>
        <w:rPr>
          <w:color w:val="0070C0"/>
        </w:rPr>
        <w:t xml:space="preserve"> </w:t>
      </w:r>
      <w:hyperlink r:id="rId14" w:history="1"/>
    </w:p>
    <w:p w:rsidR="002F7650" w:rsidRPr="002F7650" w:rsidRDefault="002F7650" w:rsidP="002F7650">
      <w:pPr>
        <w:jc w:val="both"/>
        <w:rPr>
          <w:rFonts w:ascii="Times New Roman" w:hAnsi="Times New Roman" w:cs="Times New Roman"/>
          <w:sz w:val="24"/>
          <w:szCs w:val="24"/>
        </w:rPr>
      </w:pPr>
    </w:p>
    <w:p w:rsidR="002F7650" w:rsidRPr="002F7650" w:rsidRDefault="002F7650" w:rsidP="002F7650">
      <w:pPr>
        <w:jc w:val="both"/>
        <w:rPr>
          <w:rFonts w:ascii="Times New Roman" w:hAnsi="Times New Roman" w:cs="Times New Roman"/>
          <w:sz w:val="24"/>
          <w:szCs w:val="24"/>
        </w:rPr>
      </w:pPr>
    </w:p>
    <w:sectPr w:rsidR="002F7650" w:rsidRPr="002F7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171C88"/>
    <w:multiLevelType w:val="multilevel"/>
    <w:tmpl w:val="91D4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C5305"/>
    <w:rsid w:val="001636C2"/>
    <w:rsid w:val="001B138B"/>
    <w:rsid w:val="001C6FD6"/>
    <w:rsid w:val="001D2C45"/>
    <w:rsid w:val="001D7BF2"/>
    <w:rsid w:val="00201A18"/>
    <w:rsid w:val="002F7650"/>
    <w:rsid w:val="00705095"/>
    <w:rsid w:val="007311D0"/>
    <w:rsid w:val="007844AD"/>
    <w:rsid w:val="00827A02"/>
    <w:rsid w:val="0095026E"/>
    <w:rsid w:val="00BC68D7"/>
    <w:rsid w:val="00E40174"/>
    <w:rsid w:val="00FA62EE"/>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identifier">
    <w:name w:val="identifier"/>
    <w:basedOn w:val="DefaultParagraphFont"/>
    <w:rsid w:val="001636C2"/>
  </w:style>
  <w:style w:type="character" w:customStyle="1" w:styleId="authors-list-item">
    <w:name w:val="authors-list-item"/>
    <w:basedOn w:val="DefaultParagraphFont"/>
    <w:rsid w:val="001636C2"/>
  </w:style>
  <w:style w:type="character" w:customStyle="1" w:styleId="author-sup-separator">
    <w:name w:val="author-sup-separator"/>
    <w:basedOn w:val="DefaultParagraphFont"/>
    <w:rsid w:val="001636C2"/>
  </w:style>
  <w:style w:type="character" w:customStyle="1" w:styleId="comma">
    <w:name w:val="comma"/>
    <w:basedOn w:val="DefaultParagraphFont"/>
    <w:rsid w:val="00163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225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Angelucci+S&amp;cauthor_id=36499421" TargetMode="External"/><Relationship Id="rId13" Type="http://schemas.openxmlformats.org/officeDocument/2006/relationships/hyperlink" Target="https://doi.org/10.3390/ijms232315097" TargetMode="External"/><Relationship Id="rId3" Type="http://schemas.openxmlformats.org/officeDocument/2006/relationships/settings" Target="settings.xml"/><Relationship Id="rId7" Type="http://schemas.openxmlformats.org/officeDocument/2006/relationships/hyperlink" Target="https://pubmed.ncbi.nlm.nih.gov/?term=Di+Giuseppe+F&amp;cauthor_id=36499421" TargetMode="External"/><Relationship Id="rId12" Type="http://schemas.openxmlformats.org/officeDocument/2006/relationships/hyperlink" Target="https://www.frontiersin.org/articles/10.3389/fnmol.2022.1036552/ful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ubmed.ncbi.nlm.nih.gov/?term=Aielli+L&amp;cauthor_id=36499421" TargetMode="External"/><Relationship Id="rId11" Type="http://schemas.openxmlformats.org/officeDocument/2006/relationships/hyperlink" Target="https://pubmed.ncbi.nlm.nih.gov/36499421/" TargetMode="External"/><Relationship Id="rId5" Type="http://schemas.openxmlformats.org/officeDocument/2006/relationships/hyperlink" Target="https://pubmed.ncbi.nlm.nih.gov/?term=Costantini+E&amp;cauthor_id=36499421" TargetMode="External"/><Relationship Id="rId15" Type="http://schemas.openxmlformats.org/officeDocument/2006/relationships/fontTable" Target="fontTable.xml"/><Relationship Id="rId10" Type="http://schemas.openxmlformats.org/officeDocument/2006/relationships/hyperlink" Target="https://pubmed.ncbi.nlm.nih.gov/?term=Greig+NH&amp;cauthor_id=36499421" TargetMode="External"/><Relationship Id="rId4" Type="http://schemas.openxmlformats.org/officeDocument/2006/relationships/webSettings" Target="webSettings.xml"/><Relationship Id="rId9" Type="http://schemas.openxmlformats.org/officeDocument/2006/relationships/hyperlink" Target="https://pubmed.ncbi.nlm.nih.gov/?term=Kamal+MA&amp;cauthor_id=36499421" TargetMode="External"/><Relationship Id="rId14" Type="http://schemas.openxmlformats.org/officeDocument/2006/relationships/hyperlink" Target="https://doi.org/10.3389/fnmol.2022.10365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2023-03-06T04:14:00Z</dcterms:created>
  <dcterms:modified xsi:type="dcterms:W3CDTF">2023-03-07T04:34:00Z</dcterms:modified>
</cp:coreProperties>
</file>