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50" w:rsidRPr="007844AD" w:rsidRDefault="00B07BD8" w:rsidP="00740BE3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B07BD8">
        <w:rPr>
          <w:rFonts w:ascii="Times New Roman" w:hAnsi="Times New Roman" w:cs="Times New Roman"/>
          <w:sz w:val="40"/>
          <w:szCs w:val="40"/>
        </w:rPr>
        <w:t>Novel Insights on the Role of V</w:t>
      </w:r>
      <w:r w:rsidR="00332B01">
        <w:rPr>
          <w:rFonts w:ascii="Times New Roman" w:hAnsi="Times New Roman" w:cs="Times New Roman"/>
          <w:sz w:val="40"/>
          <w:szCs w:val="40"/>
        </w:rPr>
        <w:t>CAM</w:t>
      </w:r>
      <w:r w:rsidRPr="00B07BD8">
        <w:rPr>
          <w:rFonts w:ascii="Times New Roman" w:hAnsi="Times New Roman" w:cs="Times New Roman"/>
          <w:sz w:val="40"/>
          <w:szCs w:val="40"/>
        </w:rPr>
        <w:t>-1</w:t>
      </w:r>
      <w:r w:rsidR="00DC36FD">
        <w:rPr>
          <w:rFonts w:ascii="Times New Roman" w:hAnsi="Times New Roman" w:cs="Times New Roman"/>
          <w:sz w:val="40"/>
          <w:szCs w:val="40"/>
        </w:rPr>
        <w:t>:</w:t>
      </w:r>
      <w:r w:rsidRPr="00B07BD8">
        <w:rPr>
          <w:rFonts w:ascii="Times New Roman" w:hAnsi="Times New Roman" w:cs="Times New Roman"/>
          <w:sz w:val="40"/>
          <w:szCs w:val="40"/>
        </w:rPr>
        <w:t xml:space="preserve"> and I</w:t>
      </w:r>
      <w:r w:rsidR="00332B01">
        <w:rPr>
          <w:rFonts w:ascii="Times New Roman" w:hAnsi="Times New Roman" w:cs="Times New Roman"/>
          <w:sz w:val="40"/>
          <w:szCs w:val="40"/>
        </w:rPr>
        <w:t>CAM</w:t>
      </w:r>
      <w:bookmarkStart w:id="0" w:name="_GoBack"/>
      <w:bookmarkEnd w:id="0"/>
      <w:r w:rsidRPr="00B07BD8">
        <w:rPr>
          <w:rFonts w:ascii="Times New Roman" w:hAnsi="Times New Roman" w:cs="Times New Roman"/>
          <w:sz w:val="40"/>
          <w:szCs w:val="40"/>
        </w:rPr>
        <w:t>-1 Potential Biomarkers for Cardiovascular Diseases</w:t>
      </w:r>
      <w:r w:rsidR="001D2C45">
        <w:rPr>
          <w:rFonts w:ascii="Times New Roman" w:hAnsi="Times New Roman" w:cs="Times New Roman"/>
          <w:sz w:val="40"/>
          <w:szCs w:val="40"/>
        </w:rPr>
        <w:t xml:space="preserve"> </w:t>
      </w:r>
    </w:p>
    <w:p w:rsidR="002F7650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B07BD8" w:rsidRPr="00B07BD8" w:rsidRDefault="00B07BD8" w:rsidP="00B07BD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hyperlink r:id="rId4" w:history="1">
        <w:r w:rsidRPr="00B07BD8">
          <w:rPr>
            <w:rStyle w:val="Hyperlink"/>
            <w:rFonts w:ascii="Times New Roman" w:hAnsi="Times New Roman" w:cs="Times New Roman"/>
            <w:color w:val="376FAA"/>
            <w:sz w:val="24"/>
            <w:szCs w:val="24"/>
            <w:u w:val="none"/>
            <w:shd w:val="clear" w:color="auto" w:fill="FFFFFF"/>
          </w:rPr>
          <w:t>Rupinder Kaur</w:t>
        </w:r>
      </w:hyperlink>
      <w:r w:rsidRPr="00B07BD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hyperlink r:id="rId5" w:history="1">
        <w:r w:rsidRPr="00B07BD8">
          <w:rPr>
            <w:rStyle w:val="Hyperlink"/>
            <w:rFonts w:ascii="Times New Roman" w:hAnsi="Times New Roman" w:cs="Times New Roman"/>
            <w:color w:val="376FAA"/>
            <w:sz w:val="24"/>
            <w:szCs w:val="24"/>
            <w:u w:val="none"/>
            <w:shd w:val="clear" w:color="auto" w:fill="FFFFFF"/>
          </w:rPr>
          <w:t>Varinder Singh</w:t>
        </w:r>
      </w:hyperlink>
      <w:r w:rsidRPr="00B07BD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 </w:t>
      </w:r>
      <w:hyperlink r:id="rId6" w:history="1">
        <w:r w:rsidRPr="00B07BD8">
          <w:rPr>
            <w:rStyle w:val="Hyperlink"/>
            <w:rFonts w:ascii="Times New Roman" w:hAnsi="Times New Roman" w:cs="Times New Roman"/>
            <w:color w:val="376FAA"/>
            <w:sz w:val="24"/>
            <w:szCs w:val="24"/>
            <w:u w:val="none"/>
            <w:shd w:val="clear" w:color="auto" w:fill="FFFFFF"/>
          </w:rPr>
          <w:t>Pratima Kumari</w:t>
        </w:r>
      </w:hyperlink>
      <w:r w:rsidRPr="00B07BD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 </w:t>
      </w:r>
      <w:hyperlink r:id="rId7" w:history="1">
        <w:r w:rsidRPr="00B07BD8">
          <w:rPr>
            <w:rStyle w:val="Hyperlink"/>
            <w:rFonts w:ascii="Times New Roman" w:hAnsi="Times New Roman" w:cs="Times New Roman"/>
            <w:color w:val="376FAA"/>
            <w:sz w:val="24"/>
            <w:szCs w:val="24"/>
            <w:u w:val="none"/>
            <w:shd w:val="clear" w:color="auto" w:fill="FFFFFF"/>
          </w:rPr>
          <w:t>Ravinder Singh</w:t>
        </w:r>
      </w:hyperlink>
      <w:r w:rsidRPr="00B07BD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 </w:t>
      </w:r>
      <w:hyperlink r:id="rId8" w:history="1">
        <w:r w:rsidRPr="00B07BD8">
          <w:rPr>
            <w:rStyle w:val="Hyperlink"/>
            <w:rFonts w:ascii="Times New Roman" w:hAnsi="Times New Roman" w:cs="Times New Roman"/>
            <w:color w:val="376FAA"/>
            <w:sz w:val="24"/>
            <w:szCs w:val="24"/>
            <w:u w:val="none"/>
            <w:shd w:val="clear" w:color="auto" w:fill="FFFFFF"/>
          </w:rPr>
          <w:t>Hitesh Chopra</w:t>
        </w:r>
      </w:hyperlink>
      <w:r w:rsidRPr="00B07BD8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B07BD8">
          <w:rPr>
            <w:rStyle w:val="Hyperlink"/>
            <w:rFonts w:ascii="Times New Roman" w:hAnsi="Times New Roman" w:cs="Times New Roman"/>
            <w:color w:val="205493"/>
            <w:sz w:val="24"/>
            <w:szCs w:val="24"/>
            <w:u w:val="none"/>
            <w:shd w:val="clear" w:color="auto" w:fill="FFFFFF"/>
          </w:rPr>
          <w:t>Talha Bin Emran</w:t>
        </w:r>
      </w:hyperlink>
    </w:p>
    <w:p w:rsidR="00B07BD8" w:rsidRPr="00B07BD8" w:rsidRDefault="00B07BD8" w:rsidP="00B07BD8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2F7650" w:rsidRPr="00B07BD8" w:rsidRDefault="002F7650" w:rsidP="00B07BD8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B07BD8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B07BD8" w:rsidRPr="00B07BD8" w:rsidRDefault="00B07BD8" w:rsidP="00B07BD8">
      <w:pPr>
        <w:pStyle w:val="p"/>
        <w:shd w:val="clear" w:color="auto" w:fill="FFFFFF"/>
        <w:spacing w:before="0" w:beforeAutospacing="0" w:after="0" w:afterAutospacing="0"/>
        <w:jc w:val="both"/>
        <w:rPr>
          <w:color w:val="4C4C4C"/>
        </w:rPr>
      </w:pPr>
      <w:r w:rsidRPr="00B07BD8">
        <w:rPr>
          <w:color w:val="4C4C4C"/>
        </w:rPr>
        <w:t>Cell adhesion molecules (CAM) including the intracellular adhesion molecule 1 (ICAM-1) and vascular cell adhesion molecule 1 (VCAM-1) are from the immunoglobulin family which regulates leukocyte adherence to endothelial muscles in acute or chronic inflammatory states [</w:t>
      </w:r>
      <w:hyperlink r:id="rId10" w:anchor="bib1" w:history="1">
        <w:r w:rsidRPr="00B07BD8">
          <w:rPr>
            <w:rStyle w:val="Hyperlink"/>
            <w:color w:val="5EC269"/>
          </w:rPr>
          <w:t>1</w:t>
        </w:r>
      </w:hyperlink>
      <w:r w:rsidRPr="00B07BD8">
        <w:rPr>
          <w:color w:val="4C4C4C"/>
        </w:rPr>
        <w:t>]. TNF-α, a proinflammatory cytokine, triggers cell adhesion molecules, inflammatory molecules, and other cytokines [</w:t>
      </w:r>
      <w:hyperlink r:id="rId11" w:anchor="bib2" w:history="1">
        <w:r w:rsidRPr="00B07BD8">
          <w:rPr>
            <w:rStyle w:val="Hyperlink"/>
            <w:color w:val="5EC269"/>
          </w:rPr>
          <w:t>2</w:t>
        </w:r>
      </w:hyperlink>
      <w:r w:rsidRPr="00B07BD8">
        <w:rPr>
          <w:color w:val="4C4C4C"/>
        </w:rPr>
        <w:t>]. The appearance level of these CAMs on the membrane of endothelial cells is a key factor in determining the comparable impact of VCAM-1 and ICAM-1 on the attraction of leukocytes in a particular disease state [</w:t>
      </w:r>
      <w:hyperlink r:id="rId12" w:anchor="bib1" w:history="1">
        <w:r w:rsidRPr="00B07BD8">
          <w:rPr>
            <w:rStyle w:val="Hyperlink"/>
            <w:color w:val="5EC269"/>
          </w:rPr>
          <w:t>1</w:t>
        </w:r>
      </w:hyperlink>
      <w:r w:rsidRPr="00B07BD8">
        <w:rPr>
          <w:color w:val="4C4C4C"/>
        </w:rPr>
        <w:t>,</w:t>
      </w:r>
      <w:hyperlink r:id="rId13" w:anchor="bib2" w:history="1">
        <w:r w:rsidRPr="00B07BD8">
          <w:rPr>
            <w:rStyle w:val="Hyperlink"/>
            <w:color w:val="5EC269"/>
          </w:rPr>
          <w:t>2</w:t>
        </w:r>
      </w:hyperlink>
      <w:r w:rsidRPr="00B07BD8">
        <w:rPr>
          <w:color w:val="4C4C4C"/>
        </w:rPr>
        <w:t>]. Leukocytes and endothelial cells are two cell types that express ICAM-1 an Ig-like cell adhesion molecule. Transcriptional regulation is primarily responsible for regulating ICAM-1 expression. The ICAM-1 is critically important in inflammation and the T-cell-mediated immune response. Antigen-presenting cells use it to stimulate T cells that recognize only MHC class II antigens, whereas other cells use it to stimulate cytotoxic T cells by associating with MHC class I. Leukocyte migration to the inflammatory site is done by ICAM-1 [</w:t>
      </w:r>
      <w:hyperlink r:id="rId14" w:anchor="bib3" w:history="1">
        <w:r w:rsidRPr="00B07BD8">
          <w:rPr>
            <w:rStyle w:val="Hyperlink"/>
            <w:color w:val="5EC269"/>
          </w:rPr>
          <w:t>3</w:t>
        </w:r>
      </w:hyperlink>
      <w:r w:rsidRPr="00B07BD8">
        <w:rPr>
          <w:color w:val="4C4C4C"/>
        </w:rPr>
        <w:t>]. It has a significant role in inflammation-related processes and the defense system mediated by T-cells [</w:t>
      </w:r>
      <w:hyperlink r:id="rId15" w:anchor="bib1" w:history="1">
        <w:r w:rsidRPr="00B07BD8">
          <w:rPr>
            <w:rStyle w:val="Hyperlink"/>
            <w:color w:val="5EC269"/>
          </w:rPr>
          <w:t>1</w:t>
        </w:r>
      </w:hyperlink>
      <w:r w:rsidRPr="00B07BD8">
        <w:rPr>
          <w:color w:val="4C4C4C"/>
        </w:rPr>
        <w:t>]. VCAM-1 is the other inflammatory cell adhesion molecule that may be therapeutically useful in immunological disorders and cancerous conditions. VCAM-1 controls the inflammatory vascular adhesion and leukocyte </w:t>
      </w:r>
      <w:r w:rsidRPr="00B07BD8">
        <w:rPr>
          <w:rStyle w:val="Emphasis"/>
          <w:color w:val="4C4C4C"/>
        </w:rPr>
        <w:t>trans</w:t>
      </w:r>
      <w:r w:rsidRPr="00B07BD8">
        <w:rPr>
          <w:color w:val="4C4C4C"/>
        </w:rPr>
        <w:t>-endothelial migration [</w:t>
      </w:r>
      <w:hyperlink r:id="rId16" w:anchor="bib2" w:history="1">
        <w:r w:rsidRPr="00B07BD8">
          <w:rPr>
            <w:rStyle w:val="Hyperlink"/>
            <w:color w:val="5EC269"/>
          </w:rPr>
          <w:t>2</w:t>
        </w:r>
      </w:hyperlink>
      <w:r w:rsidRPr="00B07BD8">
        <w:rPr>
          <w:color w:val="4C4C4C"/>
        </w:rPr>
        <w:t>].</w:t>
      </w:r>
    </w:p>
    <w:p w:rsidR="00B07BD8" w:rsidRPr="00B07BD8" w:rsidRDefault="00B07BD8" w:rsidP="00B07BD8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2F7650" w:rsidRPr="00B07BD8" w:rsidRDefault="001D2C45" w:rsidP="00B07BD8">
      <w:pPr>
        <w:jc w:val="both"/>
        <w:rPr>
          <w:rFonts w:ascii="Times New Roman" w:hAnsi="Times New Roman" w:cs="Times New Roman"/>
          <w:sz w:val="24"/>
          <w:szCs w:val="24"/>
        </w:rPr>
      </w:pPr>
      <w:r w:rsidRPr="00B07BD8">
        <w:rPr>
          <w:rFonts w:ascii="Times New Roman" w:hAnsi="Times New Roman" w:cs="Times New Roman"/>
          <w:color w:val="282828"/>
          <w:sz w:val="24"/>
          <w:szCs w:val="24"/>
          <w:shd w:val="clear" w:color="auto" w:fill="F7F7F7"/>
        </w:rPr>
        <w:t xml:space="preserve"> </w:t>
      </w:r>
      <w:r w:rsidR="002F7650" w:rsidRPr="00B07BD8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B07BD8" w:rsidRPr="00B07BD8" w:rsidRDefault="00B07BD8" w:rsidP="00B07BD8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shd w:val="clear" w:color="auto" w:fill="FFFFFF"/>
        </w:rPr>
      </w:pPr>
      <w:hyperlink r:id="rId17" w:tgtFrame="_blank" w:history="1">
        <w:r w:rsidRPr="00B07BD8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https://www.ncbi.nlm.nih.gov/pmc/articles/PMC9672401/</w:t>
        </w:r>
      </w:hyperlink>
    </w:p>
    <w:p w:rsidR="002F7650" w:rsidRPr="00B07BD8" w:rsidRDefault="001D2C45" w:rsidP="00B07BD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1" w:name="cj_link"/>
      <w:r w:rsidRPr="00B07BD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8" w:tgtFrame="_blank" w:history="1"/>
      <w:bookmarkEnd w:id="1"/>
    </w:p>
    <w:p w:rsidR="002F7650" w:rsidRPr="00B07BD8" w:rsidRDefault="002F7650" w:rsidP="00B07BD8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B07BD8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B07BD8" w:rsidRPr="00B07BD8" w:rsidRDefault="00B07BD8" w:rsidP="00B07BD8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9" w:tgtFrame="_blank" w:history="1">
        <w:r w:rsidRPr="00B07BD8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10.1016/j.amsu.2022.104802</w:t>
        </w:r>
      </w:hyperlink>
    </w:p>
    <w:p w:rsidR="00672D33" w:rsidRPr="00B07BD8" w:rsidRDefault="00672D33" w:rsidP="00B07BD8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</w:p>
    <w:p w:rsidR="002F7650" w:rsidRPr="00B07BD8" w:rsidRDefault="001D2C45" w:rsidP="00B07BD8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07BD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20" w:history="1"/>
    </w:p>
    <w:p w:rsidR="002F7650" w:rsidRPr="00B07BD8" w:rsidRDefault="002F7650" w:rsidP="00B07B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50" w:rsidRPr="00B07BD8" w:rsidRDefault="002F7650" w:rsidP="00B07B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650" w:rsidRPr="00B07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50"/>
    <w:rsid w:val="00166766"/>
    <w:rsid w:val="001B138B"/>
    <w:rsid w:val="001C6FD6"/>
    <w:rsid w:val="001D2C45"/>
    <w:rsid w:val="00201A18"/>
    <w:rsid w:val="00202337"/>
    <w:rsid w:val="00210B2A"/>
    <w:rsid w:val="002F7650"/>
    <w:rsid w:val="00332B01"/>
    <w:rsid w:val="00366A7F"/>
    <w:rsid w:val="005D73FD"/>
    <w:rsid w:val="00672D33"/>
    <w:rsid w:val="00740BE3"/>
    <w:rsid w:val="007844AD"/>
    <w:rsid w:val="00827A02"/>
    <w:rsid w:val="0095026E"/>
    <w:rsid w:val="00B07BD8"/>
    <w:rsid w:val="00C37E1D"/>
    <w:rsid w:val="00DC36FD"/>
    <w:rsid w:val="00E40174"/>
    <w:rsid w:val="00FC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B5028-3AD3-42A1-9134-0A2F0FE3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7650"/>
    <w:rPr>
      <w:color w:val="0000FF"/>
      <w:u w:val="single"/>
    </w:rPr>
  </w:style>
  <w:style w:type="paragraph" w:customStyle="1" w:styleId="p">
    <w:name w:val="p"/>
    <w:basedOn w:val="Normal"/>
    <w:rsid w:val="00B07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07B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Chopra%20H%5BAuthor%5D" TargetMode="External"/><Relationship Id="rId13" Type="http://schemas.openxmlformats.org/officeDocument/2006/relationships/hyperlink" Target="https://www.ncbi.nlm.nih.gov/pmc/articles/PMC9672401/" TargetMode="External"/><Relationship Id="rId18" Type="http://schemas.openxmlformats.org/officeDocument/2006/relationships/hyperlink" Target="https://www.frontiersin.org/articles/10.3389/fnmol.2022.1036552/ful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pubmed.ncbi.nlm.nih.gov/?term=Singh%20R%5BAuthor%5D" TargetMode="External"/><Relationship Id="rId12" Type="http://schemas.openxmlformats.org/officeDocument/2006/relationships/hyperlink" Target="https://www.ncbi.nlm.nih.gov/pmc/articles/PMC9672401/" TargetMode="External"/><Relationship Id="rId17" Type="http://schemas.openxmlformats.org/officeDocument/2006/relationships/hyperlink" Target="https://www.ncbi.nlm.nih.gov/pmc/articles/PMC967240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mc/articles/PMC9672401/" TargetMode="External"/><Relationship Id="rId20" Type="http://schemas.openxmlformats.org/officeDocument/2006/relationships/hyperlink" Target="https://doi.org/10.3389/fnmol.2022.1036552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Kumari%20P%5BAuthor%5D" TargetMode="External"/><Relationship Id="rId11" Type="http://schemas.openxmlformats.org/officeDocument/2006/relationships/hyperlink" Target="https://www.ncbi.nlm.nih.gov/pmc/articles/PMC9672401/" TargetMode="External"/><Relationship Id="rId5" Type="http://schemas.openxmlformats.org/officeDocument/2006/relationships/hyperlink" Target="https://pubmed.ncbi.nlm.nih.gov/?term=Singh%20V%5BAuthor%5D" TargetMode="External"/><Relationship Id="rId15" Type="http://schemas.openxmlformats.org/officeDocument/2006/relationships/hyperlink" Target="https://www.ncbi.nlm.nih.gov/pmc/articles/PMC9672401/" TargetMode="External"/><Relationship Id="rId10" Type="http://schemas.openxmlformats.org/officeDocument/2006/relationships/hyperlink" Target="https://www.ncbi.nlm.nih.gov/pmc/articles/PMC9672401/" TargetMode="External"/><Relationship Id="rId19" Type="http://schemas.openxmlformats.org/officeDocument/2006/relationships/hyperlink" Target="https://doi.org/10.1016%2Fj.amsu.2022.104802" TargetMode="External"/><Relationship Id="rId4" Type="http://schemas.openxmlformats.org/officeDocument/2006/relationships/hyperlink" Target="https://pubmed.ncbi.nlm.nih.gov/?term=Kaur%20R%5BAuthor%5D" TargetMode="External"/><Relationship Id="rId9" Type="http://schemas.openxmlformats.org/officeDocument/2006/relationships/hyperlink" Target="https://pubmed.ncbi.nlm.nih.gov/?term=Emran%20TB%5BAuthor%5D" TargetMode="External"/><Relationship Id="rId14" Type="http://schemas.openxmlformats.org/officeDocument/2006/relationships/hyperlink" Target="https://www.ncbi.nlm.nih.gov/pmc/articles/PMC9672401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2023-03-12T04:24:00Z</dcterms:created>
  <dcterms:modified xsi:type="dcterms:W3CDTF">2023-03-13T02:56:00Z</dcterms:modified>
</cp:coreProperties>
</file>