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546B43" w:rsidP="007844AD">
      <w:pPr>
        <w:jc w:val="both"/>
        <w:rPr>
          <w:rFonts w:ascii="Times New Roman" w:hAnsi="Times New Roman" w:cs="Times New Roman"/>
          <w:color w:val="002060"/>
          <w:sz w:val="24"/>
          <w:szCs w:val="24"/>
        </w:rPr>
      </w:pPr>
      <w:r w:rsidRPr="00546B43">
        <w:rPr>
          <w:rFonts w:ascii="Times New Roman" w:hAnsi="Times New Roman" w:cs="Times New Roman"/>
          <w:sz w:val="40"/>
          <w:szCs w:val="40"/>
        </w:rPr>
        <w:t xml:space="preserve">A Decade's Worth of Impact </w:t>
      </w:r>
      <w:proofErr w:type="spellStart"/>
      <w:r w:rsidRPr="00546B43">
        <w:rPr>
          <w:rFonts w:ascii="Times New Roman" w:hAnsi="Times New Roman" w:cs="Times New Roman"/>
          <w:sz w:val="40"/>
          <w:szCs w:val="40"/>
        </w:rPr>
        <w:t>Dox</w:t>
      </w:r>
      <w:proofErr w:type="spellEnd"/>
      <w:r w:rsidRPr="00546B43">
        <w:rPr>
          <w:rFonts w:ascii="Times New Roman" w:hAnsi="Times New Roman" w:cs="Times New Roman"/>
          <w:sz w:val="40"/>
          <w:szCs w:val="40"/>
        </w:rPr>
        <w:t xml:space="preserve"> Loaded Liposomes in Anticancer Activity</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546B43" w:rsidRPr="00440205" w:rsidRDefault="00546B43" w:rsidP="00546B43">
      <w:pPr>
        <w:spacing w:before="150" w:after="150" w:line="240" w:lineRule="auto"/>
        <w:rPr>
          <w:rStyle w:val="text"/>
          <w:color w:val="0070C0"/>
        </w:rPr>
      </w:pPr>
      <w:r w:rsidRPr="00440205">
        <w:rPr>
          <w:rStyle w:val="given-name"/>
          <w:color w:val="0070C0"/>
        </w:rPr>
        <w:t>Puja</w:t>
      </w:r>
      <w:r w:rsidRPr="00440205">
        <w:rPr>
          <w:rStyle w:val="react-xocs-alternative-link"/>
          <w:color w:val="0070C0"/>
        </w:rPr>
        <w:t> </w:t>
      </w:r>
      <w:r w:rsidRPr="00440205">
        <w:rPr>
          <w:rStyle w:val="text"/>
          <w:color w:val="0070C0"/>
        </w:rPr>
        <w:t>Ghosh</w:t>
      </w:r>
      <w:r w:rsidRPr="00440205">
        <w:rPr>
          <w:rStyle w:val="react-xocs-alternative-link"/>
          <w:color w:val="0070C0"/>
        </w:rPr>
        <w:t xml:space="preserve">, </w:t>
      </w:r>
      <w:proofErr w:type="spellStart"/>
      <w:r w:rsidRPr="00440205">
        <w:rPr>
          <w:rStyle w:val="given-name"/>
          <w:color w:val="0070C0"/>
        </w:rPr>
        <w:t>Himja</w:t>
      </w:r>
      <w:proofErr w:type="spellEnd"/>
      <w:r w:rsidRPr="00440205">
        <w:rPr>
          <w:rStyle w:val="react-xocs-alternative-link"/>
          <w:color w:val="0070C0"/>
        </w:rPr>
        <w:t> </w:t>
      </w:r>
      <w:r w:rsidRPr="00440205">
        <w:rPr>
          <w:rStyle w:val="text"/>
          <w:color w:val="0070C0"/>
        </w:rPr>
        <w:t>Tiwari</w:t>
      </w:r>
      <w:r w:rsidRPr="00440205">
        <w:rPr>
          <w:rStyle w:val="react-xocs-alternative-link"/>
          <w:color w:val="0070C0"/>
        </w:rPr>
        <w:t xml:space="preserve">, </w:t>
      </w:r>
      <w:r w:rsidRPr="00440205">
        <w:rPr>
          <w:rStyle w:val="given-name"/>
          <w:color w:val="0070C0"/>
        </w:rPr>
        <w:t>Jaya</w:t>
      </w:r>
      <w:r w:rsidRPr="00440205">
        <w:rPr>
          <w:rStyle w:val="react-xocs-alternative-link"/>
          <w:color w:val="0070C0"/>
        </w:rPr>
        <w:t> </w:t>
      </w:r>
      <w:proofErr w:type="spellStart"/>
      <w:r w:rsidRPr="00440205">
        <w:rPr>
          <w:rStyle w:val="text"/>
          <w:color w:val="0070C0"/>
        </w:rPr>
        <w:t>Lakkakula</w:t>
      </w:r>
      <w:proofErr w:type="spellEnd"/>
      <w:r w:rsidRPr="00440205">
        <w:rPr>
          <w:rStyle w:val="react-xocs-alternative-link"/>
          <w:color w:val="0070C0"/>
        </w:rPr>
        <w:t xml:space="preserve">, </w:t>
      </w:r>
      <w:proofErr w:type="spellStart"/>
      <w:r w:rsidRPr="00440205">
        <w:rPr>
          <w:rStyle w:val="given-name"/>
          <w:color w:val="0070C0"/>
        </w:rPr>
        <w:t>Arpita</w:t>
      </w:r>
      <w:proofErr w:type="spellEnd"/>
      <w:r w:rsidRPr="00440205">
        <w:rPr>
          <w:rStyle w:val="react-xocs-alternative-link"/>
          <w:color w:val="0070C0"/>
        </w:rPr>
        <w:t> </w:t>
      </w:r>
      <w:r w:rsidRPr="00440205">
        <w:rPr>
          <w:rStyle w:val="text"/>
          <w:color w:val="0070C0"/>
        </w:rPr>
        <w:t>Roy</w:t>
      </w:r>
      <w:r w:rsidRPr="00440205">
        <w:rPr>
          <w:rStyle w:val="react-xocs-alternative-link"/>
          <w:color w:val="0070C0"/>
        </w:rPr>
        <w:t xml:space="preserve">, </w:t>
      </w:r>
      <w:proofErr w:type="spellStart"/>
      <w:r w:rsidRPr="00440205">
        <w:rPr>
          <w:rStyle w:val="given-name"/>
          <w:color w:val="0070C0"/>
        </w:rPr>
        <w:t>Talha</w:t>
      </w:r>
      <w:proofErr w:type="spellEnd"/>
      <w:r w:rsidRPr="00440205">
        <w:rPr>
          <w:rStyle w:val="given-name"/>
          <w:color w:val="0070C0"/>
        </w:rPr>
        <w:t xml:space="preserve"> Bin</w:t>
      </w:r>
      <w:r w:rsidRPr="00440205">
        <w:rPr>
          <w:rStyle w:val="react-xocs-alternative-link"/>
          <w:color w:val="0070C0"/>
        </w:rPr>
        <w:t> </w:t>
      </w:r>
      <w:proofErr w:type="spellStart"/>
      <w:r w:rsidRPr="00440205">
        <w:rPr>
          <w:rStyle w:val="text"/>
          <w:color w:val="0070C0"/>
        </w:rPr>
        <w:t>Emran</w:t>
      </w:r>
      <w:proofErr w:type="spellEnd"/>
      <w:r w:rsidRPr="00440205">
        <w:rPr>
          <w:rStyle w:val="react-xocs-alternative-link"/>
          <w:color w:val="0070C0"/>
        </w:rPr>
        <w:t xml:space="preserve">, </w:t>
      </w:r>
      <w:proofErr w:type="spellStart"/>
      <w:r w:rsidRPr="00440205">
        <w:rPr>
          <w:rStyle w:val="given-name"/>
          <w:color w:val="0070C0"/>
        </w:rPr>
        <w:t>Summya</w:t>
      </w:r>
      <w:proofErr w:type="spellEnd"/>
      <w:r w:rsidRPr="00440205">
        <w:rPr>
          <w:rStyle w:val="react-xocs-alternative-link"/>
          <w:color w:val="0070C0"/>
        </w:rPr>
        <w:t> </w:t>
      </w:r>
      <w:r w:rsidRPr="00440205">
        <w:rPr>
          <w:rStyle w:val="text"/>
          <w:color w:val="0070C0"/>
        </w:rPr>
        <w:t>Rashid</w:t>
      </w:r>
      <w:r w:rsidRPr="00440205">
        <w:rPr>
          <w:rStyle w:val="react-xocs-alternative-link"/>
          <w:color w:val="0070C0"/>
        </w:rPr>
        <w:t xml:space="preserve">, </w:t>
      </w:r>
      <w:proofErr w:type="spellStart"/>
      <w:r w:rsidRPr="00440205">
        <w:rPr>
          <w:rStyle w:val="given-name"/>
          <w:color w:val="0070C0"/>
        </w:rPr>
        <w:t>Saad</w:t>
      </w:r>
      <w:proofErr w:type="spellEnd"/>
      <w:r w:rsidRPr="00440205">
        <w:rPr>
          <w:rStyle w:val="react-xocs-alternative-link"/>
          <w:color w:val="0070C0"/>
        </w:rPr>
        <w:t> </w:t>
      </w:r>
      <w:proofErr w:type="spellStart"/>
      <w:r w:rsidRPr="00440205">
        <w:rPr>
          <w:rStyle w:val="text"/>
          <w:color w:val="0070C0"/>
        </w:rPr>
        <w:t>Alghamdi</w:t>
      </w:r>
      <w:proofErr w:type="spellEnd"/>
      <w:r w:rsidRPr="00440205">
        <w:rPr>
          <w:rStyle w:val="react-xocs-alternative-link"/>
          <w:color w:val="0070C0"/>
        </w:rPr>
        <w:t xml:space="preserve">, </w:t>
      </w:r>
      <w:proofErr w:type="spellStart"/>
      <w:r w:rsidRPr="00440205">
        <w:rPr>
          <w:rStyle w:val="given-name"/>
          <w:color w:val="0070C0"/>
        </w:rPr>
        <w:t>Bodour</w:t>
      </w:r>
      <w:proofErr w:type="spellEnd"/>
      <w:r w:rsidRPr="00440205">
        <w:rPr>
          <w:rStyle w:val="given-name"/>
          <w:color w:val="0070C0"/>
        </w:rPr>
        <w:t xml:space="preserve"> S.</w:t>
      </w:r>
      <w:r w:rsidRPr="00440205">
        <w:rPr>
          <w:rStyle w:val="react-xocs-alternative-link"/>
          <w:color w:val="0070C0"/>
        </w:rPr>
        <w:t> </w:t>
      </w:r>
      <w:r w:rsidRPr="00440205">
        <w:rPr>
          <w:rStyle w:val="text"/>
          <w:color w:val="0070C0"/>
        </w:rPr>
        <w:t>Rajab</w:t>
      </w:r>
      <w:r w:rsidRPr="00440205">
        <w:rPr>
          <w:rStyle w:val="react-xocs-alternative-link"/>
          <w:color w:val="0070C0"/>
        </w:rPr>
        <w:t xml:space="preserve">, </w:t>
      </w:r>
      <w:r w:rsidRPr="00440205">
        <w:rPr>
          <w:rFonts w:ascii="Arial" w:hAnsi="Arial" w:cs="Arial"/>
          <w:color w:val="0070C0"/>
        </w:rPr>
        <w:t> </w:t>
      </w:r>
      <w:proofErr w:type="spellStart"/>
      <w:r w:rsidRPr="00440205">
        <w:rPr>
          <w:rStyle w:val="given-name"/>
          <w:color w:val="0070C0"/>
        </w:rPr>
        <w:t>Mazen</w:t>
      </w:r>
      <w:proofErr w:type="spellEnd"/>
      <w:r w:rsidRPr="00440205">
        <w:rPr>
          <w:rStyle w:val="react-xocs-alternative-link"/>
          <w:color w:val="0070C0"/>
        </w:rPr>
        <w:t> </w:t>
      </w:r>
      <w:proofErr w:type="spellStart"/>
      <w:r w:rsidRPr="00440205">
        <w:rPr>
          <w:rStyle w:val="text"/>
          <w:color w:val="0070C0"/>
        </w:rPr>
        <w:t>Almehmadi</w:t>
      </w:r>
      <w:proofErr w:type="spellEnd"/>
      <w:r w:rsidRPr="00440205">
        <w:rPr>
          <w:rStyle w:val="react-xocs-alternative-link"/>
          <w:color w:val="0070C0"/>
        </w:rPr>
        <w:t xml:space="preserve">, </w:t>
      </w:r>
      <w:proofErr w:type="spellStart"/>
      <w:r w:rsidRPr="00440205">
        <w:rPr>
          <w:rStyle w:val="given-name"/>
          <w:color w:val="0070C0"/>
        </w:rPr>
        <w:t>Mamdouh</w:t>
      </w:r>
      <w:proofErr w:type="spellEnd"/>
      <w:r w:rsidRPr="00440205">
        <w:rPr>
          <w:rStyle w:val="react-xocs-alternative-link"/>
          <w:color w:val="0070C0"/>
        </w:rPr>
        <w:t> </w:t>
      </w:r>
      <w:proofErr w:type="spellStart"/>
      <w:r w:rsidRPr="00440205">
        <w:rPr>
          <w:rStyle w:val="text"/>
          <w:color w:val="0070C0"/>
        </w:rPr>
        <w:t>Allahyani</w:t>
      </w:r>
      <w:proofErr w:type="spellEnd"/>
      <w:r w:rsidRPr="00440205">
        <w:rPr>
          <w:rStyle w:val="react-xocs-alternative-link"/>
          <w:color w:val="0070C0"/>
        </w:rPr>
        <w:t xml:space="preserve">, </w:t>
      </w:r>
      <w:proofErr w:type="spellStart"/>
      <w:r w:rsidRPr="00440205">
        <w:rPr>
          <w:rStyle w:val="given-name"/>
          <w:color w:val="0070C0"/>
        </w:rPr>
        <w:t>Abdulelah</w:t>
      </w:r>
      <w:proofErr w:type="spellEnd"/>
      <w:r w:rsidRPr="00440205">
        <w:rPr>
          <w:rStyle w:val="react-xocs-alternative-link"/>
          <w:color w:val="0070C0"/>
        </w:rPr>
        <w:t> </w:t>
      </w:r>
      <w:proofErr w:type="spellStart"/>
      <w:r w:rsidRPr="00440205">
        <w:rPr>
          <w:rStyle w:val="text"/>
          <w:color w:val="0070C0"/>
        </w:rPr>
        <w:t>Aljuaid</w:t>
      </w:r>
      <w:proofErr w:type="spellEnd"/>
      <w:r w:rsidRPr="00440205">
        <w:rPr>
          <w:rStyle w:val="react-xocs-alternative-link"/>
          <w:color w:val="0070C0"/>
        </w:rPr>
        <w:t xml:space="preserve">, </w:t>
      </w:r>
      <w:proofErr w:type="spellStart"/>
      <w:r w:rsidRPr="00440205">
        <w:rPr>
          <w:rStyle w:val="given-name"/>
          <w:color w:val="0070C0"/>
        </w:rPr>
        <w:t>Ahad</w:t>
      </w:r>
      <w:proofErr w:type="spellEnd"/>
      <w:r w:rsidRPr="00440205">
        <w:rPr>
          <w:rStyle w:val="given-name"/>
          <w:color w:val="0070C0"/>
        </w:rPr>
        <w:t xml:space="preserve"> </w:t>
      </w:r>
      <w:proofErr w:type="spellStart"/>
      <w:r w:rsidRPr="00440205">
        <w:rPr>
          <w:rStyle w:val="given-name"/>
          <w:color w:val="0070C0"/>
        </w:rPr>
        <w:t>Amer</w:t>
      </w:r>
      <w:proofErr w:type="spellEnd"/>
      <w:r w:rsidRPr="00440205">
        <w:rPr>
          <w:rStyle w:val="react-xocs-alternative-link"/>
          <w:color w:val="0070C0"/>
        </w:rPr>
        <w:t> </w:t>
      </w:r>
      <w:proofErr w:type="spellStart"/>
      <w:r w:rsidRPr="00440205">
        <w:rPr>
          <w:rStyle w:val="text"/>
          <w:color w:val="0070C0"/>
        </w:rPr>
        <w:t>Alsaiari</w:t>
      </w:r>
      <w:proofErr w:type="spellEnd"/>
      <w:r w:rsidRPr="00440205">
        <w:rPr>
          <w:rStyle w:val="react-xocs-alternative-link"/>
          <w:color w:val="0070C0"/>
        </w:rPr>
        <w:t xml:space="preserve">, </w:t>
      </w:r>
      <w:proofErr w:type="spellStart"/>
      <w:r w:rsidRPr="00440205">
        <w:rPr>
          <w:rStyle w:val="given-name"/>
          <w:color w:val="0070C0"/>
        </w:rPr>
        <w:t>Rohit</w:t>
      </w:r>
      <w:proofErr w:type="spellEnd"/>
      <w:r w:rsidRPr="00440205">
        <w:rPr>
          <w:rStyle w:val="react-xocs-alternative-link"/>
          <w:color w:val="0070C0"/>
        </w:rPr>
        <w:t> </w:t>
      </w:r>
      <w:r w:rsidRPr="00440205">
        <w:rPr>
          <w:rStyle w:val="text"/>
          <w:color w:val="0070C0"/>
        </w:rPr>
        <w:t>Sharma</w:t>
      </w:r>
      <w:r w:rsidRPr="00440205">
        <w:rPr>
          <w:rStyle w:val="react-xocs-alternative-link"/>
          <w:color w:val="0070C0"/>
        </w:rPr>
        <w:t xml:space="preserve">, </w:t>
      </w:r>
      <w:r w:rsidRPr="00440205">
        <w:rPr>
          <w:rStyle w:val="given-name"/>
          <w:color w:val="0070C0"/>
        </w:rPr>
        <w:t xml:space="preserve"> </w:t>
      </w:r>
      <w:r w:rsidRPr="00440205">
        <w:rPr>
          <w:rStyle w:val="given-name"/>
          <w:color w:val="0070C0"/>
        </w:rPr>
        <w:t>Ahmad O.</w:t>
      </w:r>
      <w:r w:rsidRPr="00440205">
        <w:rPr>
          <w:rStyle w:val="react-xocs-alternative-link"/>
          <w:color w:val="0070C0"/>
        </w:rPr>
        <w:t> </w:t>
      </w:r>
      <w:proofErr w:type="spellStart"/>
      <w:r w:rsidRPr="00440205">
        <w:rPr>
          <w:rStyle w:val="text"/>
          <w:color w:val="0070C0"/>
        </w:rPr>
        <w:t>Babalghith</w:t>
      </w:r>
      <w:proofErr w:type="spellEnd"/>
    </w:p>
    <w:p w:rsidR="00546B43" w:rsidRPr="00366A7F" w:rsidRDefault="00546B43" w:rsidP="00546B43">
      <w:pPr>
        <w:spacing w:before="150" w:after="150" w:line="240" w:lineRule="auto"/>
        <w:rPr>
          <w:rFonts w:ascii="Times New Roman" w:eastAsia="Times New Roman" w:hAnsi="Times New Roman" w:cs="Times New Roman"/>
          <w:color w:val="4C4C4C"/>
          <w:sz w:val="24"/>
          <w:szCs w:val="24"/>
        </w:rPr>
      </w:pPr>
      <w:bookmarkStart w:id="0" w:name="_GoBack"/>
      <w:bookmarkEnd w:id="0"/>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r w:rsidRPr="002F7650">
        <w:rPr>
          <w:rFonts w:ascii="Times New Roman" w:eastAsia="Times New Roman" w:hAnsi="Times New Roman" w:cs="Times New Roman"/>
          <w:b/>
          <w:color w:val="4C4C4C"/>
          <w:sz w:val="24"/>
          <w:szCs w:val="24"/>
        </w:rPr>
        <w:t>Abstract:</w:t>
      </w:r>
    </w:p>
    <w:p w:rsidR="00546B43" w:rsidRPr="00366A7F" w:rsidRDefault="00546B43" w:rsidP="002F7650">
      <w:pPr>
        <w:spacing w:before="150" w:after="150" w:line="240" w:lineRule="auto"/>
        <w:jc w:val="both"/>
        <w:rPr>
          <w:rFonts w:ascii="Times New Roman" w:eastAsia="Times New Roman" w:hAnsi="Times New Roman" w:cs="Times New Roman"/>
          <w:color w:val="4C4C4C"/>
          <w:sz w:val="24"/>
          <w:szCs w:val="24"/>
        </w:rPr>
      </w:pPr>
      <w:r>
        <w:rPr>
          <w:rFonts w:ascii="Helvetica" w:hAnsi="Helvetica"/>
          <w:color w:val="4C4C4C"/>
          <w:sz w:val="20"/>
          <w:szCs w:val="20"/>
          <w:shd w:val="clear" w:color="auto" w:fill="FFFFFF"/>
        </w:rPr>
        <w:t xml:space="preserve">Clinically approved therapeutics associated with cancer are limited to mostly chemotherapy, surgery and radiotherapy in spite of the advancements in the biomedical field. Due to the </w:t>
      </w:r>
      <w:proofErr w:type="spellStart"/>
      <w:r>
        <w:rPr>
          <w:rFonts w:ascii="Helvetica" w:hAnsi="Helvetica"/>
          <w:color w:val="4C4C4C"/>
          <w:sz w:val="20"/>
          <w:szCs w:val="20"/>
          <w:shd w:val="clear" w:color="auto" w:fill="FFFFFF"/>
        </w:rPr>
        <w:t>cardiotoxicity</w:t>
      </w:r>
      <w:proofErr w:type="spellEnd"/>
      <w:r>
        <w:rPr>
          <w:rFonts w:ascii="Helvetica" w:hAnsi="Helvetica"/>
          <w:color w:val="4C4C4C"/>
          <w:sz w:val="20"/>
          <w:szCs w:val="20"/>
          <w:shd w:val="clear" w:color="auto" w:fill="FFFFFF"/>
        </w:rPr>
        <w:t xml:space="preserve"> and uncountable side effects brought by the prevailing treatment strategies, demands are growing for targeted drug delivery using </w:t>
      </w:r>
      <w:proofErr w:type="spellStart"/>
      <w:r>
        <w:rPr>
          <w:rFonts w:ascii="Helvetica" w:hAnsi="Helvetica"/>
          <w:color w:val="4C4C4C"/>
          <w:sz w:val="20"/>
          <w:szCs w:val="20"/>
          <w:shd w:val="clear" w:color="auto" w:fill="FFFFFF"/>
        </w:rPr>
        <w:t>nanomaterials</w:t>
      </w:r>
      <w:proofErr w:type="spellEnd"/>
      <w:r>
        <w:rPr>
          <w:rFonts w:ascii="Helvetica" w:hAnsi="Helvetica"/>
          <w:color w:val="4C4C4C"/>
          <w:sz w:val="20"/>
          <w:szCs w:val="20"/>
          <w:shd w:val="clear" w:color="auto" w:fill="FFFFFF"/>
        </w:rPr>
        <w:t xml:space="preserve">. For this the most commonly used drug, doxorubicin (DOX) is encapsulated within several type of </w:t>
      </w:r>
      <w:proofErr w:type="spellStart"/>
      <w:r>
        <w:rPr>
          <w:rFonts w:ascii="Helvetica" w:hAnsi="Helvetica"/>
          <w:color w:val="4C4C4C"/>
          <w:sz w:val="20"/>
          <w:szCs w:val="20"/>
          <w:shd w:val="clear" w:color="auto" w:fill="FFFFFF"/>
        </w:rPr>
        <w:t>nanovesicles</w:t>
      </w:r>
      <w:proofErr w:type="spellEnd"/>
      <w:r>
        <w:rPr>
          <w:rFonts w:ascii="Helvetica" w:hAnsi="Helvetica"/>
          <w:color w:val="4C4C4C"/>
          <w:sz w:val="20"/>
          <w:szCs w:val="20"/>
          <w:shd w:val="clear" w:color="auto" w:fill="FFFFFF"/>
        </w:rPr>
        <w:t xml:space="preserve"> to observe their anticancer activity. Among them, DOX encapsulated liposomes gained popularity because of their clinical success and lower toxicity. To enhance their efficiency and site specific delivery, attempts are made to modify the liposomes by combining them with peptides, </w:t>
      </w:r>
      <w:proofErr w:type="spellStart"/>
      <w:r>
        <w:rPr>
          <w:rFonts w:ascii="Helvetica" w:hAnsi="Helvetica"/>
          <w:color w:val="4C4C4C"/>
          <w:sz w:val="20"/>
          <w:szCs w:val="20"/>
          <w:shd w:val="clear" w:color="auto" w:fill="FFFFFF"/>
        </w:rPr>
        <w:t>aptamers</w:t>
      </w:r>
      <w:proofErr w:type="spellEnd"/>
      <w:r>
        <w:rPr>
          <w:rFonts w:ascii="Helvetica" w:hAnsi="Helvetica"/>
          <w:color w:val="4C4C4C"/>
          <w:sz w:val="20"/>
          <w:szCs w:val="20"/>
          <w:shd w:val="clear" w:color="auto" w:fill="FFFFFF"/>
        </w:rPr>
        <w:t xml:space="preserve">, antibodies </w:t>
      </w:r>
      <w:proofErr w:type="spellStart"/>
      <w:r>
        <w:rPr>
          <w:rFonts w:ascii="Helvetica" w:hAnsi="Helvetica"/>
          <w:color w:val="4C4C4C"/>
          <w:sz w:val="20"/>
          <w:szCs w:val="20"/>
          <w:shd w:val="clear" w:color="auto" w:fill="FFFFFF"/>
        </w:rPr>
        <w:t>etc</w:t>
      </w:r>
      <w:proofErr w:type="spellEnd"/>
      <w:r>
        <w:rPr>
          <w:rFonts w:ascii="Helvetica" w:hAnsi="Helvetica"/>
          <w:color w:val="4C4C4C"/>
          <w:sz w:val="20"/>
          <w:szCs w:val="20"/>
          <w:shd w:val="clear" w:color="auto" w:fill="FFFFFF"/>
        </w:rPr>
        <w:t xml:space="preserve"> to develop pH, thermal, UV-sensitive and electro-magnetic liposomal </w:t>
      </w:r>
      <w:proofErr w:type="spellStart"/>
      <w:r>
        <w:rPr>
          <w:rFonts w:ascii="Helvetica" w:hAnsi="Helvetica"/>
          <w:color w:val="4C4C4C"/>
          <w:sz w:val="20"/>
          <w:szCs w:val="20"/>
          <w:shd w:val="clear" w:color="auto" w:fill="FFFFFF"/>
        </w:rPr>
        <w:t>nanocarriers</w:t>
      </w:r>
      <w:proofErr w:type="spellEnd"/>
      <w:r>
        <w:rPr>
          <w:rFonts w:ascii="Helvetica" w:hAnsi="Helvetica"/>
          <w:color w:val="4C4C4C"/>
          <w:sz w:val="20"/>
          <w:szCs w:val="20"/>
          <w:shd w:val="clear" w:color="auto" w:fill="FFFFFF"/>
        </w:rPr>
        <w:t xml:space="preserve"> for controlled drug release. The novel strategies for the treatment of Breast, Lung, Liver, Pancreatic, Prostate, Ovarian, Cervical, Blood, Brain and Colon cancer using modified liposomes encapsulating DOX are illustrated in this review.</w:t>
      </w:r>
    </w:p>
    <w:p w:rsidR="002F7650" w:rsidRPr="002F7650" w:rsidRDefault="001D2C45" w:rsidP="002F7650">
      <w:pPr>
        <w:jc w:val="both"/>
        <w:rPr>
          <w:rFonts w:ascii="Times New Roman" w:hAnsi="Times New Roman" w:cs="Times New Roman"/>
          <w:sz w:val="24"/>
          <w:szCs w:val="24"/>
        </w:rPr>
      </w:pPr>
      <w:r>
        <w:rPr>
          <w:rFonts w:ascii="Times New Roman" w:hAnsi="Times New Roman" w:cs="Times New Roman"/>
          <w:color w:val="282828"/>
          <w:sz w:val="24"/>
          <w:szCs w:val="24"/>
          <w:shd w:val="clear" w:color="auto" w:fill="F7F7F7"/>
        </w:rPr>
        <w:t xml:space="preserve"> </w:t>
      </w:r>
    </w:p>
    <w:p w:rsidR="00546B43"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F7650">
        <w:rPr>
          <w:rFonts w:ascii="Times New Roman" w:hAnsi="Times New Roman" w:cs="Times New Roman"/>
          <w:b/>
          <w:bCs/>
          <w:color w:val="4C4C4C"/>
          <w:sz w:val="24"/>
          <w:szCs w:val="24"/>
          <w:shd w:val="clear" w:color="auto" w:fill="FFFFFF"/>
        </w:rPr>
        <w:t>Conference / Journal Link:</w:t>
      </w:r>
    </w:p>
    <w:p w:rsidR="00546B43" w:rsidRPr="00546B43" w:rsidRDefault="00546B43"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546B43">
          <w:rPr>
            <w:rStyle w:val="Hyperlink"/>
            <w:rFonts w:ascii="Helvetica" w:hAnsi="Helvetica"/>
            <w:color w:val="0070C0"/>
            <w:sz w:val="20"/>
            <w:szCs w:val="20"/>
            <w:shd w:val="clear" w:color="auto" w:fill="FFFFFF"/>
          </w:rPr>
          <w:t>https://www.sciencedirect.com/science/article/pii/S2590049822001096</w:t>
        </w:r>
      </w:hyperlink>
    </w:p>
    <w:p w:rsidR="002F7650" w:rsidRPr="0095026E" w:rsidRDefault="001D2C45" w:rsidP="002F7650">
      <w:pPr>
        <w:jc w:val="both"/>
        <w:rPr>
          <w:rFonts w:ascii="Times New Roman" w:hAnsi="Times New Roman" w:cs="Times New Roman"/>
          <w:color w:val="0070C0"/>
          <w:sz w:val="24"/>
          <w:szCs w:val="24"/>
        </w:rPr>
      </w:pPr>
      <w:bookmarkStart w:id="1" w:name="cj_link"/>
      <w:r>
        <w:rPr>
          <w:rFonts w:ascii="Times New Roman" w:hAnsi="Times New Roman" w:cs="Times New Roman"/>
          <w:color w:val="0070C0"/>
          <w:sz w:val="24"/>
          <w:szCs w:val="24"/>
        </w:rPr>
        <w:t xml:space="preserve"> </w:t>
      </w:r>
      <w:hyperlink r:id="rId5" w:tgtFrame="_blank" w:history="1"/>
      <w:bookmarkEnd w:id="1"/>
    </w:p>
    <w:p w:rsidR="002F7650" w:rsidRDefault="002F7650" w:rsidP="002F7650">
      <w:pPr>
        <w:spacing w:before="150"/>
        <w:jc w:val="both"/>
        <w:rPr>
          <w:rFonts w:ascii="Times New Roman" w:hAnsi="Times New Roman" w:cs="Times New Roman"/>
          <w:b/>
          <w:color w:val="4C4C4C"/>
          <w:sz w:val="24"/>
          <w:szCs w:val="24"/>
        </w:rPr>
      </w:pPr>
      <w:r w:rsidRPr="002F7650">
        <w:rPr>
          <w:rFonts w:ascii="Times New Roman" w:hAnsi="Times New Roman" w:cs="Times New Roman"/>
          <w:b/>
          <w:color w:val="4C4C4C"/>
          <w:sz w:val="24"/>
          <w:szCs w:val="24"/>
        </w:rPr>
        <w:t>DOI:</w:t>
      </w:r>
    </w:p>
    <w:p w:rsidR="00546B43" w:rsidRPr="00546B43" w:rsidRDefault="00546B43" w:rsidP="002F7650">
      <w:pPr>
        <w:spacing w:before="150"/>
        <w:jc w:val="both"/>
        <w:rPr>
          <w:rFonts w:ascii="Times New Roman" w:hAnsi="Times New Roman" w:cs="Times New Roman"/>
          <w:b/>
          <w:color w:val="0070C0"/>
          <w:sz w:val="24"/>
          <w:szCs w:val="24"/>
          <w:u w:val="single"/>
        </w:rPr>
      </w:pPr>
      <w:hyperlink r:id="rId6" w:tgtFrame="_blank" w:tooltip="Persistent link using digital object identifier" w:history="1">
        <w:r w:rsidRPr="00546B43">
          <w:rPr>
            <w:rStyle w:val="anchor-text"/>
            <w:rFonts w:ascii="Arial" w:hAnsi="Arial" w:cs="Arial"/>
            <w:color w:val="0070C0"/>
            <w:sz w:val="21"/>
            <w:szCs w:val="21"/>
            <w:u w:val="single"/>
          </w:rPr>
          <w:t>https://doi.org/10.1016/j.mtadv.2022.100313</w:t>
        </w:r>
      </w:hyperlink>
    </w:p>
    <w:p w:rsidR="00672D33" w:rsidRPr="00672D33" w:rsidRDefault="00672D33" w:rsidP="002F7650">
      <w:pPr>
        <w:spacing w:before="150"/>
        <w:jc w:val="both"/>
        <w:rPr>
          <w:rFonts w:ascii="Times New Roman" w:hAnsi="Times New Roman" w:cs="Times New Roman"/>
          <w:color w:val="4C4C4C"/>
          <w:sz w:val="24"/>
          <w:szCs w:val="24"/>
        </w:rPr>
      </w:pPr>
    </w:p>
    <w:p w:rsidR="002F7650" w:rsidRPr="00FC6AE5" w:rsidRDefault="001D2C45" w:rsidP="002F7650">
      <w:pPr>
        <w:jc w:val="both"/>
        <w:rPr>
          <w:rFonts w:ascii="Times New Roman" w:hAnsi="Times New Roman" w:cs="Times New Roman"/>
          <w:color w:val="0070C0"/>
          <w:sz w:val="24"/>
          <w:szCs w:val="24"/>
        </w:rPr>
      </w:pPr>
      <w:r>
        <w:rPr>
          <w:color w:val="0070C0"/>
        </w:rPr>
        <w:t xml:space="preserve"> </w:t>
      </w:r>
      <w:hyperlink r:id="rId7"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255FD"/>
    <w:rsid w:val="002F7650"/>
    <w:rsid w:val="0031061E"/>
    <w:rsid w:val="003263FC"/>
    <w:rsid w:val="00366A7F"/>
    <w:rsid w:val="00440205"/>
    <w:rsid w:val="00484E4D"/>
    <w:rsid w:val="004B678F"/>
    <w:rsid w:val="00546B43"/>
    <w:rsid w:val="005D73FD"/>
    <w:rsid w:val="00672D33"/>
    <w:rsid w:val="007844AD"/>
    <w:rsid w:val="007A2ED3"/>
    <w:rsid w:val="00827A02"/>
    <w:rsid w:val="008B6529"/>
    <w:rsid w:val="009074E6"/>
    <w:rsid w:val="0095026E"/>
    <w:rsid w:val="00974F10"/>
    <w:rsid w:val="0098678E"/>
    <w:rsid w:val="00A07A2F"/>
    <w:rsid w:val="00A8451A"/>
    <w:rsid w:val="00B91965"/>
    <w:rsid w:val="00BF3438"/>
    <w:rsid w:val="00C37E1D"/>
    <w:rsid w:val="00E40174"/>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anchor-text">
    <w:name w:val="anchor-text"/>
    <w:basedOn w:val="DefaultParagraphFont"/>
    <w:rsid w:val="00546B43"/>
  </w:style>
  <w:style w:type="character" w:customStyle="1" w:styleId="button-link-text">
    <w:name w:val="button-link-text"/>
    <w:basedOn w:val="DefaultParagraphFont"/>
    <w:rsid w:val="00546B43"/>
  </w:style>
  <w:style w:type="character" w:customStyle="1" w:styleId="react-xocs-alternative-link">
    <w:name w:val="react-xocs-alternative-link"/>
    <w:basedOn w:val="DefaultParagraphFont"/>
    <w:rsid w:val="00546B43"/>
  </w:style>
  <w:style w:type="character" w:customStyle="1" w:styleId="given-name">
    <w:name w:val="given-name"/>
    <w:basedOn w:val="DefaultParagraphFont"/>
    <w:rsid w:val="00546B43"/>
  </w:style>
  <w:style w:type="character" w:customStyle="1" w:styleId="text">
    <w:name w:val="text"/>
    <w:basedOn w:val="DefaultParagraphFont"/>
    <w:rsid w:val="00546B43"/>
  </w:style>
  <w:style w:type="character" w:customStyle="1" w:styleId="author-ref">
    <w:name w:val="author-ref"/>
    <w:basedOn w:val="DefaultParagraphFont"/>
    <w:rsid w:val="00546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mtadv.2022.100313"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www.sciencedirect.com/science/article/pii/S259004982200109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2023-03-12T04:27:00Z</dcterms:created>
  <dcterms:modified xsi:type="dcterms:W3CDTF">2023-03-14T05:56:00Z</dcterms:modified>
</cp:coreProperties>
</file>