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BE6" w:rsidRDefault="007E6CC4">
      <w:r>
        <w:t xml:space="preserve">The aim of this study is to investigate the convective flow of </w:t>
      </w:r>
      <w:proofErr w:type="spellStart"/>
      <w:r>
        <w:t>nanofluids</w:t>
      </w:r>
      <w:proofErr w:type="spellEnd"/>
      <w:r>
        <w:t xml:space="preserve"> inside an isosceles triangular shaped enclosure with the uneven bottom wall using </w:t>
      </w:r>
      <w:proofErr w:type="spellStart"/>
      <w:r>
        <w:t>nonhomogeneous</w:t>
      </w:r>
      <w:proofErr w:type="spellEnd"/>
      <w:r>
        <w:t xml:space="preserve"> dynamic model. The inclined walls of the enclosure are maintained at constant low temperature. The uniform thermal boundary condition has been considered at the bottom wall. The enclosure is permeated by a uniform magnetic field. The </w:t>
      </w:r>
      <w:proofErr w:type="spellStart"/>
      <w:r>
        <w:t>Galerkin</w:t>
      </w:r>
      <w:proofErr w:type="spellEnd"/>
      <w:r>
        <w:t xml:space="preserve"> weighted residual finite element method has been employed to solve the governing nonlinear equations. The copper oxide-water </w:t>
      </w:r>
      <w:proofErr w:type="spellStart"/>
      <w:r>
        <w:t>nanofluid</w:t>
      </w:r>
      <w:proofErr w:type="spellEnd"/>
      <w:r>
        <w:t xml:space="preserve"> has been taken to gain insight into the flow and thermal fields of </w:t>
      </w:r>
      <w:proofErr w:type="spellStart"/>
      <w:r>
        <w:t>nanofluids</w:t>
      </w:r>
      <w:proofErr w:type="spellEnd"/>
      <w:r>
        <w:t xml:space="preserve">. The heat transfer rate for different flow parameters of the problem has been calculated. The result shows that the flow and thermal field are strongly controlled by the applied magnetic field. The heat transfer rate is an increasing function of </w:t>
      </w:r>
      <w:proofErr w:type="spellStart"/>
      <w:r>
        <w:t>nanoparticle</w:t>
      </w:r>
      <w:proofErr w:type="spellEnd"/>
      <w:r>
        <w:t xml:space="preserve"> volume fraction, thermal Rayleigh number and magnetic field inclination angle whereas it is a decreasing function of the </w:t>
      </w:r>
      <w:proofErr w:type="spellStart"/>
      <w:r>
        <w:t>nanoparticle</w:t>
      </w:r>
      <w:proofErr w:type="spellEnd"/>
      <w:r>
        <w:t xml:space="preserve"> diameter and the Hartmann number.</w:t>
      </w:r>
    </w:p>
    <w:sectPr w:rsidR="00C80BE6" w:rsidSect="00C80B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E6CC4"/>
    <w:rsid w:val="007E6CC4"/>
    <w:rsid w:val="00C80B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B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897</Characters>
  <Application>Microsoft Office Word</Application>
  <DocSecurity>0</DocSecurity>
  <Lines>7</Lines>
  <Paragraphs>2</Paragraphs>
  <ScaleCrop>false</ScaleCrop>
  <Company/>
  <LinksUpToDate>false</LinksUpToDate>
  <CharactersWithSpaces>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2018-10-08T07:01:00Z</dcterms:created>
  <dcterms:modified xsi:type="dcterms:W3CDTF">2018-10-08T07:01:00Z</dcterms:modified>
</cp:coreProperties>
</file>