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BB1" w:rsidRPr="000F7E6B" w:rsidRDefault="000F7E6B" w:rsidP="000F7E6B">
      <w:r>
        <w:t xml:space="preserve">This paper presents a printed bio-plastic wireless antenna to ensure biological compatibility between humans and wireless devices. The antenna has multiband characteristics, which can cover the GSM 1800, UMTS (1.92-2.17 GHz), </w:t>
      </w:r>
      <w:proofErr w:type="gramStart"/>
      <w:r>
        <w:t>LTE</w:t>
      </w:r>
      <w:proofErr w:type="gramEnd"/>
      <w:r>
        <w:t xml:space="preserve"> 40 frequency bands. The proposed antenna is incorporated with a circular slotted hexagonal radiator with a </w:t>
      </w:r>
      <w:proofErr w:type="spellStart"/>
      <w:r>
        <w:t>microstrip</w:t>
      </w:r>
      <w:proofErr w:type="spellEnd"/>
      <w:r>
        <w:t xml:space="preserve"> feed line and a rectangular slotted ground plane. The wireless mobile antenna has been designed and simulated using the commercially available electromagnetic (EM) simulation software CST Microwave Studio. The EM absorption rate of the proposed antenna has also been </w:t>
      </w:r>
      <w:proofErr w:type="spellStart"/>
      <w:r>
        <w:t>analysed</w:t>
      </w:r>
      <w:proofErr w:type="spellEnd"/>
      <w:r>
        <w:t xml:space="preserve"> with a human head phantom.</w:t>
      </w:r>
    </w:p>
    <w:sectPr w:rsidR="00C15BB1" w:rsidRPr="000F7E6B" w:rsidSect="00C15BB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0F7E6B"/>
    <w:rsid w:val="000F7E6B"/>
    <w:rsid w:val="00C15B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B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97</Words>
  <Characters>554</Characters>
  <Application>Microsoft Office Word</Application>
  <DocSecurity>0</DocSecurity>
  <Lines>4</Lines>
  <Paragraphs>1</Paragraphs>
  <ScaleCrop>false</ScaleCrop>
  <Company/>
  <LinksUpToDate>false</LinksUpToDate>
  <CharactersWithSpaces>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2018-08-12T04:34:00Z</dcterms:created>
  <dcterms:modified xsi:type="dcterms:W3CDTF">2018-08-12T04:38:00Z</dcterms:modified>
</cp:coreProperties>
</file>