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BAF" w:rsidRDefault="003D7F15">
      <w:r w:rsidRPr="003D7F15">
        <w:t xml:space="preserve">In this paper, a disc-shaped monopole antenna has been investigated for super-wideband applications with a structure of parasitic element. The proposed SWB antenna consists of disc-shaped patch and a partial ground plane with a structure of parasitic element. The parasitic element consists of 4 rectangular embedded slots on the ground plane. This parasitic element on the ground plane leads the UWB frequency band into the SWB frequency band. This proposed SWB antenna is fed by a </w:t>
      </w:r>
      <w:proofErr w:type="spellStart"/>
      <w:r w:rsidRPr="003D7F15">
        <w:t>microstrip</w:t>
      </w:r>
      <w:proofErr w:type="spellEnd"/>
      <w:r w:rsidRPr="003D7F15">
        <w:t xml:space="preserve"> line and is printed on low dielectric FR4 material of 1.6 mm thickness. All the simulations are performed using commercially available, finite element method (FEM) based </w:t>
      </w:r>
      <w:proofErr w:type="spellStart"/>
      <w:r w:rsidRPr="003D7F15">
        <w:t>Ansoft</w:t>
      </w:r>
      <w:proofErr w:type="spellEnd"/>
      <w:r w:rsidRPr="003D7F15">
        <w:t xml:space="preserve"> high-frequency structure simulator (HFSS) software and CST Microwave Studio. Measured results exhibit that the proposed disc-shaped antenna shows a wide bandwidth which covers from 2.90 GHz to more than 20 GHz, with a compact dimension of 25 mm × 33 mm for VSWR &lt; 2, observing a SWB frequency. A good combination is noticed between simulation and measurement. The simple construction, sharply, surface current flow, much impedance bandwidth, nearly </w:t>
      </w:r>
      <w:proofErr w:type="spellStart"/>
      <w:r w:rsidRPr="003D7F15">
        <w:t>omnidirectional</w:t>
      </w:r>
      <w:proofErr w:type="spellEnd"/>
      <w:r w:rsidRPr="003D7F15">
        <w:t xml:space="preserve"> radiation patterns, stable peak gain (3.20-6.22 </w:t>
      </w:r>
      <w:proofErr w:type="spellStart"/>
      <w:r w:rsidRPr="003D7F15">
        <w:t>dBi</w:t>
      </w:r>
      <w:proofErr w:type="spellEnd"/>
      <w:r w:rsidRPr="003D7F15">
        <w:t>) and a considerable bandwidth dimension ratio (≥ 2062. 22) are a good deal sounder than the existing super wideband antennas which make it appropriate for many wireless communication systems such as L, C, X, UWB, Ku, and SWB bands.</w:t>
      </w:r>
    </w:p>
    <w:sectPr w:rsidR="00621BAF" w:rsidSect="00621B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3D7F15"/>
    <w:rsid w:val="003D7F15"/>
    <w:rsid w:val="00621BAF"/>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B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1209</Characters>
  <Application>Microsoft Office Word</Application>
  <DocSecurity>0</DocSecurity>
  <Lines>10</Lines>
  <Paragraphs>2</Paragraphs>
  <ScaleCrop>false</ScaleCrop>
  <Company/>
  <LinksUpToDate>false</LinksUpToDate>
  <CharactersWithSpaces>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2018-08-12T07:11:00Z</dcterms:created>
  <dcterms:modified xsi:type="dcterms:W3CDTF">2018-08-12T07:12:00Z</dcterms:modified>
</cp:coreProperties>
</file>