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B77" w:rsidRDefault="00033526">
      <w:r w:rsidRPr="00033526">
        <w:t xml:space="preserve">In the manuscript, the design of a wrench-shaped resonator loaded ultra-wideband (UWB) antenna has been proposed using notched frequency characteristics. The antenna is composed of the patch with </w:t>
      </w:r>
      <w:proofErr w:type="spellStart"/>
      <w:r w:rsidRPr="00033526">
        <w:t>microstrip</w:t>
      </w:r>
      <w:proofErr w:type="spellEnd"/>
      <w:r w:rsidRPr="00033526">
        <w:t xml:space="preserve"> feed line, a wrench-shaped resonator, and a slotted partial ground plane. A notched frequency is created due to the electromagnetic coupling of wrench-shaped resonator. In order to observe the effects of wrench-shaped resonator, a parametric study has been executed. Measured results are compared with simulations (with and without notched bands) and a stable similarity has been observed. The surface current, radiation patterns and the impedance (imaginary and real) have ensured the compression of wanted notched frequency bands.</w:t>
      </w:r>
    </w:p>
    <w:sectPr w:rsidR="005C6B77" w:rsidSect="005C6B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33526"/>
    <w:rsid w:val="00033526"/>
    <w:rsid w:val="005C6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B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2018-08-14T06:52:00Z</dcterms:created>
  <dcterms:modified xsi:type="dcterms:W3CDTF">2018-08-14T06:52:00Z</dcterms:modified>
</cp:coreProperties>
</file>