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1297" w:rsidRDefault="005E590F">
      <w:r w:rsidRPr="005E590F">
        <w:t>This paper presents a negative index metamaterial incorporated UWB antenna with an integration of complementary SRR (split-ring resonator) and CLS (capacitive loaded strip) unit cells for microwave imaging sensor applications. This metamaterial UWB antenna sensor consists of four unit cells along one axis, where each unit cell incorporates a complementary SRR and CLS pair. This integration enables a design layout that allows both a negative value of permittivity and a negative value of permeability simultaneous, resulting in a durable negative index to enhance the antenna sensor performance for microwave imaging sensor applications. The proposed MTM antenna sensor was designed and fabricated on an FR4 substrate having a thickness of 1.6 mm and a dielectric constant of 4.6. The electrical dimensions of this antenna sensor are 0.20 λ × 0.29 λ at a lower frequency of 3.1 GHz. This antenna sensor achieves a 131.5% bandwidth (VSWR &lt; 2) covering the frequency bands from 3.1 GHz to more than 15 GHz with a maximum gain of 6.57 dBi. High fidelity factor and gain, smooth surface-current distribution and nearly omni-directional radiation patterns with low cross-polarization confirm that the proposed negative index UWB antenna is a promising entrant in the field of microwave imaging sensors.</w:t>
      </w:r>
    </w:p>
    <w:sectPr w:rsidR="00D31297" w:rsidSect="00D3129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5E590F"/>
    <w:rsid w:val="005E590F"/>
    <w:rsid w:val="00D31297"/>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12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1107</Characters>
  <Application>Microsoft Office Word</Application>
  <DocSecurity>0</DocSecurity>
  <Lines>9</Lines>
  <Paragraphs>2</Paragraphs>
  <ScaleCrop>false</ScaleCrop>
  <Company/>
  <LinksUpToDate>false</LinksUpToDate>
  <CharactersWithSpaces>1299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2018-08-14T08:57:00Z</dcterms:created>
  <dcterms:modified xsi:type="dcterms:W3CDTF">2018-08-14T08:57:00Z</dcterms:modified>
</cp:coreProperties>
</file>