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5721" w:rsidRDefault="00A90F1D" w:rsidP="00A90F1D">
      <w:pPr>
        <w:jc w:val="both"/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A miniaturized antenna employing a negative index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metamaterial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with modified split-ring resonator (SRR) and capacitance-loaded strip (CLS) unit cells is presented for Ultra wideband (UWB) microwave imaging applications. Four left-handed (LH)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metamaterial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(MTM) unit cells are located along one axis of the antenna as the radiating element. Each left-handed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metamaterial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unit cell combines a modified split-ring resonator (SRR) with a capacitance-loaded strip (CLS) to obtain a design architecture that simultaneously exhibits both negative permittivity and negative permeability, which ensures a stable negative refractive index to improve the antenna performance for microwave imaging. The antenna structure, with dimension of 16 × 21 × 1.6 mm</w:t>
      </w:r>
      <w:r>
        <w:rPr>
          <w:rFonts w:ascii="Arial" w:hAnsi="Arial" w:cs="Arial"/>
          <w:color w:val="222222"/>
          <w:shd w:val="clear" w:color="auto" w:fill="FFFFFF"/>
          <w:vertAlign w:val="superscript"/>
        </w:rPr>
        <w:t>3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is printed on a low dielectric FR4 material with a slotted ground plane and a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microstrip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feed. The measured reflection coefficient demonstrates that this antenna attains 114.5% bandwidth covering the frequency band of 3.4–12.5 GHz for a voltage standing wave ratio of less than 2 with a maximum gain of 5.16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dBi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at 10.15 GHz. There is a stable harmony between the simulated and measured results that indicate improved nearly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omni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-directional radiation characteristics within the operational frequency band. The stable surface current distribution, negative refractive index characteristic, considerable gain and radiation properties make this proposed negative index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metamaterial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antenna optimal for UWB microwave imaging applications.</w:t>
      </w:r>
    </w:p>
    <w:sectPr w:rsidR="00B55721" w:rsidSect="00B557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90F1D"/>
    <w:rsid w:val="00A90F1D"/>
    <w:rsid w:val="00B557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7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1262</Characters>
  <Application>Microsoft Office Word</Application>
  <DocSecurity>0</DocSecurity>
  <Lines>10</Lines>
  <Paragraphs>2</Paragraphs>
  <ScaleCrop>false</ScaleCrop>
  <Company/>
  <LinksUpToDate>false</LinksUpToDate>
  <CharactersWithSpaces>1481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 PC-2</dc:creator>
  <cp:lastModifiedBy>Student PC-2</cp:lastModifiedBy>
  <cp:revision>1</cp:revision>
  <dcterms:created xsi:type="dcterms:W3CDTF">2018-08-14T09:33:00Z</dcterms:created>
  <dcterms:modified xsi:type="dcterms:W3CDTF">2018-08-14T09:33:00Z</dcterms:modified>
</cp:coreProperties>
</file>