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D65" w:rsidRDefault="00522BD0">
      <w:r>
        <w:rPr>
          <w:rFonts w:ascii="Arial" w:hAnsi="Arial" w:cs="Arial"/>
          <w:color w:val="1C1D1E"/>
          <w:shd w:val="clear" w:color="auto" w:fill="FFFFFF"/>
        </w:rPr>
        <w:t xml:space="preserve">A printed </w:t>
      </w:r>
      <w:proofErr w:type="spellStart"/>
      <w:r>
        <w:rPr>
          <w:rFonts w:ascii="Arial" w:hAnsi="Arial" w:cs="Arial"/>
          <w:color w:val="1C1D1E"/>
          <w:shd w:val="clear" w:color="auto" w:fill="FFFFFF"/>
        </w:rPr>
        <w:t>microstrip</w:t>
      </w:r>
      <w:proofErr w:type="spellEnd"/>
      <w:r>
        <w:rPr>
          <w:rFonts w:ascii="Arial" w:hAnsi="Arial" w:cs="Arial"/>
          <w:color w:val="1C1D1E"/>
          <w:shd w:val="clear" w:color="auto" w:fill="FFFFFF"/>
        </w:rPr>
        <w:t xml:space="preserve"> line</w:t>
      </w:r>
      <w:r>
        <w:rPr>
          <w:rFonts w:ascii="Cambria Math" w:hAnsi="Cambria Math" w:cs="Cambria Math"/>
          <w:color w:val="1C1D1E"/>
          <w:shd w:val="clear" w:color="auto" w:fill="FFFFFF"/>
        </w:rPr>
        <w:t>‐</w:t>
      </w:r>
      <w:r>
        <w:rPr>
          <w:rFonts w:ascii="Arial" w:hAnsi="Arial" w:cs="Arial"/>
          <w:color w:val="1C1D1E"/>
          <w:shd w:val="clear" w:color="auto" w:fill="FFFFFF"/>
        </w:rPr>
        <w:t xml:space="preserve">fed fractal antenna is presented with a high fidelity factor for UWB applications. The antenna structure of electrical dimension 0.24 λ × 0.33 λ at lower frequency 3.1 GHz is made of a fractal patch, a slotted partial ground plane, and a </w:t>
      </w:r>
      <w:proofErr w:type="spellStart"/>
      <w:r>
        <w:rPr>
          <w:rFonts w:ascii="Arial" w:hAnsi="Arial" w:cs="Arial"/>
          <w:color w:val="1C1D1E"/>
          <w:shd w:val="clear" w:color="auto" w:fill="FFFFFF"/>
        </w:rPr>
        <w:t>microstrip</w:t>
      </w:r>
      <w:proofErr w:type="spellEnd"/>
      <w:r>
        <w:rPr>
          <w:rFonts w:ascii="Arial" w:hAnsi="Arial" w:cs="Arial"/>
          <w:color w:val="1C1D1E"/>
          <w:shd w:val="clear" w:color="auto" w:fill="FFFFFF"/>
        </w:rPr>
        <w:t xml:space="preserve"> feed, which is fabricated on FR4 material of low cost and dielectric. Measured results demonstrates that the fractal antenna achieves fractional bandwidth of 117.88% covering the frequency range from 3.1 GHz to more than 12 GHz with a maximum gain 3.54 </w:t>
      </w:r>
      <w:proofErr w:type="spellStart"/>
      <w:r>
        <w:rPr>
          <w:rFonts w:ascii="Arial" w:hAnsi="Arial" w:cs="Arial"/>
          <w:color w:val="1C1D1E"/>
          <w:shd w:val="clear" w:color="auto" w:fill="FFFFFF"/>
        </w:rPr>
        <w:t>dBi</w:t>
      </w:r>
      <w:proofErr w:type="spellEnd"/>
      <w:r>
        <w:rPr>
          <w:rFonts w:ascii="Arial" w:hAnsi="Arial" w:cs="Arial"/>
          <w:color w:val="1C1D1E"/>
          <w:shd w:val="clear" w:color="auto" w:fill="FFFFFF"/>
        </w:rPr>
        <w:t xml:space="preserve"> at 6.25 GHz. An acceptable analogy is observed between measured and simulation results. The high fidelity factor, sharply surface current distribution, time domain performances, acceptable gain, and nearly </w:t>
      </w:r>
      <w:proofErr w:type="spellStart"/>
      <w:r>
        <w:rPr>
          <w:rFonts w:ascii="Arial" w:hAnsi="Arial" w:cs="Arial"/>
          <w:color w:val="1C1D1E"/>
          <w:shd w:val="clear" w:color="auto" w:fill="FFFFFF"/>
        </w:rPr>
        <w:t>omnidirectional</w:t>
      </w:r>
      <w:proofErr w:type="spellEnd"/>
      <w:r>
        <w:rPr>
          <w:rFonts w:ascii="Arial" w:hAnsi="Arial" w:cs="Arial"/>
          <w:color w:val="1C1D1E"/>
          <w:shd w:val="clear" w:color="auto" w:fill="FFFFFF"/>
        </w:rPr>
        <w:t xml:space="preserve"> radiation characteristic have validated the appropriateness of this proposed fractal antenna for UWB and microwave imaging applications.</w:t>
      </w:r>
    </w:p>
    <w:sectPr w:rsidR="001A7D65" w:rsidSect="001A7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22BD0"/>
    <w:rsid w:val="001A7D65"/>
    <w:rsid w:val="00522B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2018-08-16T04:06:00Z</dcterms:created>
  <dcterms:modified xsi:type="dcterms:W3CDTF">2018-08-16T04:07:00Z</dcterms:modified>
</cp:coreProperties>
</file>