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18F" w:rsidRPr="00D53693" w:rsidRDefault="00D53693">
      <w:pPr>
        <w:rPr>
          <w:sz w:val="24"/>
          <w:szCs w:val="24"/>
        </w:rPr>
      </w:pPr>
      <w:r w:rsidRPr="00D53693">
        <w:rPr>
          <w:rFonts w:ascii="Arial" w:hAnsi="Arial" w:cs="Arial"/>
          <w:sz w:val="24"/>
          <w:szCs w:val="24"/>
          <w:shd w:val="clear" w:color="auto" w:fill="FFFFFF"/>
        </w:rPr>
        <w:t xml:space="preserve">Theoretical physicist Sir John was the first to identify a practical way to create </w:t>
      </w:r>
      <w:proofErr w:type="spellStart"/>
      <w:r w:rsidRPr="00D53693">
        <w:rPr>
          <w:rFonts w:ascii="Arial" w:hAnsi="Arial" w:cs="Arial"/>
          <w:sz w:val="24"/>
          <w:szCs w:val="24"/>
          <w:shd w:val="clear" w:color="auto" w:fill="FFFFFF"/>
        </w:rPr>
        <w:t>metamaterials</w:t>
      </w:r>
      <w:proofErr w:type="spellEnd"/>
      <w:r w:rsidRPr="00D53693">
        <w:rPr>
          <w:rFonts w:ascii="Arial" w:hAnsi="Arial" w:cs="Arial"/>
          <w:sz w:val="24"/>
          <w:szCs w:val="24"/>
          <w:shd w:val="clear" w:color="auto" w:fill="FFFFFF"/>
        </w:rPr>
        <w:t>, or materials engineered for specific applications. Spatial filter can be used to filter out the interfering bands. The US Federal Communications Commission (FCC) has allocated the 3.1-10.6GHzfrequency band for unlicensed radio communication, offering a new opportunity in short-distance wireless communications. An absorbing boundary condition is applied to the propagation regions, and periodic boundary conditions are applied to reduce the computational domain. From the analysis it can be observed that both incident polarizations can generate a notched band.</w:t>
      </w:r>
    </w:p>
    <w:sectPr w:rsidR="0048218F" w:rsidRPr="00D53693" w:rsidSect="0048218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D53693"/>
    <w:rsid w:val="0048218F"/>
    <w:rsid w:val="00D536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1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98</Words>
  <Characters>563</Characters>
  <Application>Microsoft Office Word</Application>
  <DocSecurity>0</DocSecurity>
  <Lines>4</Lines>
  <Paragraphs>1</Paragraphs>
  <ScaleCrop>false</ScaleCrop>
  <Company/>
  <LinksUpToDate>false</LinksUpToDate>
  <CharactersWithSpaces>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2018-08-16T09:18:00Z</dcterms:created>
  <dcterms:modified xsi:type="dcterms:W3CDTF">2018-08-16T09:19:00Z</dcterms:modified>
</cp:coreProperties>
</file>