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2CC" w:rsidRDefault="00D54339">
      <w:r w:rsidRPr="00D54339">
        <w:t>A compact N-shaped dual band patch antenna loaded by shorting pin is designed. The lessening in patch size is achieved by perturbing the surface current path on the edge of a circular patch antenna by two triangular slots which make the patch as N-shaped. The dual wideband is achieved by combining two triangular slots and shorting pin. Simulated results carried out by the Finite Element Method (FEM)-based simulator HFSS such as antenna impedance bandwidth, input impedance and radiation characteristics are presented and discussed. The lower impedance bandwidth 1.46 GHz covers from 2.89 GHz to 4.35 GHz and the upper impedance bandwidth 2.17 GHz covers from 7.69 GHz to 9.86 GHz. The overall dimensions of the antenna are 13 × 13 × 1.575 mm3.</w:t>
      </w:r>
    </w:p>
    <w:sectPr w:rsidR="008D32CC" w:rsidSect="008D32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D54339"/>
    <w:rsid w:val="008D32CC"/>
    <w:rsid w:val="00D543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2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2018-08-16T09:32:00Z</dcterms:created>
  <dcterms:modified xsi:type="dcterms:W3CDTF">2018-08-16T09:32:00Z</dcterms:modified>
</cp:coreProperties>
</file>