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0B9" w:rsidRPr="00E20B35" w:rsidRDefault="00E20B35" w:rsidP="00E20B35">
      <w:pPr>
        <w:jc w:val="both"/>
        <w:rPr>
          <w:sz w:val="24"/>
          <w:szCs w:val="24"/>
        </w:rPr>
      </w:pPr>
      <w:r w:rsidRPr="00E20B35">
        <w:rPr>
          <w:rFonts w:ascii="Georgia" w:hAnsi="Georgia"/>
          <w:color w:val="333333"/>
          <w:spacing w:val="2"/>
          <w:sz w:val="24"/>
          <w:szCs w:val="24"/>
          <w:shd w:val="clear" w:color="auto" w:fill="FCFCFC"/>
        </w:rPr>
        <w:t xml:space="preserve">In this article, highly sensitive and low confinement loss enriching micro structured photonic crystal fiber (PCF) has been suggested as an optical sensor. The proposed PCF is porous cored hexagonal (P-HPCF) where cladding contains five layers with circular air holes and core vicinity is formed by two layered elliptical air holes. Two fundamental propagation characteristics such as the relative sensitivity and confinement loss of the proposed P-HPCF have been numerically scrutinized by the full </w:t>
      </w:r>
      <w:proofErr w:type="spellStart"/>
      <w:r w:rsidRPr="00E20B35">
        <w:rPr>
          <w:rFonts w:ascii="Georgia" w:hAnsi="Georgia"/>
          <w:color w:val="333333"/>
          <w:spacing w:val="2"/>
          <w:sz w:val="24"/>
          <w:szCs w:val="24"/>
          <w:shd w:val="clear" w:color="auto" w:fill="FCFCFC"/>
        </w:rPr>
        <w:t>vectorial</w:t>
      </w:r>
      <w:proofErr w:type="spellEnd"/>
      <w:r w:rsidRPr="00E20B35">
        <w:rPr>
          <w:rFonts w:ascii="Georgia" w:hAnsi="Georgia"/>
          <w:color w:val="333333"/>
          <w:spacing w:val="2"/>
          <w:sz w:val="24"/>
          <w:szCs w:val="24"/>
          <w:shd w:val="clear" w:color="auto" w:fill="FCFCFC"/>
        </w:rPr>
        <w:t xml:space="preserve"> finite element method (FEM) simulation procedure. The optimized values are modified with different geometrical parameters like diameters of circular or elliptical air holes, pitches of the core, and cladding region over a spacious assortment of wavelength from 0.8 µm to 1.8 µm. All pretending results exhibit that the relative sensitivity is enlarged according to decrement of wavelength of the transmission band (O+E+S+C+L+U). In addition, all useable liquids reveal the maximum sensitivity of 57.00%, 57.18%, and 57.27% for </w:t>
      </w:r>
      <w:r w:rsidRPr="00E20B35">
        <w:rPr>
          <w:rStyle w:val="Emphasis"/>
          <w:rFonts w:ascii="Georgia" w:hAnsi="Georgia"/>
          <w:color w:val="333333"/>
          <w:spacing w:val="2"/>
          <w:sz w:val="24"/>
          <w:szCs w:val="24"/>
          <w:shd w:val="clear" w:color="auto" w:fill="FCFCFC"/>
        </w:rPr>
        <w:t>n</w:t>
      </w:r>
      <w:r w:rsidRPr="00E20B35">
        <w:rPr>
          <w:rFonts w:ascii="Georgia" w:hAnsi="Georgia"/>
          <w:color w:val="333333"/>
          <w:spacing w:val="2"/>
          <w:sz w:val="24"/>
          <w:szCs w:val="24"/>
          <w:shd w:val="clear" w:color="auto" w:fill="FCFCFC"/>
        </w:rPr>
        <w:t>=1.33, 1.354, and 1.366 respectively by lower band. Moreover, effective area, nonlinear coefficient, frequency, propagation constant, total electric energy, total magnetic energy, and wave number in free space of the proposed P-HPCF have been reported recently.</w:t>
      </w:r>
    </w:p>
    <w:sectPr w:rsidR="004110B9" w:rsidRPr="00E20B35" w:rsidSect="009340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4064F"/>
    <w:multiLevelType w:val="hybridMultilevel"/>
    <w:tmpl w:val="F2461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110B9"/>
    <w:rsid w:val="004110B9"/>
    <w:rsid w:val="0093407B"/>
    <w:rsid w:val="00E20B3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B9"/>
    <w:pPr>
      <w:ind w:left="720"/>
      <w:contextualSpacing/>
    </w:pPr>
  </w:style>
  <w:style w:type="character" w:styleId="Emphasis">
    <w:name w:val="Emphasis"/>
    <w:basedOn w:val="DefaultParagraphFont"/>
    <w:uiPriority w:val="20"/>
    <w:qFormat/>
    <w:rsid w:val="00E20B35"/>
    <w:rPr>
      <w:i/>
      <w:iCs/>
    </w:rPr>
  </w:style>
</w:styles>
</file>

<file path=word/webSettings.xml><?xml version="1.0" encoding="utf-8"?>
<w:webSettings xmlns:r="http://schemas.openxmlformats.org/officeDocument/2006/relationships" xmlns:w="http://schemas.openxmlformats.org/wordprocessingml/2006/main">
  <w:divs>
    <w:div w:id="1497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2018-08-27T02:17:00Z</dcterms:created>
  <dcterms:modified xsi:type="dcterms:W3CDTF">2018-08-27T03:51:00Z</dcterms:modified>
</cp:coreProperties>
</file>