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E82" w:rsidRPr="000D02D1" w:rsidRDefault="000D02D1" w:rsidP="000D02D1">
      <w:pPr>
        <w:spacing w:after="0" w:line="240" w:lineRule="auto"/>
        <w:jc w:val="both"/>
        <w:rPr>
          <w:sz w:val="24"/>
          <w:szCs w:val="24"/>
        </w:rPr>
      </w:pPr>
      <w:r w:rsidRPr="000D02D1">
        <w:rPr>
          <w:rFonts w:ascii="Arial" w:hAnsi="Arial" w:cs="Arial"/>
          <w:sz w:val="24"/>
          <w:szCs w:val="24"/>
        </w:rPr>
        <w:t xml:space="preserve">In this article, different photonic crystal fiber (PCF) background material effects have been studied for sensing and communication applications. By employing different PCF background materials such as BK7, silica, and ZBLAN, some important PCF sensor parameters have been studied by full </w:t>
      </w:r>
      <w:proofErr w:type="spellStart"/>
      <w:r w:rsidRPr="000D02D1">
        <w:rPr>
          <w:rFonts w:ascii="Arial" w:hAnsi="Arial" w:cs="Arial"/>
          <w:sz w:val="24"/>
          <w:szCs w:val="24"/>
        </w:rPr>
        <w:t>vectorial</w:t>
      </w:r>
      <w:proofErr w:type="spellEnd"/>
      <w:r w:rsidRPr="000D02D1">
        <w:rPr>
          <w:rFonts w:ascii="Arial" w:hAnsi="Arial" w:cs="Arial"/>
          <w:sz w:val="24"/>
          <w:szCs w:val="24"/>
        </w:rPr>
        <w:t xml:space="preserve"> finite element method (FV-FEM) with perfectly matched layers. Investigation results reveal that PCF background material strongly affects sensing response, confinement loss, effective area and numerical aperture. Here, ZBLAN is found to be a prominent prospect in sensing and communication applications for higher operating wavelength (≥1.55 </w:t>
      </w:r>
      <w:proofErr w:type="spellStart"/>
      <w:r w:rsidRPr="000D02D1">
        <w:rPr>
          <w:rFonts w:ascii="Arial" w:hAnsi="Arial" w:cs="Arial"/>
          <w:sz w:val="24"/>
          <w:szCs w:val="24"/>
        </w:rPr>
        <w:t>μm</w:t>
      </w:r>
      <w:proofErr w:type="spellEnd"/>
      <w:r w:rsidRPr="000D02D1">
        <w:rPr>
          <w:rFonts w:ascii="Arial" w:hAnsi="Arial" w:cs="Arial"/>
          <w:sz w:val="24"/>
          <w:szCs w:val="24"/>
        </w:rPr>
        <w:t>). Additionally, a comparative analysis of other parameters of the PCF has been done in a precise manner.</w:t>
      </w:r>
    </w:p>
    <w:sectPr w:rsidR="004B6E82" w:rsidRPr="000D02D1" w:rsidSect="004B6E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0D02D1"/>
    <w:rsid w:val="000D02D1"/>
    <w:rsid w:val="004B6E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E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111</Words>
  <Characters>637</Characters>
  <Application>Microsoft Office Word</Application>
  <DocSecurity>0</DocSecurity>
  <Lines>5</Lines>
  <Paragraphs>1</Paragraphs>
  <ScaleCrop>false</ScaleCrop>
  <Company/>
  <LinksUpToDate>false</LinksUpToDate>
  <CharactersWithSpaces>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2018-08-28T04:57:00Z</dcterms:created>
  <dcterms:modified xsi:type="dcterms:W3CDTF">2018-08-28T04:58:00Z</dcterms:modified>
</cp:coreProperties>
</file>